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345" w:rsidRDefault="00101DE3" w:rsidP="002538E3">
      <w:pPr>
        <w:jc w:val="both"/>
        <w:rPr>
          <w:rFonts w:ascii="Times New Roman" w:hAnsi="Times New Roman" w:cs="Times New Roman"/>
          <w:sz w:val="35"/>
          <w:szCs w:val="35"/>
        </w:rPr>
      </w:pPr>
      <w:r>
        <w:rPr>
          <w:rFonts w:ascii="Times New Roman" w:hAnsi="Times New Roman" w:cs="Times New Roman"/>
          <w:b/>
          <w:sz w:val="32"/>
          <w:szCs w:val="32"/>
        </w:rPr>
        <w:t>Raport z realizacji</w:t>
      </w:r>
      <w:r w:rsidR="00220345" w:rsidRPr="00220345">
        <w:rPr>
          <w:rFonts w:ascii="Times New Roman" w:hAnsi="Times New Roman" w:cs="Times New Roman"/>
          <w:b/>
          <w:sz w:val="32"/>
          <w:szCs w:val="32"/>
        </w:rPr>
        <w:t xml:space="preserve"> Planu Komunikacji w II kwartale 2020 r.</w:t>
      </w:r>
      <w:r w:rsidR="00220345" w:rsidRPr="00220345">
        <w:rPr>
          <w:rFonts w:ascii="Times New Roman" w:hAnsi="Times New Roman" w:cs="Times New Roman"/>
          <w:sz w:val="35"/>
          <w:szCs w:val="35"/>
        </w:rPr>
        <w:t xml:space="preserve"> </w:t>
      </w:r>
    </w:p>
    <w:p w:rsidR="00C80C64" w:rsidRDefault="00220345" w:rsidP="002538E3">
      <w:pPr>
        <w:jc w:val="both"/>
        <w:rPr>
          <w:rFonts w:ascii="Times New Roman" w:hAnsi="Times New Roman" w:cs="Times New Roman"/>
          <w:sz w:val="30"/>
          <w:szCs w:val="30"/>
        </w:rPr>
      </w:pPr>
      <w:r w:rsidRPr="00220345">
        <w:rPr>
          <w:rFonts w:ascii="Times New Roman" w:hAnsi="Times New Roman" w:cs="Times New Roman"/>
          <w:sz w:val="30"/>
          <w:szCs w:val="30"/>
        </w:rPr>
        <w:t>Plan komunikacji wspiera realizację celów określonych w LSR. Celem ogólnym planu komunikacji jest zbudowanie spójnego i pozytywnego wizerunku LGD „Jagiellońska Przystań”.</w:t>
      </w:r>
    </w:p>
    <w:p w:rsidR="00220345" w:rsidRDefault="00220345" w:rsidP="002538E3">
      <w:pPr>
        <w:jc w:val="both"/>
        <w:rPr>
          <w:rFonts w:ascii="Times New Roman" w:hAnsi="Times New Roman" w:cs="Times New Roman"/>
          <w:sz w:val="30"/>
          <w:szCs w:val="30"/>
        </w:rPr>
      </w:pPr>
    </w:p>
    <w:p w:rsidR="00220345" w:rsidRDefault="00220345" w:rsidP="002538E3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220345">
        <w:rPr>
          <w:rFonts w:ascii="Times New Roman" w:hAnsi="Times New Roman" w:cs="Times New Roman"/>
          <w:b/>
          <w:sz w:val="32"/>
          <w:szCs w:val="32"/>
        </w:rPr>
        <w:t>Działania komunikacyjne zrealizowane w II kwartale 2020 r.</w:t>
      </w:r>
    </w:p>
    <w:p w:rsidR="00220345" w:rsidRPr="004D7D89" w:rsidRDefault="00220345" w:rsidP="002538E3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 w:rsidRPr="004D7D89">
        <w:rPr>
          <w:rFonts w:ascii="Times New Roman" w:hAnsi="Times New Roman" w:cs="Times New Roman"/>
          <w:b/>
          <w:sz w:val="32"/>
          <w:szCs w:val="32"/>
        </w:rPr>
        <w:t>Badanie satysfakcji  wnioskodawców LGD dot. jakości pomocy świadczonej przez LGD na etapie przygotowywania wniosków o przyznanie pomocy</w:t>
      </w:r>
      <w:r w:rsidR="004D7D89" w:rsidRPr="004D7D89">
        <w:rPr>
          <w:rFonts w:ascii="Times New Roman" w:hAnsi="Times New Roman" w:cs="Times New Roman"/>
          <w:b/>
          <w:sz w:val="32"/>
          <w:szCs w:val="32"/>
        </w:rPr>
        <w:t xml:space="preserve"> poprzez rozesłanie ankiet w wersji elektronicznej na adresy email wnioskodawców.</w:t>
      </w:r>
    </w:p>
    <w:p w:rsidR="004D7D89" w:rsidRPr="004D7D89" w:rsidRDefault="004D7D89" w:rsidP="002538E3">
      <w:pPr>
        <w:pStyle w:val="Akapitzlist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9B5104" w:rsidRPr="002538E3" w:rsidRDefault="004D7D89" w:rsidP="002538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8E3">
        <w:rPr>
          <w:rFonts w:ascii="Times New Roman" w:hAnsi="Times New Roman" w:cs="Times New Roman"/>
          <w:sz w:val="28"/>
          <w:szCs w:val="28"/>
        </w:rPr>
        <w:t xml:space="preserve">W </w:t>
      </w:r>
      <w:r w:rsidR="0014253A" w:rsidRPr="002538E3">
        <w:rPr>
          <w:rFonts w:ascii="Times New Roman" w:hAnsi="Times New Roman" w:cs="Times New Roman"/>
          <w:sz w:val="28"/>
          <w:szCs w:val="28"/>
        </w:rPr>
        <w:t xml:space="preserve">dniu 27.05.2020 r. </w:t>
      </w:r>
      <w:r w:rsidRPr="002538E3">
        <w:rPr>
          <w:rFonts w:ascii="Times New Roman" w:hAnsi="Times New Roman" w:cs="Times New Roman"/>
          <w:sz w:val="28"/>
          <w:szCs w:val="28"/>
        </w:rPr>
        <w:t>zostały rozesłane ankiety do 44</w:t>
      </w:r>
      <w:r w:rsidR="004C3A26" w:rsidRPr="002538E3">
        <w:rPr>
          <w:rFonts w:ascii="Times New Roman" w:hAnsi="Times New Roman" w:cs="Times New Roman"/>
          <w:sz w:val="28"/>
          <w:szCs w:val="28"/>
        </w:rPr>
        <w:t xml:space="preserve"> z 64 wnioskodawców zakończonych konku</w:t>
      </w:r>
      <w:r w:rsidR="0014253A" w:rsidRPr="002538E3">
        <w:rPr>
          <w:rFonts w:ascii="Times New Roman" w:hAnsi="Times New Roman" w:cs="Times New Roman"/>
          <w:sz w:val="28"/>
          <w:szCs w:val="28"/>
        </w:rPr>
        <w:t xml:space="preserve">rsów, a więc </w:t>
      </w:r>
      <w:r w:rsidR="004C3A26" w:rsidRPr="002538E3">
        <w:rPr>
          <w:rFonts w:ascii="Times New Roman" w:hAnsi="Times New Roman" w:cs="Times New Roman"/>
          <w:sz w:val="28"/>
          <w:szCs w:val="28"/>
        </w:rPr>
        <w:t>do 67% wszystkich wnioskodawców, przy czym wymagane minimum to 50%. Ankieta została uzupełniona przez 26 beneficjentów</w:t>
      </w:r>
      <w:r w:rsidR="0014253A" w:rsidRPr="002538E3">
        <w:rPr>
          <w:rFonts w:ascii="Times New Roman" w:hAnsi="Times New Roman" w:cs="Times New Roman"/>
          <w:sz w:val="28"/>
          <w:szCs w:val="28"/>
        </w:rPr>
        <w:t xml:space="preserve"> czyli zwrot ankiet nastąpił na poziomie 59%, przy czym wymagane minimum to 25%.</w:t>
      </w:r>
      <w:r w:rsidR="009B5104" w:rsidRPr="002538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5104" w:rsidRPr="002538E3" w:rsidRDefault="009B5104" w:rsidP="002538E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5104" w:rsidRPr="002538E3" w:rsidRDefault="009B5104" w:rsidP="002538E3">
      <w:pPr>
        <w:jc w:val="both"/>
        <w:rPr>
          <w:rFonts w:ascii="Times New Roman" w:hAnsi="Times New Roman" w:cs="Times New Roman"/>
          <w:sz w:val="28"/>
          <w:szCs w:val="28"/>
        </w:rPr>
      </w:pPr>
      <w:r w:rsidRPr="002538E3">
        <w:rPr>
          <w:rFonts w:ascii="Times New Roman" w:hAnsi="Times New Roman" w:cs="Times New Roman"/>
          <w:sz w:val="28"/>
          <w:szCs w:val="28"/>
          <w:lang w:eastAsia="pl-PL"/>
        </w:rPr>
        <w:t>Z przeprowadzonej analizy ankiet wynika, że doradztwo świadczone było w stopniu bardzo dobrym i dobrym w zakresie dotyczącym pracownika biura, jego wiedzy i sposobu przekazywania informacji jak i poziomu obsługi. Świadczy to o wysokiej kompetencji osób pracujących w biurze LGD oraz o ich wysokiej kulturze osobistej. Wskazana przez ankietowanych ogólna satysfakcja ze spotkania z pracownikiem biura LGD świadczy o wysokiej skuteczności przekazywania informacji w formie bezpośrednich kontaktów z potencjalnym beneficjentem. Strona internetowa LGD jest też częstym sposobem na pozyskiwanie informacji.</w:t>
      </w:r>
      <w:r w:rsidR="002538E3" w:rsidRPr="002538E3">
        <w:rPr>
          <w:rFonts w:ascii="Times New Roman" w:hAnsi="Times New Roman" w:cs="Times New Roman"/>
          <w:sz w:val="28"/>
          <w:szCs w:val="28"/>
          <w:lang w:eastAsia="pl-PL"/>
        </w:rPr>
        <w:t xml:space="preserve"> Częściej </w:t>
      </w:r>
      <w:r w:rsidRPr="002538E3">
        <w:rPr>
          <w:rFonts w:ascii="Times New Roman" w:hAnsi="Times New Roman" w:cs="Times New Roman"/>
          <w:sz w:val="28"/>
          <w:szCs w:val="28"/>
          <w:lang w:eastAsia="pl-PL"/>
        </w:rPr>
        <w:t>z doradztwa korzystały osoby w przedziale pomiędzy 18 – 40 roku życia z czego wnioskować można, że osoby te częściej zdecydowane są na podjęcie działań związanych z ubieganiem się o dotację.</w:t>
      </w:r>
      <w:bookmarkStart w:id="0" w:name="_GoBack"/>
      <w:bookmarkEnd w:id="0"/>
    </w:p>
    <w:p w:rsidR="009B5104" w:rsidRPr="002538E3" w:rsidRDefault="009B5104" w:rsidP="002538E3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B5104" w:rsidRPr="002538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2601"/>
    <w:multiLevelType w:val="hybridMultilevel"/>
    <w:tmpl w:val="E4DA34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B91354"/>
    <w:multiLevelType w:val="hybridMultilevel"/>
    <w:tmpl w:val="6360CD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DF081C"/>
    <w:multiLevelType w:val="hybridMultilevel"/>
    <w:tmpl w:val="A704AD0E"/>
    <w:lvl w:ilvl="0" w:tplc="75C0A5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345"/>
    <w:rsid w:val="00101DE3"/>
    <w:rsid w:val="0014253A"/>
    <w:rsid w:val="00220345"/>
    <w:rsid w:val="002538E3"/>
    <w:rsid w:val="004C3A26"/>
    <w:rsid w:val="004D7D89"/>
    <w:rsid w:val="00553ABE"/>
    <w:rsid w:val="006058D1"/>
    <w:rsid w:val="009B5104"/>
    <w:rsid w:val="00C8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7B1D"/>
  <w15:chartTrackingRefBased/>
  <w15:docId w15:val="{3E6AC28E-90EA-415B-B7F2-E475A58A7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345"/>
    <w:pPr>
      <w:ind w:left="720"/>
      <w:contextualSpacing/>
    </w:pPr>
  </w:style>
  <w:style w:type="table" w:styleId="Tabela-Siatka">
    <w:name w:val="Table Grid"/>
    <w:basedOn w:val="Standardowy"/>
    <w:uiPriority w:val="39"/>
    <w:rsid w:val="009B51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isokolowska</dc:creator>
  <cp:keywords/>
  <dc:description/>
  <cp:lastModifiedBy>isokolowska</cp:lastModifiedBy>
  <cp:revision>4</cp:revision>
  <dcterms:created xsi:type="dcterms:W3CDTF">2020-06-19T09:38:00Z</dcterms:created>
  <dcterms:modified xsi:type="dcterms:W3CDTF">2020-06-19T10:35:00Z</dcterms:modified>
</cp:coreProperties>
</file>