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09" w:rsidRPr="00E00C09" w:rsidRDefault="008B422B" w:rsidP="00E00C09">
      <w:pPr>
        <w:jc w:val="right"/>
      </w:pPr>
      <w:r>
        <w:t xml:space="preserve">Załącznik do Uchwały NR </w:t>
      </w:r>
      <w:r w:rsidR="00774447">
        <w:t>………….</w:t>
      </w:r>
    </w:p>
    <w:p w:rsidR="00E00C09" w:rsidRPr="00E00C09" w:rsidRDefault="00E00C09" w:rsidP="00E00C09">
      <w:pPr>
        <w:jc w:val="right"/>
      </w:pPr>
      <w:r w:rsidRPr="00E00C09">
        <w:t xml:space="preserve"> Walnego Zebrania Członków </w:t>
      </w:r>
    </w:p>
    <w:p w:rsidR="00E00C09" w:rsidRPr="00E00C09" w:rsidRDefault="00E00C09" w:rsidP="00E00C09">
      <w:pPr>
        <w:jc w:val="right"/>
      </w:pPr>
      <w:r w:rsidRPr="00E00C09">
        <w:t>Stowarzyszenia Lokalna Grupa Działania „Jagiellońska Przystań”</w:t>
      </w:r>
    </w:p>
    <w:p w:rsidR="00F827CC" w:rsidRPr="00E00C09" w:rsidRDefault="00774447" w:rsidP="00E00C09">
      <w:pPr>
        <w:jc w:val="right"/>
      </w:pPr>
      <w:r>
        <w:t>z dnia ……………</w:t>
      </w:r>
      <w:r w:rsidR="00C558C2">
        <w:t xml:space="preserve"> 2017</w:t>
      </w:r>
      <w:r w:rsidR="00E00C09" w:rsidRPr="00E00C09">
        <w:t xml:space="preserve"> roku</w:t>
      </w:r>
    </w:p>
    <w:p w:rsidR="00E97266" w:rsidRDefault="00E97266">
      <w:pPr>
        <w:rPr>
          <w:b/>
        </w:rPr>
      </w:pPr>
    </w:p>
    <w:p w:rsidR="00E97266" w:rsidRDefault="00E97266">
      <w:pPr>
        <w:rPr>
          <w:b/>
        </w:rPr>
      </w:pPr>
    </w:p>
    <w:p w:rsidR="00E97266" w:rsidRPr="00E97266" w:rsidRDefault="00E97266" w:rsidP="00E97266">
      <w:pPr>
        <w:jc w:val="center"/>
        <w:rPr>
          <w:b/>
          <w:sz w:val="32"/>
          <w:szCs w:val="32"/>
        </w:rPr>
      </w:pPr>
      <w:r w:rsidRPr="00E97266">
        <w:rPr>
          <w:b/>
          <w:sz w:val="32"/>
          <w:szCs w:val="32"/>
        </w:rPr>
        <w:t>STRATEGIA ROZWOJU LOKALNEGO</w:t>
      </w:r>
    </w:p>
    <w:p w:rsidR="00BD7F01" w:rsidRPr="00E97266" w:rsidRDefault="00E97266" w:rsidP="00E97266">
      <w:pPr>
        <w:jc w:val="center"/>
        <w:rPr>
          <w:b/>
          <w:sz w:val="32"/>
          <w:szCs w:val="32"/>
        </w:rPr>
      </w:pPr>
      <w:r w:rsidRPr="00E97266">
        <w:rPr>
          <w:b/>
          <w:sz w:val="32"/>
          <w:szCs w:val="32"/>
        </w:rPr>
        <w:t>KIEROWANEGO PRZEZ SPOŁECZNOŚĆ</w:t>
      </w:r>
    </w:p>
    <w:p w:rsidR="00E97266" w:rsidRDefault="00E97266" w:rsidP="00E97266">
      <w:pPr>
        <w:jc w:val="center"/>
        <w:rPr>
          <w:b/>
          <w:sz w:val="32"/>
          <w:szCs w:val="32"/>
        </w:rPr>
      </w:pPr>
      <w:r w:rsidRPr="00E97266">
        <w:rPr>
          <w:b/>
          <w:sz w:val="32"/>
          <w:szCs w:val="32"/>
        </w:rPr>
        <w:t xml:space="preserve">DLA OBSZARU LOKALNEJ GRUPY DZIAŁANIA </w:t>
      </w:r>
    </w:p>
    <w:p w:rsidR="00E97266" w:rsidRPr="00E97266" w:rsidRDefault="00E97266" w:rsidP="00E97266">
      <w:pPr>
        <w:jc w:val="center"/>
        <w:rPr>
          <w:b/>
          <w:sz w:val="32"/>
          <w:szCs w:val="32"/>
        </w:rPr>
      </w:pPr>
      <w:r w:rsidRPr="00E97266">
        <w:rPr>
          <w:b/>
          <w:sz w:val="32"/>
          <w:szCs w:val="32"/>
        </w:rPr>
        <w:t>JAGIELLOŃSKA PRZYSTAŃ</w:t>
      </w:r>
    </w:p>
    <w:p w:rsidR="00E97266" w:rsidRPr="00E97266" w:rsidRDefault="00E97266" w:rsidP="00E97266">
      <w:pPr>
        <w:jc w:val="center"/>
        <w:rPr>
          <w:b/>
          <w:sz w:val="32"/>
          <w:szCs w:val="32"/>
        </w:rPr>
      </w:pPr>
      <w:r w:rsidRPr="00E97266">
        <w:rPr>
          <w:b/>
          <w:sz w:val="32"/>
          <w:szCs w:val="32"/>
        </w:rPr>
        <w:t>NA LATA 2016-2022</w:t>
      </w:r>
    </w:p>
    <w:p w:rsidR="00BD7F01" w:rsidRDefault="00BD7F01">
      <w:pPr>
        <w:rPr>
          <w:b/>
          <w:highlight w:val="yellow"/>
        </w:rPr>
      </w:pPr>
    </w:p>
    <w:p w:rsidR="00BD7F01" w:rsidRDefault="00E97266" w:rsidP="00E97266">
      <w:pPr>
        <w:jc w:val="center"/>
        <w:rPr>
          <w:b/>
          <w:highlight w:val="yellow"/>
        </w:rPr>
      </w:pPr>
      <w:r>
        <w:rPr>
          <w:b/>
          <w:noProof/>
          <w:lang w:eastAsia="pl-PL"/>
        </w:rPr>
        <w:drawing>
          <wp:inline distT="0" distB="0" distL="0" distR="0">
            <wp:extent cx="5553456" cy="4139184"/>
            <wp:effectExtent l="0" t="0" r="952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G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3456" cy="4139184"/>
                    </a:xfrm>
                    <a:prstGeom prst="rect">
                      <a:avLst/>
                    </a:prstGeom>
                  </pic:spPr>
                </pic:pic>
              </a:graphicData>
            </a:graphic>
          </wp:inline>
        </w:drawing>
      </w:r>
    </w:p>
    <w:p w:rsidR="00BD7F01" w:rsidRDefault="00BD7F01">
      <w:pPr>
        <w:rPr>
          <w:b/>
          <w:highlight w:val="yellow"/>
        </w:rPr>
      </w:pPr>
    </w:p>
    <w:p w:rsidR="00BD7F01" w:rsidRDefault="00BD7F01">
      <w:pPr>
        <w:rPr>
          <w:b/>
          <w:highlight w:val="yellow"/>
        </w:rPr>
      </w:pPr>
    </w:p>
    <w:p w:rsidR="00BD7F01" w:rsidRDefault="00BD7F01">
      <w:pPr>
        <w:rPr>
          <w:b/>
          <w:highlight w:val="yellow"/>
        </w:rPr>
      </w:pPr>
    </w:p>
    <w:p w:rsidR="00BD7F01" w:rsidRDefault="00BD7F01">
      <w:pPr>
        <w:rPr>
          <w:b/>
          <w:highlight w:val="yellow"/>
        </w:rPr>
      </w:pPr>
    </w:p>
    <w:p w:rsidR="00BD7F01" w:rsidRDefault="00BD7F01">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6A3B9A" w:rsidRDefault="006A3B9A">
      <w:pPr>
        <w:rPr>
          <w:b/>
          <w:highlight w:val="yellow"/>
        </w:rPr>
      </w:pPr>
    </w:p>
    <w:p w:rsidR="00BD7F01" w:rsidRDefault="00BD7F01">
      <w:pPr>
        <w:rPr>
          <w:b/>
          <w:highlight w:val="yellow"/>
        </w:rPr>
      </w:pPr>
    </w:p>
    <w:sdt>
      <w:sdtPr>
        <w:rPr>
          <w:rFonts w:ascii="Times New Roman" w:eastAsia="Times New Roman" w:hAnsi="Times New Roman" w:cs="Times New Roman"/>
          <w:b w:val="0"/>
          <w:bCs w:val="0"/>
          <w:color w:val="auto"/>
          <w:sz w:val="20"/>
          <w:szCs w:val="20"/>
          <w:lang w:eastAsia="ar-SA"/>
        </w:rPr>
        <w:id w:val="166145166"/>
        <w:docPartObj>
          <w:docPartGallery w:val="Table of Contents"/>
          <w:docPartUnique/>
        </w:docPartObj>
      </w:sdtPr>
      <w:sdtEndPr>
        <w:rPr>
          <w:noProof/>
        </w:rPr>
      </w:sdtEndPr>
      <w:sdtContent>
        <w:p w:rsidR="00090FA3" w:rsidRPr="00662CD0" w:rsidRDefault="00090FA3">
          <w:pPr>
            <w:pStyle w:val="Nagwekspisutreci"/>
            <w:rPr>
              <w:rFonts w:ascii="Times New Roman" w:hAnsi="Times New Roman" w:cs="Times New Roman"/>
              <w:color w:val="000000" w:themeColor="text1"/>
              <w:sz w:val="40"/>
              <w:szCs w:val="40"/>
            </w:rPr>
          </w:pPr>
          <w:r w:rsidRPr="00662CD0">
            <w:rPr>
              <w:rFonts w:ascii="Times New Roman" w:hAnsi="Times New Roman" w:cs="Times New Roman"/>
              <w:color w:val="000000" w:themeColor="text1"/>
              <w:sz w:val="40"/>
              <w:szCs w:val="40"/>
            </w:rPr>
            <w:t>Spis treści</w:t>
          </w:r>
        </w:p>
        <w:p w:rsidR="00662CD0" w:rsidRPr="00662CD0" w:rsidRDefault="007339C6">
          <w:pPr>
            <w:pStyle w:val="Spistreci1"/>
            <w:tabs>
              <w:tab w:val="right" w:leader="dot" w:pos="10456"/>
            </w:tabs>
            <w:rPr>
              <w:rFonts w:ascii="Times New Roman" w:eastAsiaTheme="minorEastAsia" w:hAnsi="Times New Roman"/>
              <w:b w:val="0"/>
              <w:caps w:val="0"/>
              <w:noProof/>
              <w:sz w:val="24"/>
              <w:szCs w:val="24"/>
              <w:lang w:eastAsia="pl-PL"/>
            </w:rPr>
          </w:pPr>
          <w:r w:rsidRPr="00662CD0">
            <w:rPr>
              <w:rFonts w:ascii="Times New Roman" w:hAnsi="Times New Roman"/>
              <w:b w:val="0"/>
            </w:rPr>
            <w:fldChar w:fldCharType="begin"/>
          </w:r>
          <w:r w:rsidR="00090FA3" w:rsidRPr="00662CD0">
            <w:rPr>
              <w:rFonts w:ascii="Times New Roman" w:hAnsi="Times New Roman"/>
            </w:rPr>
            <w:instrText>TOC \o "1-3" \h \z \u</w:instrText>
          </w:r>
          <w:r w:rsidRPr="00662CD0">
            <w:rPr>
              <w:rFonts w:ascii="Times New Roman" w:hAnsi="Times New Roman"/>
              <w:b w:val="0"/>
            </w:rPr>
            <w:fldChar w:fldCharType="separate"/>
          </w:r>
          <w:hyperlink w:anchor="_Toc439198739" w:history="1">
            <w:r w:rsidR="00662CD0" w:rsidRPr="00662CD0">
              <w:rPr>
                <w:rStyle w:val="Hipercze"/>
                <w:rFonts w:ascii="Times New Roman" w:hAnsi="Times New Roman"/>
                <w:noProof/>
              </w:rPr>
              <w:t>Rozdział 1. Charakterystyka LGD</w:t>
            </w:r>
            <w:r w:rsidR="00662CD0" w:rsidRPr="00662CD0">
              <w:rPr>
                <w:rFonts w:ascii="Times New Roman" w:hAnsi="Times New Roman"/>
                <w:noProof/>
                <w:webHidden/>
              </w:rPr>
              <w:tab/>
            </w:r>
            <w:r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_Toc439198739 \h </w:instrText>
            </w:r>
            <w:r w:rsidRPr="00662CD0">
              <w:rPr>
                <w:rFonts w:ascii="Times New Roman" w:hAnsi="Times New Roman"/>
                <w:noProof/>
                <w:webHidden/>
              </w:rPr>
            </w:r>
            <w:r w:rsidRPr="00662CD0">
              <w:rPr>
                <w:rFonts w:ascii="Times New Roman" w:hAnsi="Times New Roman"/>
                <w:noProof/>
                <w:webHidden/>
              </w:rPr>
              <w:fldChar w:fldCharType="separate"/>
            </w:r>
            <w:r w:rsidR="00A074B9">
              <w:rPr>
                <w:rFonts w:ascii="Times New Roman" w:hAnsi="Times New Roman"/>
                <w:noProof/>
                <w:webHidden/>
              </w:rPr>
              <w:t>4</w:t>
            </w:r>
            <w:r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0" w:history="1">
            <w:r w:rsidR="00662CD0" w:rsidRPr="00662CD0">
              <w:rPr>
                <w:rStyle w:val="Hipercze"/>
                <w:rFonts w:ascii="Times New Roman" w:hAnsi="Times New Roman"/>
                <w:noProof/>
              </w:rPr>
              <w:t>1.1 Forma prawna i nazwa stowarzyszenia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_Toc439198740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1" w:history="1">
            <w:r w:rsidR="00662CD0" w:rsidRPr="00662CD0">
              <w:rPr>
                <w:rStyle w:val="Hipercze"/>
                <w:rFonts w:ascii="Times New Roman" w:eastAsia="Arial Unicode MS" w:hAnsi="Times New Roman"/>
                <w:noProof/>
              </w:rPr>
              <w:t>1.2 Obszar LGD</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_Toc439198741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2" w:history="1">
            <w:r w:rsidR="00662CD0" w:rsidRPr="00662CD0">
              <w:rPr>
                <w:rStyle w:val="Hipercze"/>
                <w:rFonts w:ascii="Times New Roman" w:hAnsi="Times New Roman"/>
                <w:noProof/>
              </w:rPr>
              <w:t>1.3 Mapa obszaru objętego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_Toc439198742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3" w:history="1">
            <w:r w:rsidR="00662CD0" w:rsidRPr="00662CD0">
              <w:rPr>
                <w:rStyle w:val="Hipercze"/>
                <w:rFonts w:ascii="Times New Roman" w:hAnsi="Times New Roman"/>
                <w:noProof/>
              </w:rPr>
              <w:t>1.4 Proces powstania partnerstwa i doświadczenie LGD</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_Toc439198743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4" w:history="1">
            <w:r w:rsidR="00662CD0" w:rsidRPr="00662CD0">
              <w:rPr>
                <w:rStyle w:val="Hipercze"/>
                <w:rFonts w:ascii="Times New Roman" w:hAnsi="Times New Roman"/>
                <w:noProof/>
              </w:rPr>
              <w:t>1.5 Struktura LGD</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_Toc439198744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5" w:history="1">
            <w:r w:rsidR="00662CD0" w:rsidRPr="00662CD0">
              <w:rPr>
                <w:rStyle w:val="Hipercze"/>
                <w:rFonts w:ascii="Times New Roman" w:hAnsi="Times New Roman"/>
                <w:noProof/>
              </w:rPr>
              <w:t>1.6 Skład organu decyzyjnego</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_Toc439198745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6" w:history="1">
            <w:r w:rsidR="00662CD0" w:rsidRPr="00662CD0">
              <w:rPr>
                <w:rStyle w:val="Hipercze"/>
                <w:rFonts w:ascii="Times New Roman" w:hAnsi="Times New Roman"/>
                <w:noProof/>
              </w:rPr>
              <w:t>1.7 Rozwiązania stosowane w procesie decyzyjnym</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_Toc439198746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47" w:history="1">
            <w:r w:rsidR="00662CD0" w:rsidRPr="00662CD0">
              <w:rPr>
                <w:rStyle w:val="Hipercze"/>
                <w:rFonts w:ascii="Times New Roman" w:hAnsi="Times New Roman"/>
                <w:noProof/>
              </w:rPr>
              <w:t>1.8 Dokumenty regulujące funkcjonowanie LGD</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_Toc439198747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9</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48" w:history="1">
            <w:r w:rsidR="00662CD0" w:rsidRPr="00662CD0">
              <w:rPr>
                <w:rStyle w:val="Hipercze"/>
                <w:rFonts w:ascii="Times New Roman" w:hAnsi="Times New Roman"/>
                <w:noProof/>
              </w:rPr>
              <w:t>Rozdział 2. Partycypacyjny charakter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_Toc439198748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10</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49" w:history="1">
            <w:r w:rsidR="00662CD0" w:rsidRPr="00662CD0">
              <w:rPr>
                <w:rStyle w:val="Hipercze"/>
                <w:rFonts w:ascii="Times New Roman" w:hAnsi="Times New Roman"/>
                <w:noProof/>
              </w:rPr>
              <w:t>Rozdział 3. Diagnoza – opis obszaru i ludności</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_Toc439198749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14</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0" w:history="1">
            <w:r w:rsidR="00662CD0" w:rsidRPr="00662CD0">
              <w:rPr>
                <w:rStyle w:val="Hipercze"/>
                <w:rFonts w:ascii="Times New Roman" w:hAnsi="Times New Roman"/>
                <w:noProof/>
              </w:rPr>
              <w:t>3.1 Demografia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_Toc439198750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14</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1" w:history="1">
            <w:r w:rsidR="00662CD0" w:rsidRPr="00662CD0">
              <w:rPr>
                <w:rStyle w:val="Hipercze"/>
                <w:rFonts w:ascii="Times New Roman" w:hAnsi="Times New Roman"/>
                <w:noProof/>
              </w:rPr>
              <w:t>3.2 Określenie grup szczególnie istotnych z punktu widzenia realizacji LSR oraz problemów i obszarów interwencji odnoszących się do tych grup</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_Toc439198751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15</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2" w:history="1">
            <w:r w:rsidR="00662CD0" w:rsidRPr="00662CD0">
              <w:rPr>
                <w:rStyle w:val="Hipercze"/>
                <w:rFonts w:ascii="Times New Roman" w:hAnsi="Times New Roman"/>
                <w:noProof/>
              </w:rPr>
              <w:t>3.3 Przedsiębiorczość na obszarze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_Toc439198752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17</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3" w:history="1">
            <w:r w:rsidR="00662CD0" w:rsidRPr="00662CD0">
              <w:rPr>
                <w:rStyle w:val="Hipercze"/>
                <w:rFonts w:ascii="Times New Roman" w:hAnsi="Times New Roman"/>
                <w:noProof/>
              </w:rPr>
              <w:t>3.4 Opis rynku pracy (poziom zatrudnienia i stopa bezrobocia, charakterystyka grup pozostających poza rynkiem pracy).</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_Toc439198753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19</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4" w:history="1">
            <w:r w:rsidR="00662CD0" w:rsidRPr="00662CD0">
              <w:rPr>
                <w:rStyle w:val="Hipercze"/>
                <w:rFonts w:ascii="Times New Roman" w:hAnsi="Times New Roman"/>
                <w:noProof/>
              </w:rPr>
              <w:t>3.5 Działalność sektora społecznego, w tym integracja, rozwój społeczeństwa obywatelskiego</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_Toc439198754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20</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5" w:history="1">
            <w:r w:rsidR="00662CD0" w:rsidRPr="00662CD0">
              <w:rPr>
                <w:rStyle w:val="Hipercze"/>
                <w:rFonts w:ascii="Times New Roman" w:hAnsi="Times New Roman"/>
                <w:noProof/>
              </w:rPr>
              <w:t>3.6 Problemy społeczne, ze szczególnym uwzględnieniem problemów ubóstwa i wykluczenia społecznego oraz skali tych zjawisk</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_Toc439198755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22</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6" w:history="1">
            <w:r w:rsidR="00662CD0" w:rsidRPr="00662CD0">
              <w:rPr>
                <w:rStyle w:val="Hipercze"/>
                <w:rFonts w:ascii="Times New Roman" w:hAnsi="Times New Roman"/>
                <w:noProof/>
              </w:rPr>
              <w:t>3.7 Wykazanie wewnętrznej spójności obszaru LSR (innej niż spójność przestrzenna)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_Toc439198756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25</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57" w:history="1">
            <w:r w:rsidR="00662CD0" w:rsidRPr="00662CD0">
              <w:rPr>
                <w:rStyle w:val="Hipercze"/>
                <w:rFonts w:ascii="Times New Roman" w:hAnsi="Times New Roman"/>
                <w:noProof/>
              </w:rPr>
              <w:t>3.8 Opis innych obszarów istotnych z punktu widzenia realizacji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_Toc439198757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26</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58" w:history="1">
            <w:r w:rsidR="00662CD0" w:rsidRPr="00662CD0">
              <w:rPr>
                <w:rStyle w:val="Hipercze"/>
                <w:rFonts w:ascii="Times New Roman" w:hAnsi="Times New Roman"/>
                <w:noProof/>
              </w:rPr>
              <w:t>Rozdział 4. Analiza SWOT</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_Toc439198758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33</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59" w:history="1">
            <w:r w:rsidR="00662CD0" w:rsidRPr="00662CD0">
              <w:rPr>
                <w:rStyle w:val="Hipercze"/>
                <w:rFonts w:ascii="Times New Roman" w:hAnsi="Times New Roman"/>
                <w:noProof/>
              </w:rPr>
              <w:t>Rozdział 5. Cele i wskaźniki</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_Toc439198759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36</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0" w:history="1">
            <w:r w:rsidR="00662CD0" w:rsidRPr="00662CD0">
              <w:rPr>
                <w:rStyle w:val="Hipercze"/>
                <w:rFonts w:ascii="Times New Roman" w:hAnsi="Times New Roman"/>
                <w:noProof/>
              </w:rPr>
              <w:t>5.1 Specyfikacja i opis celów ogólnych, szczegółowych i przedsięwzięć – uzasadnienie ich sformułowania w oparciu o konsultacje społeczne i powiązanie z analizą SWOT i diagnozą obszaru</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_Toc439198760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36</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1" w:history="1">
            <w:r w:rsidR="00662CD0" w:rsidRPr="00662CD0">
              <w:rPr>
                <w:rStyle w:val="Hipercze"/>
                <w:rFonts w:ascii="Times New Roman" w:hAnsi="Times New Roman"/>
                <w:noProof/>
              </w:rPr>
              <w:t>5.2 Specyfikacja wskaźników</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_Toc439198761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37</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62" w:history="1">
            <w:r w:rsidR="00662CD0" w:rsidRPr="00662CD0">
              <w:rPr>
                <w:rStyle w:val="Hipercze"/>
                <w:rFonts w:ascii="Times New Roman" w:eastAsia="Arial Unicode MS" w:hAnsi="Times New Roman"/>
                <w:noProof/>
              </w:rPr>
              <w:t>Rozdział 6. Sposób wyboru i oceny operacji oraz sposób ustanawiania kryteriów</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_Toc439198762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3" w:history="1">
            <w:r w:rsidR="00662CD0" w:rsidRPr="00662CD0">
              <w:rPr>
                <w:rStyle w:val="Hipercze"/>
                <w:rFonts w:ascii="Times New Roman" w:eastAsia="Arial Unicode MS" w:hAnsi="Times New Roman"/>
                <w:noProof/>
              </w:rPr>
              <w:t>6.1 Ogólna charakterystyka przyjętych rozwiązań formalno-instytucjonalnych</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_Toc439198763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4" w:history="1">
            <w:r w:rsidR="00662CD0" w:rsidRPr="00662CD0">
              <w:rPr>
                <w:rStyle w:val="Hipercze"/>
                <w:rFonts w:ascii="Times New Roman" w:eastAsia="Arial Unicode MS" w:hAnsi="Times New Roman"/>
                <w:noProof/>
              </w:rPr>
              <w:t>6.2 Sposób ustanawiania i zmiany kryteriów</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_Toc439198764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5" w:history="1">
            <w:r w:rsidR="00662CD0" w:rsidRPr="00662CD0">
              <w:rPr>
                <w:rStyle w:val="Hipercze"/>
                <w:rFonts w:ascii="Times New Roman" w:eastAsia="Arial Unicode MS" w:hAnsi="Times New Roman"/>
                <w:noProof/>
              </w:rPr>
              <w:t>6.3 Innowacyjność w kryteriach</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_Toc439198765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48</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6" w:history="1">
            <w:r w:rsidR="00662CD0" w:rsidRPr="00662CD0">
              <w:rPr>
                <w:rStyle w:val="Hipercze"/>
                <w:rFonts w:ascii="Times New Roman" w:eastAsia="Arial Unicode MS" w:hAnsi="Times New Roman"/>
                <w:noProof/>
              </w:rPr>
              <w:t>6.4 Informacja o realizacji projektów grantowych i operacji własnych.</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_Toc439198766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49</w:t>
            </w:r>
            <w:r w:rsidR="007339C6" w:rsidRPr="00662CD0">
              <w:rPr>
                <w:rFonts w:ascii="Times New Roman" w:hAnsi="Times New Roman"/>
                <w:noProof/>
                <w:webHidden/>
              </w:rPr>
              <w:fldChar w:fldCharType="end"/>
            </w:r>
          </w:hyperlink>
        </w:p>
        <w:p w:rsidR="00662CD0" w:rsidRPr="00662CD0" w:rsidRDefault="00D901D6" w:rsidP="00662CD0">
          <w:pPr>
            <w:pStyle w:val="Spistreci1"/>
            <w:tabs>
              <w:tab w:val="right" w:leader="dot" w:pos="10456"/>
            </w:tabs>
            <w:ind w:left="709"/>
            <w:rPr>
              <w:rFonts w:ascii="Times New Roman" w:eastAsiaTheme="minorEastAsia" w:hAnsi="Times New Roman"/>
              <w:b w:val="0"/>
              <w:caps w:val="0"/>
              <w:noProof/>
              <w:sz w:val="24"/>
              <w:szCs w:val="24"/>
              <w:lang w:eastAsia="pl-PL"/>
            </w:rPr>
          </w:pPr>
          <w:hyperlink w:anchor="_Toc439198767" w:history="1">
            <w:r w:rsidR="00662CD0" w:rsidRPr="00662CD0">
              <w:rPr>
                <w:rStyle w:val="Hipercze"/>
                <w:rFonts w:ascii="Times New Roman" w:eastAsia="Arial Unicode MS" w:hAnsi="Times New Roman"/>
                <w:noProof/>
              </w:rPr>
              <w:t>6.5 Zasady ustalania wysokości wsparcia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_Toc439198767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49</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68" w:history="1">
            <w:r w:rsidR="00662CD0" w:rsidRPr="00662CD0">
              <w:rPr>
                <w:rStyle w:val="Hipercze"/>
                <w:rFonts w:ascii="Times New Roman" w:eastAsia="Arial Unicode MS" w:hAnsi="Times New Roman"/>
                <w:noProof/>
              </w:rPr>
              <w:t>Rozdział 7. Plan działania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_Toc439198768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50</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69" w:history="1">
            <w:r w:rsidR="00662CD0" w:rsidRPr="00662CD0">
              <w:rPr>
                <w:rStyle w:val="Hipercze"/>
                <w:rFonts w:ascii="Times New Roman" w:eastAsia="Arial Unicode MS" w:hAnsi="Times New Roman"/>
                <w:noProof/>
              </w:rPr>
              <w:t>Rozdział 8. Budżet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_Toc439198769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50</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0" w:history="1">
            <w:r w:rsidR="00662CD0" w:rsidRPr="00662CD0">
              <w:rPr>
                <w:rStyle w:val="Hipercze"/>
                <w:rFonts w:ascii="Times New Roman" w:eastAsia="Arial Unicode MS" w:hAnsi="Times New Roman"/>
                <w:noProof/>
              </w:rPr>
              <w:t>Rozdział 9. Plan Komunikacji</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_Toc439198770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51</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1" w:history="1">
            <w:r w:rsidR="00662CD0" w:rsidRPr="00662CD0">
              <w:rPr>
                <w:rStyle w:val="Hipercze"/>
                <w:rFonts w:ascii="Times New Roman" w:eastAsia="Arial Unicode MS" w:hAnsi="Times New Roman"/>
                <w:noProof/>
              </w:rPr>
              <w:t>Rozdział 10. Zintegrowanie</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_Toc439198771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53</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2" w:history="1">
            <w:r w:rsidR="00662CD0" w:rsidRPr="00662CD0">
              <w:rPr>
                <w:rStyle w:val="Hipercze"/>
                <w:rFonts w:ascii="Times New Roman" w:eastAsia="Arial Unicode MS" w:hAnsi="Times New Roman"/>
                <w:noProof/>
              </w:rPr>
              <w:t>Rozdział 11. Monitoring i ewaluacja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_Toc439198772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58</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3" w:history="1">
            <w:r w:rsidR="00662CD0" w:rsidRPr="00662CD0">
              <w:rPr>
                <w:rStyle w:val="Hipercze"/>
                <w:rFonts w:ascii="Times New Roman" w:eastAsia="Arial Unicode MS" w:hAnsi="Times New Roman"/>
                <w:noProof/>
              </w:rPr>
              <w:t>Rozdział 12. Strategiczna ocena oddziaływania na środowisko</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_Toc439198773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59</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4" w:history="1">
            <w:r w:rsidR="00662CD0" w:rsidRPr="00662CD0">
              <w:rPr>
                <w:rStyle w:val="Hipercze"/>
                <w:rFonts w:ascii="Times New Roman" w:eastAsia="Arial Unicode MS" w:hAnsi="Times New Roman"/>
                <w:noProof/>
              </w:rPr>
              <w:t>WYKAZ WYKORZYSTANEJ LITERATURY</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_Toc439198774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60</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5" w:history="1">
            <w:r w:rsidR="00662CD0" w:rsidRPr="00662CD0">
              <w:rPr>
                <w:rStyle w:val="Hipercze"/>
                <w:rFonts w:ascii="Times New Roman" w:eastAsia="Arial Unicode MS" w:hAnsi="Times New Roman"/>
                <w:noProof/>
              </w:rPr>
              <w:t>ZAŁĄCZNIKI DO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_Toc439198775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61</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6" w:history="1">
            <w:r w:rsidR="00662CD0" w:rsidRPr="00662CD0">
              <w:rPr>
                <w:rStyle w:val="Hipercze"/>
                <w:rFonts w:ascii="Times New Roman" w:eastAsia="Arial Unicode MS" w:hAnsi="Times New Roman"/>
                <w:noProof/>
              </w:rPr>
              <w:t>Załącznik nr 1. PROCEDURA AKTUALIZACJI LSR LGD „JAGIELLOŃSKA PRZYSTAŃ”</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_Toc439198776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61</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7" w:history="1">
            <w:r w:rsidR="00662CD0" w:rsidRPr="00662CD0">
              <w:rPr>
                <w:rStyle w:val="Hipercze"/>
                <w:rFonts w:ascii="Times New Roman" w:eastAsia="Arial Unicode MS" w:hAnsi="Times New Roman"/>
                <w:noProof/>
              </w:rPr>
              <w:t>Załącznik nr 2. PROCEDURA EWALUACJI I MONITORINGU</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_Toc439198777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67</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8" w:history="1">
            <w:r w:rsidR="00662CD0" w:rsidRPr="00662CD0">
              <w:rPr>
                <w:rStyle w:val="Hipercze"/>
                <w:rFonts w:ascii="Times New Roman" w:eastAsia="Arial Unicode MS" w:hAnsi="Times New Roman"/>
                <w:noProof/>
              </w:rPr>
              <w:t>Załącznik nr 3. PLAN DZIAŁANIA</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_Toc439198778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69</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79" w:history="1">
            <w:r w:rsidR="00662CD0" w:rsidRPr="00662CD0">
              <w:rPr>
                <w:rStyle w:val="Hipercze"/>
                <w:rFonts w:ascii="Times New Roman" w:eastAsia="Arial Unicode MS" w:hAnsi="Times New Roman"/>
                <w:noProof/>
              </w:rPr>
              <w:t>Załącznik nr 4. BUDŻET LSR</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_Toc439198779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73</w:t>
            </w:r>
            <w:r w:rsidR="007339C6" w:rsidRPr="00662CD0">
              <w:rPr>
                <w:rFonts w:ascii="Times New Roman" w:hAnsi="Times New Roman"/>
                <w:noProof/>
                <w:webHidden/>
              </w:rPr>
              <w:fldChar w:fldCharType="end"/>
            </w:r>
          </w:hyperlink>
        </w:p>
        <w:p w:rsidR="00662CD0" w:rsidRPr="00662CD0" w:rsidRDefault="00D901D6">
          <w:pPr>
            <w:pStyle w:val="Spistreci1"/>
            <w:tabs>
              <w:tab w:val="right" w:leader="dot" w:pos="10456"/>
            </w:tabs>
            <w:rPr>
              <w:rFonts w:ascii="Times New Roman" w:eastAsiaTheme="minorEastAsia" w:hAnsi="Times New Roman"/>
              <w:b w:val="0"/>
              <w:caps w:val="0"/>
              <w:noProof/>
              <w:sz w:val="24"/>
              <w:szCs w:val="24"/>
              <w:lang w:eastAsia="pl-PL"/>
            </w:rPr>
          </w:pPr>
          <w:hyperlink w:anchor="_Toc439198780" w:history="1">
            <w:r w:rsidR="00662CD0" w:rsidRPr="00662CD0">
              <w:rPr>
                <w:rStyle w:val="Hipercze"/>
                <w:rFonts w:ascii="Times New Roman" w:eastAsia="Arial Unicode MS" w:hAnsi="Times New Roman"/>
                <w:noProof/>
              </w:rPr>
              <w:t>Załącznik nr 5. PLAN KOMUNIKACJI</w:t>
            </w:r>
            <w:r w:rsidR="00662CD0" w:rsidRPr="00662CD0">
              <w:rPr>
                <w:rFonts w:ascii="Times New Roman" w:hAnsi="Times New Roman"/>
                <w:noProof/>
                <w:webHidden/>
              </w:rPr>
              <w:tab/>
            </w:r>
            <w:r w:rsidR="007339C6" w:rsidRPr="00662CD0">
              <w:rPr>
                <w:rFonts w:ascii="Times New Roman" w:hAnsi="Times New Roman"/>
                <w:noProof/>
                <w:webHidden/>
              </w:rPr>
              <w:fldChar w:fldCharType="begin"/>
            </w:r>
            <w:r w:rsidR="00662CD0" w:rsidRPr="00662CD0">
              <w:rPr>
                <w:rFonts w:ascii="Times New Roman" w:hAnsi="Times New Roman"/>
                <w:noProof/>
                <w:webHidden/>
              </w:rPr>
              <w:instrText xml:space="preserve"> PAGEREF _Toc439198780 \h </w:instrText>
            </w:r>
            <w:r w:rsidR="007339C6" w:rsidRPr="00662CD0">
              <w:rPr>
                <w:rFonts w:ascii="Times New Roman" w:hAnsi="Times New Roman"/>
                <w:noProof/>
                <w:webHidden/>
              </w:rPr>
            </w:r>
            <w:r w:rsidR="007339C6" w:rsidRPr="00662CD0">
              <w:rPr>
                <w:rFonts w:ascii="Times New Roman" w:hAnsi="Times New Roman"/>
                <w:noProof/>
                <w:webHidden/>
              </w:rPr>
              <w:fldChar w:fldCharType="separate"/>
            </w:r>
            <w:r w:rsidR="00A074B9">
              <w:rPr>
                <w:rFonts w:ascii="Times New Roman" w:hAnsi="Times New Roman"/>
                <w:noProof/>
                <w:webHidden/>
              </w:rPr>
              <w:t>74</w:t>
            </w:r>
            <w:r w:rsidR="007339C6" w:rsidRPr="00662CD0">
              <w:rPr>
                <w:rFonts w:ascii="Times New Roman" w:hAnsi="Times New Roman"/>
                <w:noProof/>
                <w:webHidden/>
              </w:rPr>
              <w:fldChar w:fldCharType="end"/>
            </w:r>
          </w:hyperlink>
        </w:p>
        <w:p w:rsidR="00090FA3" w:rsidRDefault="007339C6">
          <w:r w:rsidRPr="00662CD0">
            <w:rPr>
              <w:b/>
              <w:bCs/>
              <w:noProof/>
              <w:sz w:val="22"/>
              <w:szCs w:val="22"/>
            </w:rPr>
            <w:fldChar w:fldCharType="end"/>
          </w:r>
        </w:p>
      </w:sdtContent>
    </w:sdt>
    <w:p w:rsidR="00090FA3" w:rsidRDefault="00090FA3" w:rsidP="00090FA3">
      <w:pPr>
        <w:pStyle w:val="Nagwek1"/>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090FA3" w:rsidRDefault="00090FA3">
      <w:pPr>
        <w:rPr>
          <w:b/>
          <w:sz w:val="24"/>
          <w:szCs w:val="24"/>
        </w:rPr>
      </w:pPr>
    </w:p>
    <w:p w:rsidR="007920DE" w:rsidRDefault="007920DE" w:rsidP="00090FA3">
      <w:pPr>
        <w:pStyle w:val="Nagwek1"/>
        <w:rPr>
          <w:rFonts w:ascii="Times New Roman" w:hAnsi="Times New Roman" w:cs="Times New Roman"/>
          <w:color w:val="000000" w:themeColor="text1"/>
          <w:sz w:val="24"/>
          <w:szCs w:val="24"/>
        </w:rPr>
      </w:pPr>
    </w:p>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 w:rsidR="007920DE" w:rsidRDefault="007920DE" w:rsidP="007920DE">
      <w:pPr>
        <w:pStyle w:val="Nagwek1"/>
        <w:spacing w:before="0"/>
        <w:rPr>
          <w:rFonts w:ascii="Times New Roman" w:hAnsi="Times New Roman" w:cs="Times New Roman"/>
          <w:color w:val="000000" w:themeColor="text1"/>
          <w:sz w:val="24"/>
          <w:szCs w:val="24"/>
        </w:rPr>
      </w:pPr>
    </w:p>
    <w:p w:rsidR="00E97266" w:rsidRPr="007920DE" w:rsidRDefault="006D6BBD" w:rsidP="007920DE">
      <w:pPr>
        <w:pStyle w:val="Nagwek1"/>
        <w:spacing w:before="0"/>
        <w:rPr>
          <w:rFonts w:ascii="Times New Roman" w:hAnsi="Times New Roman" w:cs="Times New Roman"/>
        </w:rPr>
      </w:pPr>
      <w:bookmarkStart w:id="0" w:name="_Toc439198739"/>
      <w:r w:rsidRPr="007920DE">
        <w:rPr>
          <w:rFonts w:ascii="Times New Roman" w:hAnsi="Times New Roman" w:cs="Times New Roman"/>
          <w:color w:val="000000" w:themeColor="text1"/>
        </w:rPr>
        <w:t>Rozdział 1</w:t>
      </w:r>
      <w:r w:rsidR="00314AC6" w:rsidRPr="007920DE">
        <w:rPr>
          <w:rFonts w:ascii="Times New Roman" w:hAnsi="Times New Roman" w:cs="Times New Roman"/>
          <w:color w:val="000000" w:themeColor="text1"/>
        </w:rPr>
        <w:t>. Charakterystyka LGD</w:t>
      </w:r>
      <w:bookmarkEnd w:id="0"/>
    </w:p>
    <w:p w:rsidR="00E148E1" w:rsidRPr="006A7C29" w:rsidRDefault="00E148E1" w:rsidP="007920DE">
      <w:pPr>
        <w:rPr>
          <w:b/>
          <w:sz w:val="22"/>
          <w:szCs w:val="22"/>
        </w:rPr>
      </w:pPr>
    </w:p>
    <w:p w:rsidR="00314AC6" w:rsidRPr="007920DE" w:rsidRDefault="00314AC6" w:rsidP="007920DE">
      <w:pPr>
        <w:pStyle w:val="Nagwek1"/>
        <w:spacing w:before="0"/>
        <w:rPr>
          <w:rFonts w:ascii="Times New Roman" w:hAnsi="Times New Roman" w:cs="Times New Roman"/>
          <w:color w:val="000000" w:themeColor="text1"/>
          <w:sz w:val="24"/>
          <w:szCs w:val="24"/>
        </w:rPr>
      </w:pPr>
      <w:bookmarkStart w:id="1" w:name="_Toc439198740"/>
      <w:r w:rsidRPr="007920DE">
        <w:rPr>
          <w:rFonts w:ascii="Times New Roman" w:hAnsi="Times New Roman" w:cs="Times New Roman"/>
          <w:color w:val="000000" w:themeColor="text1"/>
          <w:sz w:val="24"/>
          <w:szCs w:val="24"/>
        </w:rPr>
        <w:t>1.1 Forma prawna i nazwa stowarzyszenia</w:t>
      </w:r>
      <w:bookmarkEnd w:id="1"/>
    </w:p>
    <w:p w:rsidR="00E148E1" w:rsidRPr="00090FA3" w:rsidRDefault="00E148E1" w:rsidP="007920DE">
      <w:pPr>
        <w:jc w:val="both"/>
        <w:rPr>
          <w:rFonts w:eastAsia="Arial Unicode MS"/>
          <w:sz w:val="22"/>
          <w:szCs w:val="22"/>
        </w:rPr>
      </w:pPr>
    </w:p>
    <w:p w:rsidR="004C7398" w:rsidRPr="00090FA3" w:rsidRDefault="004C7398" w:rsidP="007920DE">
      <w:pPr>
        <w:jc w:val="both"/>
        <w:rPr>
          <w:rFonts w:eastAsia="Arial Unicode MS"/>
          <w:sz w:val="22"/>
          <w:szCs w:val="22"/>
        </w:rPr>
      </w:pPr>
      <w:r w:rsidRPr="00090FA3">
        <w:rPr>
          <w:rFonts w:eastAsia="Arial Unicode MS"/>
          <w:sz w:val="22"/>
          <w:szCs w:val="22"/>
        </w:rPr>
        <w:t>Stowarzyszenie o nazwie Lokalna Grupa Działania „Jagiellońska Przystań” zarejestrowane zostało w rejestrze stowarzyszeń w dniu 21 listopada 2008 r. pod numerem KRS 0000318185 przez Sąd Rejonowy w Lublinie – XI Wydział Gospodarczy Krajowego Rejestru Sądowego. LGD posiada REGON: 060426844 oraz NIP: 539-149-57-05. Siedzibą LGD jest Parczew w powiecie parczewskim, województwo lubelskie.</w:t>
      </w:r>
    </w:p>
    <w:p w:rsidR="00E64543" w:rsidRPr="00090FA3" w:rsidRDefault="00E64543" w:rsidP="007920DE">
      <w:pPr>
        <w:autoSpaceDE w:val="0"/>
        <w:autoSpaceDN w:val="0"/>
        <w:adjustRightInd w:val="0"/>
        <w:jc w:val="both"/>
        <w:rPr>
          <w:rFonts w:eastAsia="Arial Unicode MS"/>
          <w:sz w:val="22"/>
          <w:szCs w:val="22"/>
        </w:rPr>
      </w:pPr>
      <w:r w:rsidRPr="00090FA3">
        <w:rPr>
          <w:rFonts w:eastAsia="Arial Unicode MS"/>
          <w:sz w:val="22"/>
          <w:szCs w:val="22"/>
        </w:rPr>
        <w:t xml:space="preserve">Nazwa LGD „Jagiellońska Przystań” nawiązuje do dwóch elementów stanowiących o specyfice obszaru: spójnej i rozległej sieci hydrograficznej obejmującej zlewnie trzech rzek Piwonii, Tyśmienicy i </w:t>
      </w:r>
      <w:proofErr w:type="spellStart"/>
      <w:r w:rsidRPr="00090FA3">
        <w:rPr>
          <w:rFonts w:eastAsia="Arial Unicode MS"/>
          <w:sz w:val="22"/>
          <w:szCs w:val="22"/>
        </w:rPr>
        <w:t>Zielawy</w:t>
      </w:r>
      <w:proofErr w:type="spellEnd"/>
      <w:r w:rsidRPr="00090FA3">
        <w:rPr>
          <w:rFonts w:eastAsia="Arial Unicode MS"/>
          <w:sz w:val="22"/>
          <w:szCs w:val="22"/>
        </w:rPr>
        <w:t xml:space="preserve">, jeziora i stawy oraz tradycji historyczno-kulturowych regionu – związków z dynastią Jagiellonów. Brzmienie nazwy zostało określone w tym kształcie w celu jasnej identyfikacji zasobów i potencjału regionu. </w:t>
      </w:r>
    </w:p>
    <w:p w:rsidR="00E148E1" w:rsidRPr="00090FA3" w:rsidRDefault="00E148E1" w:rsidP="007920DE">
      <w:pPr>
        <w:autoSpaceDE w:val="0"/>
        <w:autoSpaceDN w:val="0"/>
        <w:adjustRightInd w:val="0"/>
        <w:jc w:val="both"/>
        <w:rPr>
          <w:rFonts w:eastAsia="Arial Unicode MS"/>
          <w:b/>
          <w:sz w:val="22"/>
          <w:szCs w:val="22"/>
        </w:rPr>
      </w:pPr>
    </w:p>
    <w:p w:rsidR="00E64543" w:rsidRPr="007920DE" w:rsidRDefault="00E64543" w:rsidP="007920DE">
      <w:pPr>
        <w:pStyle w:val="Nagwek1"/>
        <w:spacing w:before="0"/>
        <w:rPr>
          <w:rFonts w:ascii="Times New Roman" w:eastAsia="Arial Unicode MS" w:hAnsi="Times New Roman" w:cs="Times New Roman"/>
          <w:color w:val="000000" w:themeColor="text1"/>
          <w:sz w:val="24"/>
          <w:szCs w:val="24"/>
        </w:rPr>
      </w:pPr>
      <w:bookmarkStart w:id="2" w:name="_Toc439198741"/>
      <w:r w:rsidRPr="007920DE">
        <w:rPr>
          <w:rFonts w:ascii="Times New Roman" w:eastAsia="Arial Unicode MS" w:hAnsi="Times New Roman" w:cs="Times New Roman"/>
          <w:color w:val="000000" w:themeColor="text1"/>
          <w:sz w:val="24"/>
          <w:szCs w:val="24"/>
        </w:rPr>
        <w:t>1.2 Obszar LGD</w:t>
      </w:r>
      <w:bookmarkEnd w:id="2"/>
    </w:p>
    <w:p w:rsidR="00E148E1" w:rsidRPr="00090FA3" w:rsidRDefault="00E148E1" w:rsidP="007920DE">
      <w:pPr>
        <w:autoSpaceDE w:val="0"/>
        <w:autoSpaceDN w:val="0"/>
        <w:adjustRightInd w:val="0"/>
        <w:jc w:val="both"/>
        <w:rPr>
          <w:b/>
          <w:sz w:val="22"/>
          <w:szCs w:val="22"/>
        </w:rPr>
      </w:pPr>
    </w:p>
    <w:p w:rsidR="004C7398" w:rsidRPr="00090FA3" w:rsidRDefault="004C7398" w:rsidP="007920DE">
      <w:pPr>
        <w:autoSpaceDE w:val="0"/>
        <w:autoSpaceDN w:val="0"/>
        <w:adjustRightInd w:val="0"/>
        <w:jc w:val="both"/>
        <w:rPr>
          <w:rFonts w:eastAsia="Arial Unicode MS"/>
          <w:sz w:val="22"/>
          <w:szCs w:val="22"/>
        </w:rPr>
      </w:pPr>
      <w:r w:rsidRPr="00090FA3">
        <w:rPr>
          <w:rFonts w:eastAsia="Arial Unicode MS"/>
          <w:sz w:val="22"/>
          <w:szCs w:val="22"/>
        </w:rPr>
        <w:t>LGD „Jagiellońska Przystań” obecnie obejmuje terytorialnie siedem gmin o charakterze wiejskim lub miejsko-wiejskim: Dębowa Kłoda, Jabłoń, Milanów, Ostrów Lubelski, Parczew, Podedwórze, Siemień. Sześć gmin leży w powiecie parczewskim, jedna (Ostrów Lubelski) w powiecie lubartowskim.</w:t>
      </w:r>
      <w:r w:rsidR="00E64543" w:rsidRPr="00090FA3">
        <w:rPr>
          <w:rFonts w:eastAsia="Arial Unicode MS"/>
          <w:sz w:val="22"/>
          <w:szCs w:val="22"/>
        </w:rPr>
        <w:t xml:space="preserve"> Łączna liczba mieszkańców wynosi </w:t>
      </w:r>
    </w:p>
    <w:p w:rsidR="00E64543" w:rsidRPr="00090FA3" w:rsidRDefault="00E64543" w:rsidP="00722F93">
      <w:pPr>
        <w:autoSpaceDE w:val="0"/>
        <w:autoSpaceDN w:val="0"/>
        <w:adjustRightInd w:val="0"/>
        <w:jc w:val="both"/>
        <w:rPr>
          <w:rFonts w:eastAsia="Arial Unicode MS"/>
          <w:sz w:val="22"/>
          <w:szCs w:val="22"/>
        </w:rPr>
      </w:pPr>
    </w:p>
    <w:p w:rsidR="00E64543" w:rsidRPr="00090FA3" w:rsidRDefault="00E64543" w:rsidP="00E64543">
      <w:pPr>
        <w:rPr>
          <w:i/>
          <w:sz w:val="22"/>
          <w:szCs w:val="22"/>
        </w:rPr>
      </w:pPr>
      <w:r w:rsidRPr="00090FA3">
        <w:rPr>
          <w:i/>
          <w:sz w:val="22"/>
          <w:szCs w:val="22"/>
        </w:rPr>
        <w:t>Tab. nr 1. Powierzchnia i liczba mieszkańców  LGD „Jagiellońska Przystań”</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729"/>
        <w:gridCol w:w="1875"/>
        <w:gridCol w:w="2155"/>
        <w:gridCol w:w="1984"/>
        <w:gridCol w:w="1848"/>
      </w:tblGrid>
      <w:tr w:rsidR="00E64543" w:rsidRPr="00090FA3" w:rsidTr="00DA776B">
        <w:trPr>
          <w:trHeight w:val="674"/>
        </w:trPr>
        <w:tc>
          <w:tcPr>
            <w:tcW w:w="757" w:type="dxa"/>
            <w:vMerge w:val="restart"/>
            <w:shd w:val="clear" w:color="auto" w:fill="76923C" w:themeFill="accent3" w:themeFillShade="BF"/>
          </w:tcPr>
          <w:p w:rsidR="00E64543" w:rsidRPr="00090FA3" w:rsidRDefault="00E64543" w:rsidP="00924198">
            <w:pPr>
              <w:jc w:val="center"/>
              <w:rPr>
                <w:b/>
                <w:sz w:val="22"/>
                <w:szCs w:val="22"/>
              </w:rPr>
            </w:pPr>
            <w:r w:rsidRPr="00090FA3">
              <w:rPr>
                <w:b/>
                <w:sz w:val="22"/>
                <w:szCs w:val="22"/>
              </w:rPr>
              <w:t>L.p.</w:t>
            </w:r>
          </w:p>
        </w:tc>
        <w:tc>
          <w:tcPr>
            <w:tcW w:w="1729" w:type="dxa"/>
            <w:vMerge w:val="restart"/>
            <w:shd w:val="clear" w:color="auto" w:fill="76923C" w:themeFill="accent3" w:themeFillShade="BF"/>
          </w:tcPr>
          <w:p w:rsidR="00E64543" w:rsidRPr="00090FA3" w:rsidRDefault="00E64543" w:rsidP="00924198">
            <w:pPr>
              <w:jc w:val="center"/>
              <w:rPr>
                <w:b/>
                <w:sz w:val="22"/>
                <w:szCs w:val="22"/>
              </w:rPr>
            </w:pPr>
            <w:r w:rsidRPr="00090FA3">
              <w:rPr>
                <w:b/>
                <w:sz w:val="22"/>
                <w:szCs w:val="22"/>
              </w:rPr>
              <w:t>Gmina</w:t>
            </w:r>
          </w:p>
        </w:tc>
        <w:tc>
          <w:tcPr>
            <w:tcW w:w="1875" w:type="dxa"/>
            <w:vMerge w:val="restart"/>
            <w:shd w:val="clear" w:color="auto" w:fill="76923C" w:themeFill="accent3" w:themeFillShade="BF"/>
          </w:tcPr>
          <w:p w:rsidR="00E64543" w:rsidRPr="00090FA3" w:rsidRDefault="00E64543" w:rsidP="00924198">
            <w:pPr>
              <w:jc w:val="center"/>
              <w:rPr>
                <w:b/>
                <w:sz w:val="22"/>
                <w:szCs w:val="22"/>
              </w:rPr>
            </w:pPr>
            <w:r w:rsidRPr="00090FA3">
              <w:rPr>
                <w:b/>
                <w:sz w:val="22"/>
                <w:szCs w:val="22"/>
              </w:rPr>
              <w:t>Powierzchnia w km</w:t>
            </w:r>
            <w:r w:rsidRPr="00090FA3">
              <w:rPr>
                <w:b/>
                <w:sz w:val="22"/>
                <w:szCs w:val="22"/>
                <w:vertAlign w:val="superscript"/>
              </w:rPr>
              <w:t xml:space="preserve">2  </w:t>
            </w:r>
            <w:r w:rsidRPr="00090FA3">
              <w:rPr>
                <w:b/>
                <w:sz w:val="22"/>
                <w:szCs w:val="22"/>
              </w:rPr>
              <w:t>(stan na 31.12.2013r.)</w:t>
            </w:r>
          </w:p>
          <w:p w:rsidR="00E64543" w:rsidRPr="00090FA3" w:rsidRDefault="00E64543" w:rsidP="00924198">
            <w:pPr>
              <w:jc w:val="center"/>
              <w:rPr>
                <w:b/>
                <w:sz w:val="22"/>
                <w:szCs w:val="22"/>
              </w:rPr>
            </w:pPr>
          </w:p>
        </w:tc>
        <w:tc>
          <w:tcPr>
            <w:tcW w:w="5987" w:type="dxa"/>
            <w:gridSpan w:val="3"/>
            <w:shd w:val="clear" w:color="auto" w:fill="76923C" w:themeFill="accent3" w:themeFillShade="BF"/>
          </w:tcPr>
          <w:p w:rsidR="00E64543" w:rsidRPr="00090FA3" w:rsidRDefault="00E64543" w:rsidP="00924198">
            <w:pPr>
              <w:jc w:val="center"/>
              <w:rPr>
                <w:b/>
                <w:sz w:val="22"/>
                <w:szCs w:val="22"/>
              </w:rPr>
            </w:pPr>
            <w:r w:rsidRPr="00090FA3">
              <w:rPr>
                <w:b/>
                <w:sz w:val="22"/>
                <w:szCs w:val="22"/>
              </w:rPr>
              <w:t>Liczba mieszkańców (wg faktycznego miejsca zamieszkania, stan na 31.12.2013)</w:t>
            </w:r>
          </w:p>
        </w:tc>
      </w:tr>
      <w:tr w:rsidR="00E64543" w:rsidRPr="00090FA3" w:rsidTr="00DA776B">
        <w:trPr>
          <w:trHeight w:val="723"/>
        </w:trPr>
        <w:tc>
          <w:tcPr>
            <w:tcW w:w="757" w:type="dxa"/>
            <w:vMerge/>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p>
        </w:tc>
        <w:tc>
          <w:tcPr>
            <w:tcW w:w="1729" w:type="dxa"/>
            <w:vMerge/>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p>
        </w:tc>
        <w:tc>
          <w:tcPr>
            <w:tcW w:w="1875" w:type="dxa"/>
            <w:vMerge/>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p>
        </w:tc>
        <w:tc>
          <w:tcPr>
            <w:tcW w:w="2155" w:type="dxa"/>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r w:rsidRPr="00090FA3">
              <w:rPr>
                <w:b/>
                <w:sz w:val="22"/>
                <w:szCs w:val="22"/>
              </w:rPr>
              <w:t>ogółem</w:t>
            </w:r>
          </w:p>
        </w:tc>
        <w:tc>
          <w:tcPr>
            <w:tcW w:w="1984" w:type="dxa"/>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r w:rsidRPr="00090FA3">
              <w:rPr>
                <w:b/>
                <w:sz w:val="22"/>
                <w:szCs w:val="22"/>
              </w:rPr>
              <w:t>mężczyźni</w:t>
            </w:r>
          </w:p>
        </w:tc>
        <w:tc>
          <w:tcPr>
            <w:tcW w:w="1848" w:type="dxa"/>
            <w:tcBorders>
              <w:bottom w:val="single" w:sz="4" w:space="0" w:color="auto"/>
            </w:tcBorders>
            <w:shd w:val="clear" w:color="auto" w:fill="76923C" w:themeFill="accent3" w:themeFillShade="BF"/>
          </w:tcPr>
          <w:p w:rsidR="00E64543" w:rsidRPr="00090FA3" w:rsidRDefault="00E64543" w:rsidP="00924198">
            <w:pPr>
              <w:jc w:val="center"/>
              <w:rPr>
                <w:b/>
                <w:sz w:val="22"/>
                <w:szCs w:val="22"/>
              </w:rPr>
            </w:pPr>
            <w:r w:rsidRPr="00090FA3">
              <w:rPr>
                <w:b/>
                <w:sz w:val="22"/>
                <w:szCs w:val="22"/>
              </w:rPr>
              <w:t>kobiety</w:t>
            </w:r>
          </w:p>
        </w:tc>
      </w:tr>
      <w:tr w:rsidR="00E64543" w:rsidRPr="00090FA3" w:rsidTr="00DA776B">
        <w:trPr>
          <w:trHeight w:val="458"/>
        </w:trPr>
        <w:tc>
          <w:tcPr>
            <w:tcW w:w="757" w:type="dxa"/>
            <w:shd w:val="clear" w:color="auto" w:fill="EAF1DD" w:themeFill="accent3" w:themeFillTint="33"/>
            <w:vAlign w:val="center"/>
          </w:tcPr>
          <w:p w:rsidR="00E64543" w:rsidRPr="00090FA3" w:rsidRDefault="00E64543" w:rsidP="002C3BF3">
            <w:pPr>
              <w:numPr>
                <w:ilvl w:val="0"/>
                <w:numId w:val="18"/>
              </w:numPr>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lang w:eastAsia="pl-PL"/>
              </w:rPr>
            </w:pPr>
            <w:r w:rsidRPr="00090FA3">
              <w:rPr>
                <w:sz w:val="22"/>
                <w:szCs w:val="22"/>
              </w:rPr>
              <w:t>Dębowa Kłoda</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188</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3997</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1973</w:t>
            </w:r>
          </w:p>
        </w:tc>
        <w:tc>
          <w:tcPr>
            <w:tcW w:w="1848" w:type="dxa"/>
            <w:shd w:val="clear" w:color="auto" w:fill="EAF1DD" w:themeFill="accent3" w:themeFillTint="33"/>
            <w:vAlign w:val="center"/>
          </w:tcPr>
          <w:p w:rsidR="00E64543" w:rsidRPr="00090FA3" w:rsidRDefault="00E64543" w:rsidP="00924198">
            <w:pPr>
              <w:jc w:val="right"/>
              <w:rPr>
                <w:sz w:val="22"/>
                <w:szCs w:val="22"/>
                <w:lang w:eastAsia="pl-PL"/>
              </w:rPr>
            </w:pPr>
            <w:r w:rsidRPr="00090FA3">
              <w:rPr>
                <w:sz w:val="22"/>
                <w:szCs w:val="22"/>
              </w:rPr>
              <w:t>2024</w:t>
            </w:r>
          </w:p>
        </w:tc>
      </w:tr>
      <w:tr w:rsidR="00E64543" w:rsidRPr="00090FA3" w:rsidTr="00DA776B">
        <w:trPr>
          <w:trHeight w:val="377"/>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Jabłoń</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110</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3918</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2008</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1910</w:t>
            </w:r>
          </w:p>
        </w:tc>
      </w:tr>
      <w:tr w:rsidR="00E64543" w:rsidRPr="00090FA3" w:rsidTr="00DA776B">
        <w:trPr>
          <w:trHeight w:val="528"/>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Milanów</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117</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4036</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2030</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2006</w:t>
            </w:r>
          </w:p>
        </w:tc>
      </w:tr>
      <w:tr w:rsidR="00E64543" w:rsidRPr="00090FA3" w:rsidTr="00DA776B">
        <w:trPr>
          <w:trHeight w:val="377"/>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Parczew</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147</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14867</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7229</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7638</w:t>
            </w:r>
          </w:p>
        </w:tc>
      </w:tr>
      <w:tr w:rsidR="00E64543" w:rsidRPr="00090FA3" w:rsidTr="00DA776B">
        <w:trPr>
          <w:trHeight w:val="391"/>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Podedwórze</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107</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1735</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851</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884</w:t>
            </w:r>
          </w:p>
        </w:tc>
      </w:tr>
      <w:tr w:rsidR="00E64543" w:rsidRPr="00090FA3" w:rsidTr="00DA776B">
        <w:trPr>
          <w:trHeight w:val="377"/>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Siemień</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111</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4772</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2378</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2394</w:t>
            </w:r>
          </w:p>
        </w:tc>
      </w:tr>
      <w:tr w:rsidR="00E64543" w:rsidRPr="00090FA3" w:rsidTr="00DA776B">
        <w:trPr>
          <w:trHeight w:val="432"/>
        </w:trPr>
        <w:tc>
          <w:tcPr>
            <w:tcW w:w="757" w:type="dxa"/>
            <w:shd w:val="clear" w:color="auto" w:fill="EAF1DD" w:themeFill="accent3" w:themeFillTint="33"/>
            <w:vAlign w:val="center"/>
          </w:tcPr>
          <w:p w:rsidR="00E64543" w:rsidRPr="00090FA3" w:rsidRDefault="00E64543" w:rsidP="002C3BF3">
            <w:pPr>
              <w:numPr>
                <w:ilvl w:val="0"/>
                <w:numId w:val="18"/>
              </w:numPr>
              <w:spacing w:after="160"/>
              <w:rPr>
                <w:sz w:val="22"/>
                <w:szCs w:val="22"/>
              </w:rPr>
            </w:pPr>
          </w:p>
        </w:tc>
        <w:tc>
          <w:tcPr>
            <w:tcW w:w="1729" w:type="dxa"/>
            <w:shd w:val="clear" w:color="auto" w:fill="EAF1DD" w:themeFill="accent3" w:themeFillTint="33"/>
            <w:vAlign w:val="center"/>
          </w:tcPr>
          <w:p w:rsidR="00E64543" w:rsidRPr="00090FA3" w:rsidRDefault="00E64543" w:rsidP="00924198">
            <w:pPr>
              <w:rPr>
                <w:sz w:val="22"/>
                <w:szCs w:val="22"/>
              </w:rPr>
            </w:pPr>
            <w:r w:rsidRPr="00090FA3">
              <w:rPr>
                <w:sz w:val="22"/>
                <w:szCs w:val="22"/>
              </w:rPr>
              <w:t>Ostrów Lubelski</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122</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5448</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2755</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2693</w:t>
            </w:r>
          </w:p>
        </w:tc>
      </w:tr>
      <w:tr w:rsidR="00E64543" w:rsidRPr="00090FA3" w:rsidTr="00DA776B">
        <w:trPr>
          <w:trHeight w:val="398"/>
        </w:trPr>
        <w:tc>
          <w:tcPr>
            <w:tcW w:w="2486" w:type="dxa"/>
            <w:gridSpan w:val="2"/>
            <w:shd w:val="clear" w:color="auto" w:fill="EAF1DD" w:themeFill="accent3" w:themeFillTint="33"/>
            <w:vAlign w:val="center"/>
          </w:tcPr>
          <w:p w:rsidR="00E64543" w:rsidRPr="00090FA3" w:rsidRDefault="00E64543" w:rsidP="00924198">
            <w:pPr>
              <w:jc w:val="center"/>
              <w:rPr>
                <w:sz w:val="22"/>
                <w:szCs w:val="22"/>
              </w:rPr>
            </w:pPr>
            <w:r w:rsidRPr="00090FA3">
              <w:rPr>
                <w:sz w:val="22"/>
                <w:szCs w:val="22"/>
              </w:rPr>
              <w:t>LGD „Jagiellońska Przystań”</w:t>
            </w:r>
          </w:p>
        </w:tc>
        <w:tc>
          <w:tcPr>
            <w:tcW w:w="187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902</w:t>
            </w:r>
          </w:p>
        </w:tc>
        <w:tc>
          <w:tcPr>
            <w:tcW w:w="2155"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38773</w:t>
            </w:r>
          </w:p>
        </w:tc>
        <w:tc>
          <w:tcPr>
            <w:tcW w:w="1984"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19224</w:t>
            </w:r>
          </w:p>
        </w:tc>
        <w:tc>
          <w:tcPr>
            <w:tcW w:w="1848" w:type="dxa"/>
            <w:shd w:val="clear" w:color="auto" w:fill="EAF1DD" w:themeFill="accent3" w:themeFillTint="33"/>
            <w:vAlign w:val="center"/>
          </w:tcPr>
          <w:p w:rsidR="00E64543" w:rsidRPr="00090FA3" w:rsidRDefault="00E64543" w:rsidP="00924198">
            <w:pPr>
              <w:jc w:val="right"/>
              <w:rPr>
                <w:sz w:val="22"/>
                <w:szCs w:val="22"/>
              </w:rPr>
            </w:pPr>
            <w:r w:rsidRPr="00090FA3">
              <w:rPr>
                <w:sz w:val="22"/>
                <w:szCs w:val="22"/>
              </w:rPr>
              <w:t>19549</w:t>
            </w:r>
          </w:p>
        </w:tc>
      </w:tr>
    </w:tbl>
    <w:p w:rsidR="00E64543" w:rsidRPr="00090FA3" w:rsidRDefault="00E64543" w:rsidP="00E64543">
      <w:pPr>
        <w:rPr>
          <w:i/>
          <w:sz w:val="22"/>
          <w:szCs w:val="22"/>
        </w:rPr>
      </w:pPr>
      <w:r w:rsidRPr="00090FA3">
        <w:rPr>
          <w:i/>
          <w:sz w:val="22"/>
          <w:szCs w:val="22"/>
        </w:rPr>
        <w:t>Źródło: Opracowanie LGD „Jagiellońska Przystań” na podstawie danych  GUS.</w:t>
      </w:r>
    </w:p>
    <w:p w:rsidR="006A7C29" w:rsidRPr="00090FA3" w:rsidRDefault="006A7C2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E35099" w:rsidRPr="00090FA3" w:rsidRDefault="00E35099" w:rsidP="001441D2">
      <w:pPr>
        <w:jc w:val="both"/>
        <w:rPr>
          <w:b/>
          <w:sz w:val="22"/>
          <w:szCs w:val="22"/>
        </w:rPr>
      </w:pPr>
    </w:p>
    <w:p w:rsidR="00D831C2" w:rsidRPr="007920DE" w:rsidRDefault="00DA776B" w:rsidP="007920DE">
      <w:pPr>
        <w:pStyle w:val="Nagwek1"/>
        <w:spacing w:before="0"/>
        <w:rPr>
          <w:rFonts w:ascii="Times New Roman" w:hAnsi="Times New Roman" w:cs="Times New Roman"/>
          <w:color w:val="000000" w:themeColor="text1"/>
          <w:sz w:val="24"/>
          <w:szCs w:val="24"/>
        </w:rPr>
      </w:pPr>
      <w:bookmarkStart w:id="3" w:name="_Toc439198742"/>
      <w:r w:rsidRPr="007920DE">
        <w:rPr>
          <w:rFonts w:ascii="Times New Roman" w:hAnsi="Times New Roman" w:cs="Times New Roman"/>
          <w:color w:val="000000" w:themeColor="text1"/>
          <w:sz w:val="24"/>
          <w:szCs w:val="24"/>
        </w:rPr>
        <w:t>1.3 Mapa obszaru objętego LSR</w:t>
      </w:r>
      <w:bookmarkEnd w:id="3"/>
    </w:p>
    <w:p w:rsidR="00DA776B" w:rsidRPr="006A7C29" w:rsidRDefault="00DA776B" w:rsidP="001441D2">
      <w:pPr>
        <w:jc w:val="both"/>
        <w:rPr>
          <w:b/>
          <w:sz w:val="22"/>
          <w:szCs w:val="22"/>
        </w:rPr>
      </w:pPr>
    </w:p>
    <w:p w:rsidR="00DA776B" w:rsidRPr="006A7C29" w:rsidRDefault="00DA776B" w:rsidP="001441D2">
      <w:pPr>
        <w:jc w:val="both"/>
        <w:rPr>
          <w:b/>
          <w:sz w:val="22"/>
          <w:szCs w:val="22"/>
        </w:rPr>
      </w:pPr>
      <w:r w:rsidRPr="006A7C29">
        <w:rPr>
          <w:noProof/>
          <w:sz w:val="22"/>
          <w:szCs w:val="22"/>
          <w:lang w:eastAsia="pl-PL"/>
        </w:rPr>
        <w:drawing>
          <wp:inline distT="0" distB="0" distL="0" distR="0">
            <wp:extent cx="3709561" cy="3456940"/>
            <wp:effectExtent l="0" t="0" r="0" b="0"/>
            <wp:docPr id="4" name="Obraz 4" descr="map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500" cy="3535163"/>
                    </a:xfrm>
                    <a:prstGeom prst="rect">
                      <a:avLst/>
                    </a:prstGeom>
                    <a:noFill/>
                    <a:ln>
                      <a:noFill/>
                    </a:ln>
                  </pic:spPr>
                </pic:pic>
              </a:graphicData>
            </a:graphic>
          </wp:inline>
        </w:drawing>
      </w:r>
    </w:p>
    <w:p w:rsidR="00D831C2" w:rsidRPr="007920DE" w:rsidRDefault="00DA776B" w:rsidP="007920DE">
      <w:pPr>
        <w:pStyle w:val="Nagwek1"/>
        <w:spacing w:before="0"/>
        <w:rPr>
          <w:color w:val="000000" w:themeColor="text1"/>
          <w:sz w:val="24"/>
          <w:szCs w:val="24"/>
        </w:rPr>
      </w:pPr>
      <w:bookmarkStart w:id="4" w:name="_Toc439198743"/>
      <w:r w:rsidRPr="007920DE">
        <w:rPr>
          <w:color w:val="000000" w:themeColor="text1"/>
          <w:sz w:val="24"/>
          <w:szCs w:val="24"/>
        </w:rPr>
        <w:t>1.4 Proces powstania partnerstwa i doświadczenie LGD</w:t>
      </w:r>
      <w:bookmarkEnd w:id="4"/>
    </w:p>
    <w:p w:rsidR="00D831C2" w:rsidRPr="00090FA3" w:rsidRDefault="00D831C2" w:rsidP="007920DE">
      <w:pPr>
        <w:jc w:val="both"/>
        <w:rPr>
          <w:sz w:val="22"/>
          <w:szCs w:val="22"/>
        </w:rPr>
      </w:pPr>
    </w:p>
    <w:p w:rsidR="002340AA" w:rsidRPr="00090FA3" w:rsidRDefault="002340AA" w:rsidP="007920DE">
      <w:pPr>
        <w:autoSpaceDE w:val="0"/>
        <w:autoSpaceDN w:val="0"/>
        <w:adjustRightInd w:val="0"/>
        <w:jc w:val="both"/>
        <w:rPr>
          <w:rFonts w:eastAsia="Arial Unicode MS"/>
          <w:sz w:val="22"/>
          <w:szCs w:val="22"/>
        </w:rPr>
      </w:pPr>
      <w:r w:rsidRPr="00090FA3">
        <w:rPr>
          <w:rFonts w:eastAsia="Arial Unicode MS"/>
          <w:sz w:val="22"/>
          <w:szCs w:val="22"/>
        </w:rPr>
        <w:t xml:space="preserve">Inicjatorami utworzenia Lokalnej Grupy Działania w formule przyjętej w Programie Rozwoju Obszarów Wiejskich PROW 2007-2013 były władze gminy Parczew i jej mieszkańcy. </w:t>
      </w:r>
    </w:p>
    <w:p w:rsidR="002340AA" w:rsidRPr="00090FA3" w:rsidRDefault="002340AA" w:rsidP="007920DE">
      <w:pPr>
        <w:jc w:val="both"/>
        <w:rPr>
          <w:rFonts w:eastAsia="Arial Unicode MS"/>
          <w:sz w:val="22"/>
          <w:szCs w:val="22"/>
        </w:rPr>
      </w:pPr>
      <w:r w:rsidRPr="00090FA3">
        <w:rPr>
          <w:rFonts w:eastAsia="Arial Unicode MS"/>
          <w:sz w:val="22"/>
          <w:szCs w:val="22"/>
        </w:rPr>
        <w:t xml:space="preserve">Pierwsze spotkania konsultacyjne odbyły się na początku 2008 roku w Parczewie. W ich trakcie siedmiu przedstawicieli samorządów lokalnych, gmin: Dębowa Kłoda, Jabłoń, Milanów, Ostrów Lubelski, Parczew, Podedwórze i Siemień wyraziło gotowość i zainteresowanie zawiązaniem stowarzyszenia. We wszystkich gminach zorganizowano cykl spotkań dla przedstawicieli lokalnej społeczności i aktywnie zapraszano do tworzenia LGD podmioty z sektora społecznego, gospodarczego i publicznego. Podczas tych spotkań uczestnicy reprezentujący sektory: społeczny, gospodarczy oraz publiczny mogli zapoznać się z działaniami pomocowymi jakie kieruje do mieszkańców z obszarów wiejskich PROW 2007-2013, zadawać pytania i dyskutować w sprawie propozycji ewentualnego utworzenia LGD. Uczestnicy byli zainteresowani wdrażaniem LEADERA, gdyż dostrzegali w nim szansę na zaktywizowani swoich społeczności i organizacji wokół wspólnych działań. </w:t>
      </w:r>
    </w:p>
    <w:p w:rsidR="002340AA" w:rsidRPr="00090FA3" w:rsidRDefault="002340AA" w:rsidP="002340AA">
      <w:pPr>
        <w:jc w:val="both"/>
        <w:rPr>
          <w:rFonts w:eastAsia="Arial Unicode MS"/>
          <w:sz w:val="22"/>
          <w:szCs w:val="22"/>
        </w:rPr>
      </w:pPr>
      <w:r w:rsidRPr="00090FA3">
        <w:rPr>
          <w:rFonts w:eastAsia="Arial Unicode MS"/>
          <w:sz w:val="22"/>
          <w:szCs w:val="22"/>
        </w:rPr>
        <w:t xml:space="preserve">W maju w Parczewie odbyło się kolejne spotkanie przedstawicieli jednostek samorządu terytorialnego. Wójtowie i burmistrzowie poinformowali o dużym zainteresowaniu lokalnej społeczności możliwościami oferowanymi w ramach Osi LEADER. Spotkanie zakończyło się wyznaczeniem harmonogramu prac na najbliższe miesiące.  </w:t>
      </w:r>
    </w:p>
    <w:p w:rsidR="002340AA" w:rsidRPr="00090FA3" w:rsidRDefault="002340AA" w:rsidP="002340AA">
      <w:pPr>
        <w:autoSpaceDE w:val="0"/>
        <w:autoSpaceDN w:val="0"/>
        <w:adjustRightInd w:val="0"/>
        <w:jc w:val="both"/>
        <w:rPr>
          <w:rFonts w:eastAsia="Arial Unicode MS"/>
          <w:sz w:val="22"/>
          <w:szCs w:val="22"/>
        </w:rPr>
      </w:pPr>
      <w:r w:rsidRPr="00090FA3">
        <w:rPr>
          <w:rFonts w:eastAsia="Arial Unicode MS"/>
          <w:sz w:val="22"/>
          <w:szCs w:val="22"/>
        </w:rPr>
        <w:t xml:space="preserve">Do dnia zebrania założycielskiego LGD „Jagiellońska Przystań”, tj. do 26 sierpnia 2008 r., 7 jednostek samorządu terytorialnego podjęło uchwały o utworzeniu Lokalnej Grupy Działania. </w:t>
      </w:r>
    </w:p>
    <w:p w:rsidR="002340AA" w:rsidRPr="00090FA3" w:rsidRDefault="002340AA" w:rsidP="002340AA">
      <w:pPr>
        <w:autoSpaceDE w:val="0"/>
        <w:autoSpaceDN w:val="0"/>
        <w:adjustRightInd w:val="0"/>
        <w:jc w:val="both"/>
        <w:rPr>
          <w:rFonts w:eastAsia="Arial Unicode MS"/>
          <w:sz w:val="22"/>
          <w:szCs w:val="22"/>
        </w:rPr>
      </w:pPr>
      <w:r w:rsidRPr="00090FA3">
        <w:rPr>
          <w:rFonts w:eastAsia="Arial Unicode MS"/>
          <w:sz w:val="22"/>
          <w:szCs w:val="22"/>
        </w:rPr>
        <w:t>Zebranie założycielskie odbyło się w budynku Urzędu Miasta w Parczewie w dniu 26.08.2008 r. Wzięły w nim udział 63 osoby. Były to osoby fizyczne – rolnicy, działacze społeczni reprezentujący głownie sektor społeczny lub gospodarczy oraz przedstawiciele osób prawnych. Wcześniej przed zwołaniem Zebrania Założycielskiego potencjalni członkowie – założyciele mogli zapoznać się z propozycją projektu statutu LGD, który był dostępny w urzędach gmin zainteresowanych utworzeniem LGD.</w:t>
      </w:r>
    </w:p>
    <w:p w:rsidR="002340AA" w:rsidRPr="00090FA3" w:rsidRDefault="002340AA" w:rsidP="002340AA">
      <w:pPr>
        <w:autoSpaceDE w:val="0"/>
        <w:autoSpaceDN w:val="0"/>
        <w:adjustRightInd w:val="0"/>
        <w:jc w:val="both"/>
        <w:rPr>
          <w:rFonts w:eastAsia="Arial Unicode MS"/>
          <w:sz w:val="22"/>
          <w:szCs w:val="22"/>
        </w:rPr>
      </w:pPr>
      <w:r w:rsidRPr="00090FA3">
        <w:rPr>
          <w:rFonts w:eastAsia="Arial Unicode MS"/>
          <w:sz w:val="22"/>
          <w:szCs w:val="22"/>
        </w:rPr>
        <w:t xml:space="preserve">Członkowie – założyciele LGD tworzący partnerstwo trójsektorowe wyłonili się podczas spotkań informacyjnych poświęconych PROW 2007 – 2013, a w szczególności osi 4 – LEADER, organizowanych w poszczególnych gminach, które miały być objęte zasięgiem działania LGD.  </w:t>
      </w:r>
    </w:p>
    <w:p w:rsidR="00D831C2" w:rsidRPr="00090FA3" w:rsidRDefault="002340AA" w:rsidP="002340AA">
      <w:pPr>
        <w:autoSpaceDE w:val="0"/>
        <w:autoSpaceDN w:val="0"/>
        <w:adjustRightInd w:val="0"/>
        <w:jc w:val="both"/>
        <w:rPr>
          <w:rFonts w:eastAsia="Arial Unicode MS"/>
          <w:sz w:val="22"/>
          <w:szCs w:val="22"/>
        </w:rPr>
      </w:pPr>
      <w:r w:rsidRPr="00090FA3">
        <w:rPr>
          <w:rFonts w:eastAsia="Arial Unicode MS"/>
          <w:sz w:val="22"/>
          <w:szCs w:val="22"/>
        </w:rPr>
        <w:t>Zebranie założycielskie LGD „Jagiellońska Przystań” podjęło szereg uchwał niezbędnych do zarejestrowania stowarzyszenia, w tym przyjęto jego statut oraz wybrało władze stowarzyszenia. Stowarzyszenie pod nazwą Lokalna Grupa Działania „Jagiellońska Przystań” z siedzibą w Parczewie zarejestrowane zostało w dniu 21.11.2008 r. pod numerem KRS 0000318185.</w:t>
      </w:r>
    </w:p>
    <w:p w:rsidR="00A77960" w:rsidRPr="00090FA3" w:rsidRDefault="00A77960" w:rsidP="00D831C2">
      <w:pPr>
        <w:jc w:val="both"/>
        <w:rPr>
          <w:sz w:val="22"/>
          <w:szCs w:val="22"/>
        </w:rPr>
      </w:pPr>
      <w:r w:rsidRPr="00090FA3">
        <w:rPr>
          <w:sz w:val="22"/>
          <w:szCs w:val="22"/>
        </w:rPr>
        <w:t>W latach 2009-2015 LGD wdr</w:t>
      </w:r>
      <w:r w:rsidR="002340AA" w:rsidRPr="00090FA3">
        <w:rPr>
          <w:sz w:val="22"/>
          <w:szCs w:val="22"/>
        </w:rPr>
        <w:t xml:space="preserve">ażało Lokalną Strategię Rozwoju, w której </w:t>
      </w:r>
      <w:r w:rsidRPr="00090FA3">
        <w:rPr>
          <w:sz w:val="22"/>
          <w:szCs w:val="22"/>
        </w:rPr>
        <w:t>wyznaczono następujące cele ogólne:</w:t>
      </w:r>
    </w:p>
    <w:p w:rsidR="002340AA" w:rsidRPr="00090FA3" w:rsidRDefault="002340AA" w:rsidP="002C3BF3">
      <w:pPr>
        <w:pStyle w:val="Akapitzlist"/>
        <w:numPr>
          <w:ilvl w:val="0"/>
          <w:numId w:val="19"/>
        </w:numPr>
        <w:jc w:val="both"/>
        <w:rPr>
          <w:sz w:val="22"/>
          <w:szCs w:val="22"/>
        </w:rPr>
      </w:pPr>
      <w:r w:rsidRPr="00090FA3">
        <w:rPr>
          <w:sz w:val="22"/>
          <w:szCs w:val="22"/>
        </w:rPr>
        <w:t>Cel ogólny 1: Budowa i rozwój kompleksowej oferty turystycznej w oparciu o walory przyrodniczo-krajobrazowe i zasoby kulturowe obszaru objętego LGD „Jagiellońska Przystań”</w:t>
      </w:r>
    </w:p>
    <w:p w:rsidR="002340AA" w:rsidRPr="00090FA3" w:rsidRDefault="002340AA" w:rsidP="002C3BF3">
      <w:pPr>
        <w:pStyle w:val="Akapitzlist"/>
        <w:numPr>
          <w:ilvl w:val="0"/>
          <w:numId w:val="19"/>
        </w:numPr>
        <w:jc w:val="both"/>
        <w:rPr>
          <w:sz w:val="22"/>
          <w:szCs w:val="22"/>
        </w:rPr>
      </w:pPr>
      <w:r w:rsidRPr="00090FA3">
        <w:rPr>
          <w:sz w:val="22"/>
          <w:szCs w:val="22"/>
        </w:rPr>
        <w:lastRenderedPageBreak/>
        <w:t xml:space="preserve">Cel ogólny 2: </w:t>
      </w:r>
      <w:r w:rsidRPr="00090FA3">
        <w:rPr>
          <w:rFonts w:eastAsia="Arial Unicode MS"/>
          <w:bCs/>
          <w:color w:val="2C2C2C"/>
          <w:sz w:val="22"/>
          <w:szCs w:val="22"/>
        </w:rPr>
        <w:t>Promocja lokalnej przedsiębiorczości i stymulowanie rozwoju gospodarczego obszaru objętego LGD „Jagiellońska Przystań</w:t>
      </w:r>
    </w:p>
    <w:p w:rsidR="002340AA" w:rsidRPr="00090FA3" w:rsidRDefault="002340AA" w:rsidP="002C3BF3">
      <w:pPr>
        <w:pStyle w:val="Akapitzlist"/>
        <w:numPr>
          <w:ilvl w:val="0"/>
          <w:numId w:val="19"/>
        </w:numPr>
        <w:jc w:val="both"/>
        <w:rPr>
          <w:sz w:val="22"/>
          <w:szCs w:val="22"/>
        </w:rPr>
      </w:pPr>
      <w:r w:rsidRPr="00090FA3">
        <w:rPr>
          <w:rFonts w:eastAsia="Arial Unicode MS"/>
          <w:bCs/>
          <w:color w:val="2C2C2C"/>
          <w:sz w:val="22"/>
          <w:szCs w:val="22"/>
        </w:rPr>
        <w:t>Cel ogólny 3: Poprawa jakości życia mieszkańców obszaru objętego LGD „Jagiellońska Przystań</w:t>
      </w:r>
    </w:p>
    <w:p w:rsidR="002C5A8B" w:rsidRPr="00090FA3" w:rsidRDefault="00A77960" w:rsidP="00D831C2">
      <w:pPr>
        <w:jc w:val="both"/>
        <w:rPr>
          <w:sz w:val="22"/>
          <w:szCs w:val="22"/>
        </w:rPr>
      </w:pPr>
      <w:r w:rsidRPr="00090FA3">
        <w:rPr>
          <w:sz w:val="22"/>
          <w:szCs w:val="22"/>
        </w:rPr>
        <w:t xml:space="preserve">LGD dysponowała budżetem w ramach LSR w kwocie </w:t>
      </w:r>
      <w:r w:rsidR="00F524B5" w:rsidRPr="00090FA3">
        <w:rPr>
          <w:color w:val="000000" w:themeColor="text1"/>
          <w:sz w:val="22"/>
          <w:szCs w:val="22"/>
        </w:rPr>
        <w:t>4.631.532,00</w:t>
      </w:r>
      <w:r w:rsidR="00233341" w:rsidRPr="00090FA3">
        <w:rPr>
          <w:sz w:val="22"/>
          <w:szCs w:val="22"/>
        </w:rPr>
        <w:t xml:space="preserve"> </w:t>
      </w:r>
      <w:r w:rsidRPr="00090FA3">
        <w:rPr>
          <w:sz w:val="22"/>
          <w:szCs w:val="22"/>
        </w:rPr>
        <w:t>zł na realizację działania 413. Ze złożonych do</w:t>
      </w:r>
      <w:r w:rsidR="00233341" w:rsidRPr="00090FA3">
        <w:rPr>
          <w:sz w:val="22"/>
          <w:szCs w:val="22"/>
        </w:rPr>
        <w:t> </w:t>
      </w:r>
      <w:r w:rsidRPr="00090FA3">
        <w:rPr>
          <w:sz w:val="22"/>
          <w:szCs w:val="22"/>
        </w:rPr>
        <w:t xml:space="preserve">LGD wniosków o dofinansowywanie zostało wybranych przez Radę LGD do dofinansowania i zrealizowanych projektów na łączną kwotę </w:t>
      </w:r>
      <w:r w:rsidR="00F524B5" w:rsidRPr="00090FA3">
        <w:rPr>
          <w:sz w:val="22"/>
          <w:szCs w:val="22"/>
        </w:rPr>
        <w:t>4.429.209,23</w:t>
      </w:r>
      <w:r w:rsidR="002340AA" w:rsidRPr="00090FA3">
        <w:rPr>
          <w:sz w:val="22"/>
          <w:szCs w:val="22"/>
        </w:rPr>
        <w:t xml:space="preserve"> </w:t>
      </w:r>
      <w:r w:rsidRPr="00090FA3">
        <w:rPr>
          <w:sz w:val="22"/>
          <w:szCs w:val="22"/>
        </w:rPr>
        <w:t>zł.</w:t>
      </w:r>
      <w:r w:rsidR="002C5A8B" w:rsidRPr="00090FA3">
        <w:rPr>
          <w:sz w:val="22"/>
          <w:szCs w:val="22"/>
        </w:rPr>
        <w:t xml:space="preserve">, co stanowiło </w:t>
      </w:r>
      <w:r w:rsidR="00F524B5" w:rsidRPr="00090FA3">
        <w:rPr>
          <w:sz w:val="22"/>
          <w:szCs w:val="22"/>
        </w:rPr>
        <w:t>96</w:t>
      </w:r>
      <w:r w:rsidR="002340AA" w:rsidRPr="00090FA3">
        <w:rPr>
          <w:sz w:val="22"/>
          <w:szCs w:val="22"/>
        </w:rPr>
        <w:t xml:space="preserve"> %</w:t>
      </w:r>
      <w:r w:rsidR="00233341" w:rsidRPr="00090FA3">
        <w:rPr>
          <w:sz w:val="22"/>
          <w:szCs w:val="22"/>
        </w:rPr>
        <w:t xml:space="preserve"> </w:t>
      </w:r>
      <w:r w:rsidR="002C5A8B" w:rsidRPr="00090FA3">
        <w:rPr>
          <w:sz w:val="22"/>
          <w:szCs w:val="22"/>
        </w:rPr>
        <w:t>budżetu na wdrażanie LSR.</w:t>
      </w:r>
    </w:p>
    <w:p w:rsidR="00A77960" w:rsidRPr="00090FA3" w:rsidRDefault="00A77960" w:rsidP="00D831C2">
      <w:pPr>
        <w:jc w:val="both"/>
        <w:rPr>
          <w:sz w:val="22"/>
          <w:szCs w:val="22"/>
        </w:rPr>
      </w:pPr>
      <w:r w:rsidRPr="00090FA3">
        <w:rPr>
          <w:sz w:val="22"/>
          <w:szCs w:val="22"/>
        </w:rPr>
        <w:t>Projekty te bezpośrednio oddziaływały na realizację celów LSR.</w:t>
      </w:r>
    </w:p>
    <w:p w:rsidR="00B51C33" w:rsidRPr="00090FA3" w:rsidRDefault="0023746D" w:rsidP="0023746D">
      <w:pPr>
        <w:jc w:val="both"/>
        <w:rPr>
          <w:sz w:val="22"/>
          <w:szCs w:val="22"/>
        </w:rPr>
      </w:pPr>
      <w:r w:rsidRPr="00090FA3">
        <w:rPr>
          <w:sz w:val="22"/>
          <w:szCs w:val="22"/>
        </w:rPr>
        <w:t xml:space="preserve">LGD </w:t>
      </w:r>
      <w:r w:rsidR="00B51C33" w:rsidRPr="00090FA3">
        <w:rPr>
          <w:sz w:val="22"/>
          <w:szCs w:val="22"/>
        </w:rPr>
        <w:t>organizowała</w:t>
      </w:r>
      <w:r w:rsidR="00233341" w:rsidRPr="00090FA3">
        <w:rPr>
          <w:sz w:val="22"/>
          <w:szCs w:val="22"/>
        </w:rPr>
        <w:t xml:space="preserve"> </w:t>
      </w:r>
      <w:r w:rsidR="00B51C33" w:rsidRPr="00090FA3">
        <w:rPr>
          <w:sz w:val="22"/>
          <w:szCs w:val="22"/>
        </w:rPr>
        <w:t>wiele ini</w:t>
      </w:r>
      <w:r w:rsidR="008C406E" w:rsidRPr="00090FA3">
        <w:rPr>
          <w:sz w:val="22"/>
          <w:szCs w:val="22"/>
        </w:rPr>
        <w:t>cjatyw lokalnych i regionalnych</w:t>
      </w:r>
      <w:r w:rsidR="00B51C33" w:rsidRPr="00090FA3">
        <w:rPr>
          <w:sz w:val="22"/>
          <w:szCs w:val="22"/>
        </w:rPr>
        <w:t xml:space="preserve">: </w:t>
      </w:r>
      <w:r w:rsidR="008C406E" w:rsidRPr="00090FA3">
        <w:rPr>
          <w:sz w:val="22"/>
          <w:szCs w:val="22"/>
        </w:rPr>
        <w:t xml:space="preserve">imprezę </w:t>
      </w:r>
      <w:r w:rsidR="002340AA" w:rsidRPr="00090FA3">
        <w:rPr>
          <w:sz w:val="22"/>
          <w:szCs w:val="22"/>
        </w:rPr>
        <w:t>Jagiellońskie Smaki i Przysmaki</w:t>
      </w:r>
      <w:r w:rsidRPr="00090FA3">
        <w:rPr>
          <w:sz w:val="22"/>
          <w:szCs w:val="22"/>
        </w:rPr>
        <w:t>,</w:t>
      </w:r>
      <w:r w:rsidR="008C406E" w:rsidRPr="00090FA3">
        <w:rPr>
          <w:sz w:val="22"/>
          <w:szCs w:val="22"/>
        </w:rPr>
        <w:t xml:space="preserve"> Biegi Jagiellońskie,</w:t>
      </w:r>
      <w:r w:rsidR="00B51C33" w:rsidRPr="00090FA3">
        <w:rPr>
          <w:sz w:val="22"/>
          <w:szCs w:val="22"/>
        </w:rPr>
        <w:t xml:space="preserve"> konkursy kulinarne,</w:t>
      </w:r>
      <w:r w:rsidRPr="00090FA3">
        <w:rPr>
          <w:sz w:val="22"/>
          <w:szCs w:val="22"/>
        </w:rPr>
        <w:t xml:space="preserve"> </w:t>
      </w:r>
      <w:r w:rsidR="00B51C33" w:rsidRPr="00090FA3">
        <w:rPr>
          <w:sz w:val="22"/>
          <w:szCs w:val="22"/>
        </w:rPr>
        <w:t xml:space="preserve">jarmarki pszczelarskie, konkursy „Zostań przedsiębiorcą” – 4 edycje, konkursy plastyczne, </w:t>
      </w:r>
      <w:r w:rsidRPr="00090FA3">
        <w:rPr>
          <w:sz w:val="22"/>
          <w:szCs w:val="22"/>
        </w:rPr>
        <w:t xml:space="preserve">oraz wydawała publikacje dot. obszaru. </w:t>
      </w:r>
    </w:p>
    <w:p w:rsidR="00B51C33" w:rsidRPr="00090FA3" w:rsidRDefault="00B51C33" w:rsidP="0023746D">
      <w:pPr>
        <w:jc w:val="both"/>
        <w:rPr>
          <w:sz w:val="22"/>
          <w:szCs w:val="22"/>
        </w:rPr>
      </w:pPr>
      <w:r w:rsidRPr="00090FA3">
        <w:rPr>
          <w:sz w:val="22"/>
          <w:szCs w:val="22"/>
        </w:rPr>
        <w:t>LGD zr</w:t>
      </w:r>
      <w:r w:rsidR="0023746D" w:rsidRPr="00090FA3">
        <w:rPr>
          <w:sz w:val="22"/>
          <w:szCs w:val="22"/>
        </w:rPr>
        <w:t>ealizowała projekt</w:t>
      </w:r>
      <w:r w:rsidRPr="00090FA3">
        <w:rPr>
          <w:sz w:val="22"/>
          <w:szCs w:val="22"/>
        </w:rPr>
        <w:t>y</w:t>
      </w:r>
      <w:r w:rsidR="0023746D" w:rsidRPr="00090FA3">
        <w:rPr>
          <w:sz w:val="22"/>
          <w:szCs w:val="22"/>
        </w:rPr>
        <w:t xml:space="preserve"> współpracy z</w:t>
      </w:r>
      <w:r w:rsidRPr="00090FA3">
        <w:rPr>
          <w:sz w:val="22"/>
          <w:szCs w:val="22"/>
        </w:rPr>
        <w:t xml:space="preserve"> </w:t>
      </w:r>
      <w:r w:rsidR="0023746D" w:rsidRPr="00090FA3">
        <w:rPr>
          <w:sz w:val="22"/>
          <w:szCs w:val="22"/>
        </w:rPr>
        <w:t>innymi lokalnymi grupa</w:t>
      </w:r>
      <w:r w:rsidRPr="00090FA3">
        <w:rPr>
          <w:sz w:val="22"/>
          <w:szCs w:val="22"/>
        </w:rPr>
        <w:t>mi działania:</w:t>
      </w:r>
    </w:p>
    <w:p w:rsidR="00B51C33" w:rsidRPr="00090FA3" w:rsidRDefault="00B51C33" w:rsidP="002C3BF3">
      <w:pPr>
        <w:pStyle w:val="Akapitzlist"/>
        <w:numPr>
          <w:ilvl w:val="0"/>
          <w:numId w:val="20"/>
        </w:numPr>
        <w:jc w:val="both"/>
        <w:rPr>
          <w:sz w:val="22"/>
          <w:szCs w:val="22"/>
        </w:rPr>
      </w:pPr>
      <w:r w:rsidRPr="00090FA3">
        <w:rPr>
          <w:color w:val="2C2C2C"/>
          <w:sz w:val="22"/>
          <w:szCs w:val="22"/>
        </w:rPr>
        <w:t>Wirtualny Obszar Turystyczny", który został zrealizowany w ramach działania 421 „Wdrażanie projektów współpracy". Spacer wirtualny powstał we współpracy z czterema partnerami tj.: Stowarzyszeniem Lokalna Grupa Działania „Jagiellońska Przystań", Stowarzyszeniem Lokalna Grupa Działania „Zaścianek Mazowsza", Lokalną Grupą Działania „Zielone Mosty Narwi", Stowarzyszeniem Lokalna Grupa Działania „Orzyc-Narew". Głównym celem operacji było przedstawienie obszaru partnerskich LGD poprzez pokazanie zasobów kulturowych, historycznych i przyrodniczych.</w:t>
      </w:r>
      <w:r w:rsidR="008C406E" w:rsidRPr="00090FA3">
        <w:rPr>
          <w:color w:val="2C2C2C"/>
          <w:sz w:val="22"/>
          <w:szCs w:val="22"/>
        </w:rPr>
        <w:t xml:space="preserve"> LGD JP była liderem przedmiotowego projektu.</w:t>
      </w:r>
    </w:p>
    <w:p w:rsidR="00B51C33" w:rsidRPr="00090FA3" w:rsidRDefault="00B51C33" w:rsidP="00B51C33">
      <w:pPr>
        <w:jc w:val="both"/>
        <w:rPr>
          <w:sz w:val="22"/>
          <w:szCs w:val="22"/>
        </w:rPr>
      </w:pPr>
      <w:r w:rsidRPr="00090FA3">
        <w:rPr>
          <w:sz w:val="22"/>
          <w:szCs w:val="22"/>
        </w:rPr>
        <w:t xml:space="preserve">LGD aktywnie pozyskiwała środki zewnętrzne i realizowała projekty: </w:t>
      </w:r>
    </w:p>
    <w:p w:rsidR="00B51C33" w:rsidRPr="00090FA3" w:rsidRDefault="00B51C33" w:rsidP="002C3BF3">
      <w:pPr>
        <w:pStyle w:val="Akapitzlist"/>
        <w:widowControl w:val="0"/>
        <w:numPr>
          <w:ilvl w:val="0"/>
          <w:numId w:val="20"/>
        </w:numPr>
        <w:autoSpaceDE w:val="0"/>
        <w:autoSpaceDN w:val="0"/>
        <w:adjustRightInd w:val="0"/>
        <w:jc w:val="both"/>
        <w:rPr>
          <w:color w:val="2C2C2C"/>
          <w:sz w:val="22"/>
          <w:szCs w:val="22"/>
        </w:rPr>
      </w:pPr>
      <w:r w:rsidRPr="00090FA3">
        <w:rPr>
          <w:color w:val="2C2C2C"/>
          <w:sz w:val="22"/>
          <w:szCs w:val="22"/>
        </w:rPr>
        <w:t xml:space="preserve">„Lokalna akademia aktywności”, skierowany do uczniów szkół ponadgimnazjalnych. W ramach projektu </w:t>
      </w:r>
      <w:r w:rsidR="008C406E" w:rsidRPr="00090FA3">
        <w:rPr>
          <w:color w:val="2C2C2C"/>
          <w:sz w:val="22"/>
          <w:szCs w:val="22"/>
        </w:rPr>
        <w:t>przeszkolono</w:t>
      </w:r>
      <w:r w:rsidRPr="00090FA3">
        <w:rPr>
          <w:color w:val="2C2C2C"/>
          <w:sz w:val="22"/>
          <w:szCs w:val="22"/>
        </w:rPr>
        <w:t xml:space="preserve"> 50 uczniów z 5 szkół ponadgimnazjalnych z obszaru funkcjonowania LGD z zakresu realizacji projektów, </w:t>
      </w:r>
      <w:r w:rsidR="008C406E" w:rsidRPr="00090FA3">
        <w:rPr>
          <w:color w:val="2C2C2C"/>
          <w:sz w:val="22"/>
          <w:szCs w:val="22"/>
        </w:rPr>
        <w:t>wyłoniono</w:t>
      </w:r>
      <w:r w:rsidRPr="00090FA3">
        <w:rPr>
          <w:color w:val="2C2C2C"/>
          <w:sz w:val="22"/>
          <w:szCs w:val="22"/>
        </w:rPr>
        <w:t xml:space="preserve"> z każdej grupy po 2 liderów, którzy wzięli udział w zajęciach mających na celu wyposażenie ich w praktyczne umiejętności, niezbędne do zarządzania projektami oraz realizację mikro – projektów – każda grupa uczniów wykorzystała kwotę 1200, 00 zł na realizację własnego pomysłu - mikro - projektu, który angażował wszystkich uczestników, dając im możliwość aktywnego działania w celu rozwiązania, wcześniej zdefiniowanych, konkretnych problemów młodzieży szkolnej i społeczności lokalnej.</w:t>
      </w:r>
      <w:r w:rsidR="008C406E" w:rsidRPr="00090FA3">
        <w:rPr>
          <w:color w:val="2C2C2C"/>
          <w:sz w:val="22"/>
          <w:szCs w:val="22"/>
        </w:rPr>
        <w:t xml:space="preserve"> Projekt był realizowany ze środków FIO.</w:t>
      </w:r>
    </w:p>
    <w:p w:rsidR="00AC6303" w:rsidRPr="00090FA3" w:rsidRDefault="008C406E" w:rsidP="002C3BF3">
      <w:pPr>
        <w:pStyle w:val="Akapitzlist"/>
        <w:widowControl w:val="0"/>
        <w:numPr>
          <w:ilvl w:val="0"/>
          <w:numId w:val="20"/>
        </w:numPr>
        <w:autoSpaceDE w:val="0"/>
        <w:autoSpaceDN w:val="0"/>
        <w:adjustRightInd w:val="0"/>
        <w:jc w:val="both"/>
        <w:rPr>
          <w:color w:val="2C2C2C"/>
          <w:sz w:val="22"/>
          <w:szCs w:val="22"/>
        </w:rPr>
      </w:pPr>
      <w:r w:rsidRPr="00090FA3">
        <w:rPr>
          <w:color w:val="2C2C2C"/>
          <w:sz w:val="22"/>
          <w:szCs w:val="22"/>
        </w:rPr>
        <w:t>„Nowi na Szlaku” - w ramach przedsięwzięcia zrealizowano w sumie 4 panele szkoleniowe dla 10 osób bezrobotnych z obszaru gminy Parczew. Głównym zadaniem było przeprowadzenie kursu gastronomicznego „Jagiellońskie smaki i przysmaki", na którym przygotowywano tradycyjne potrawy i napoje. W ramach warsztatów „Kuźnia optymizmu" uczestnicy zdobyli umiejętności z zakresu komunikacji interpersonalnej. Dodatkowo zorganizowano spotkania ze stylistą i fryzjerem, aby poprawić wizerunek osobisty uczestników projektu oraz objęto ich indywidualnym doradztwem zawodowym i psychologicznym. Na zakończenie odbył się „Kiermasz umiejętności" celem zaprezentowania kwalifikacji nabytych w trakcie trwania projektu. Na spotkanie zaproszono pracodawców z branży gastronomicznej oraz przedstawicieli środowiska lokalnego. Projekt był realizowany ze środków EFS.</w:t>
      </w:r>
    </w:p>
    <w:p w:rsidR="001441D2" w:rsidRPr="00090FA3" w:rsidRDefault="002C5A8B" w:rsidP="00D831C2">
      <w:pPr>
        <w:jc w:val="both"/>
        <w:rPr>
          <w:sz w:val="22"/>
          <w:szCs w:val="22"/>
        </w:rPr>
      </w:pPr>
      <w:r w:rsidRPr="00090FA3">
        <w:rPr>
          <w:sz w:val="22"/>
          <w:szCs w:val="22"/>
        </w:rPr>
        <w:t xml:space="preserve">Zbudowany potencjał i zdobyte doświadczenie będzie wykorzystywane przy realizacji nowej strategii. </w:t>
      </w:r>
      <w:r w:rsidR="001441D2" w:rsidRPr="00090FA3">
        <w:rPr>
          <w:sz w:val="22"/>
          <w:szCs w:val="22"/>
        </w:rPr>
        <w:t>W biurze LGD zatrudnieni są pracownicy, którzy czuwają nad sprawną realizacją strategii</w:t>
      </w:r>
      <w:r w:rsidR="00D65109" w:rsidRPr="00090FA3">
        <w:rPr>
          <w:sz w:val="22"/>
          <w:szCs w:val="22"/>
        </w:rPr>
        <w:t>,</w:t>
      </w:r>
      <w:r w:rsidR="001441D2" w:rsidRPr="00090FA3">
        <w:rPr>
          <w:sz w:val="22"/>
          <w:szCs w:val="22"/>
        </w:rPr>
        <w:t xml:space="preserve"> jak i bieżącą działalnością Stowarzyszenia. </w:t>
      </w:r>
      <w:r w:rsidR="007533E7" w:rsidRPr="00090FA3">
        <w:rPr>
          <w:sz w:val="22"/>
          <w:szCs w:val="22"/>
        </w:rPr>
        <w:t>Kierownik</w:t>
      </w:r>
      <w:r w:rsidR="00B36226" w:rsidRPr="00090FA3">
        <w:rPr>
          <w:sz w:val="22"/>
          <w:szCs w:val="22"/>
        </w:rPr>
        <w:t xml:space="preserve"> biura</w:t>
      </w:r>
      <w:r w:rsidR="007533E7" w:rsidRPr="00090FA3">
        <w:rPr>
          <w:sz w:val="22"/>
          <w:szCs w:val="22"/>
        </w:rPr>
        <w:t xml:space="preserve"> LGD</w:t>
      </w:r>
      <w:r w:rsidR="00B36226" w:rsidRPr="00090FA3">
        <w:rPr>
          <w:sz w:val="22"/>
          <w:szCs w:val="22"/>
        </w:rPr>
        <w:t xml:space="preserve"> posiada doświadczenie nabyte w okresie programowania 2007-2013 oraz niezbędną wiedzę do wdrażania i aktualizacji dokumentów strategicznych o </w:t>
      </w:r>
      <w:r w:rsidR="001441D2" w:rsidRPr="00090FA3">
        <w:rPr>
          <w:sz w:val="22"/>
          <w:szCs w:val="22"/>
        </w:rPr>
        <w:t xml:space="preserve">zasięgu lokalnym. </w:t>
      </w:r>
    </w:p>
    <w:p w:rsidR="001441D2" w:rsidRPr="00090FA3" w:rsidRDefault="001441D2" w:rsidP="00D831C2">
      <w:pPr>
        <w:jc w:val="both"/>
        <w:rPr>
          <w:sz w:val="22"/>
          <w:szCs w:val="22"/>
        </w:rPr>
      </w:pPr>
      <w:r w:rsidRPr="00090FA3">
        <w:rPr>
          <w:sz w:val="22"/>
          <w:szCs w:val="22"/>
        </w:rPr>
        <w:t xml:space="preserve">W </w:t>
      </w:r>
      <w:r w:rsidR="00D65109" w:rsidRPr="00090FA3">
        <w:rPr>
          <w:sz w:val="22"/>
          <w:szCs w:val="22"/>
        </w:rPr>
        <w:t>o</w:t>
      </w:r>
      <w:r w:rsidRPr="00090FA3">
        <w:rPr>
          <w:sz w:val="22"/>
          <w:szCs w:val="22"/>
        </w:rPr>
        <w:t xml:space="preserve">pisie stanowisk pracy określono zadania w zakresie animacji lokalnej i współpracy oraz doradztwa. </w:t>
      </w:r>
      <w:r w:rsidR="007533E7" w:rsidRPr="00090FA3">
        <w:rPr>
          <w:sz w:val="22"/>
          <w:szCs w:val="22"/>
        </w:rPr>
        <w:t>Wszystkie</w:t>
      </w:r>
      <w:r w:rsidRPr="00090FA3">
        <w:rPr>
          <w:sz w:val="22"/>
          <w:szCs w:val="22"/>
        </w:rPr>
        <w:t xml:space="preserve"> osoby zatrudnione w biurze LGD są zobowiązane do udzielania doradztwa wnioskodawcom i beneficjentom wsparcia w ramach LSR. Wymagania i kompetencje pracowników biura są adekwatne do przewidzianych obowiązków, które określon</w:t>
      </w:r>
      <w:r w:rsidR="00B36226" w:rsidRPr="00090FA3">
        <w:rPr>
          <w:sz w:val="22"/>
          <w:szCs w:val="22"/>
        </w:rPr>
        <w:t>o</w:t>
      </w:r>
      <w:r w:rsidRPr="00090FA3">
        <w:rPr>
          <w:sz w:val="22"/>
          <w:szCs w:val="22"/>
        </w:rPr>
        <w:t xml:space="preserve"> szczegółowo w zakresie czynności poszczególnych stanowisk.</w:t>
      </w:r>
    </w:p>
    <w:p w:rsidR="00BF293A" w:rsidRDefault="00B36226" w:rsidP="007920DE">
      <w:pPr>
        <w:jc w:val="both"/>
        <w:rPr>
          <w:sz w:val="22"/>
          <w:szCs w:val="22"/>
        </w:rPr>
      </w:pPr>
      <w:r w:rsidRPr="00090FA3">
        <w:rPr>
          <w:sz w:val="22"/>
          <w:szCs w:val="22"/>
        </w:rPr>
        <w:t>W Regulaminie biura LGD określono metody pomiaru realizacji zadań w zakresie animacji lokalnej i współpracy, jak</w:t>
      </w:r>
      <w:r w:rsidR="00233341" w:rsidRPr="00090FA3">
        <w:rPr>
          <w:sz w:val="22"/>
          <w:szCs w:val="22"/>
        </w:rPr>
        <w:t> </w:t>
      </w:r>
      <w:r w:rsidRPr="00090FA3">
        <w:rPr>
          <w:sz w:val="22"/>
          <w:szCs w:val="22"/>
        </w:rPr>
        <w:t>również określono sposób pomiaru jakości udzielanego doradztwa.</w:t>
      </w:r>
    </w:p>
    <w:p w:rsidR="007920DE" w:rsidRPr="00090FA3" w:rsidRDefault="007920DE" w:rsidP="007920DE">
      <w:pPr>
        <w:jc w:val="both"/>
        <w:rPr>
          <w:sz w:val="22"/>
          <w:szCs w:val="22"/>
        </w:rPr>
      </w:pPr>
    </w:p>
    <w:p w:rsidR="00D831C2" w:rsidRPr="007920DE" w:rsidRDefault="00AC6303" w:rsidP="007920DE">
      <w:pPr>
        <w:pStyle w:val="Nagwek1"/>
        <w:spacing w:before="0"/>
        <w:rPr>
          <w:rFonts w:ascii="Times New Roman" w:hAnsi="Times New Roman" w:cs="Times New Roman"/>
          <w:color w:val="000000" w:themeColor="text1"/>
          <w:sz w:val="24"/>
          <w:szCs w:val="24"/>
        </w:rPr>
      </w:pPr>
      <w:bookmarkStart w:id="5" w:name="_Toc439198744"/>
      <w:r w:rsidRPr="007920DE">
        <w:rPr>
          <w:rFonts w:ascii="Times New Roman" w:hAnsi="Times New Roman" w:cs="Times New Roman"/>
          <w:color w:val="000000" w:themeColor="text1"/>
          <w:sz w:val="24"/>
          <w:szCs w:val="24"/>
        </w:rPr>
        <w:t xml:space="preserve">1.5 </w:t>
      </w:r>
      <w:r w:rsidR="00D831C2" w:rsidRPr="007920DE">
        <w:rPr>
          <w:rFonts w:ascii="Times New Roman" w:hAnsi="Times New Roman" w:cs="Times New Roman"/>
          <w:color w:val="000000" w:themeColor="text1"/>
          <w:sz w:val="24"/>
          <w:szCs w:val="24"/>
        </w:rPr>
        <w:t>Struktura LGD</w:t>
      </w:r>
      <w:bookmarkEnd w:id="5"/>
    </w:p>
    <w:p w:rsidR="00047CF4" w:rsidRPr="00090FA3" w:rsidRDefault="00047CF4" w:rsidP="007920DE">
      <w:pPr>
        <w:jc w:val="both"/>
        <w:rPr>
          <w:b/>
          <w:sz w:val="22"/>
          <w:szCs w:val="22"/>
        </w:rPr>
      </w:pPr>
    </w:p>
    <w:p w:rsidR="00D831C2" w:rsidRPr="00090FA3" w:rsidRDefault="00AC6303" w:rsidP="007920DE">
      <w:pPr>
        <w:jc w:val="both"/>
        <w:rPr>
          <w:sz w:val="22"/>
          <w:szCs w:val="22"/>
        </w:rPr>
      </w:pPr>
      <w:r w:rsidRPr="00090FA3">
        <w:rPr>
          <w:sz w:val="22"/>
          <w:szCs w:val="22"/>
        </w:rPr>
        <w:t>W skład LGD „Jagiellońska Przystań</w:t>
      </w:r>
      <w:r w:rsidR="00D831C2" w:rsidRPr="00090FA3">
        <w:rPr>
          <w:sz w:val="22"/>
          <w:szCs w:val="22"/>
        </w:rPr>
        <w:t xml:space="preserve">” wchodzi </w:t>
      </w:r>
      <w:r w:rsidR="007533E7" w:rsidRPr="00090FA3">
        <w:rPr>
          <w:sz w:val="22"/>
          <w:szCs w:val="22"/>
        </w:rPr>
        <w:t>114</w:t>
      </w:r>
      <w:r w:rsidR="002D1E2F" w:rsidRPr="00090FA3">
        <w:rPr>
          <w:sz w:val="22"/>
          <w:szCs w:val="22"/>
        </w:rPr>
        <w:t xml:space="preserve"> </w:t>
      </w:r>
      <w:r w:rsidR="00D831C2" w:rsidRPr="00090FA3">
        <w:rPr>
          <w:sz w:val="22"/>
          <w:szCs w:val="22"/>
        </w:rPr>
        <w:t>członków. Skład grupy jest reprezentatywny dla lokalnej społeczności  i</w:t>
      </w:r>
      <w:r w:rsidR="00027128" w:rsidRPr="00090FA3">
        <w:rPr>
          <w:sz w:val="22"/>
          <w:szCs w:val="22"/>
        </w:rPr>
        <w:t> </w:t>
      </w:r>
      <w:r w:rsidR="00D831C2" w:rsidRPr="00090FA3">
        <w:rPr>
          <w:sz w:val="22"/>
          <w:szCs w:val="22"/>
        </w:rPr>
        <w:t>uwzględnia przedstawicieli z sektorów publicznego, społecznego, gospodarczego oraz mieszkańców.</w:t>
      </w:r>
    </w:p>
    <w:p w:rsidR="00D831C2" w:rsidRPr="00090FA3" w:rsidRDefault="00AC6303" w:rsidP="007920DE">
      <w:pPr>
        <w:pStyle w:val="Akapitzlist"/>
        <w:numPr>
          <w:ilvl w:val="0"/>
          <w:numId w:val="14"/>
        </w:numPr>
        <w:jc w:val="both"/>
        <w:rPr>
          <w:sz w:val="22"/>
          <w:szCs w:val="22"/>
        </w:rPr>
      </w:pPr>
      <w:r w:rsidRPr="00090FA3">
        <w:rPr>
          <w:sz w:val="22"/>
          <w:szCs w:val="22"/>
        </w:rPr>
        <w:t xml:space="preserve">Sektor publiczny – </w:t>
      </w:r>
      <w:r w:rsidR="002D1E2F" w:rsidRPr="00090FA3">
        <w:rPr>
          <w:sz w:val="22"/>
          <w:szCs w:val="22"/>
        </w:rPr>
        <w:t xml:space="preserve">23 </w:t>
      </w:r>
      <w:r w:rsidR="00D831C2" w:rsidRPr="00090FA3">
        <w:rPr>
          <w:sz w:val="22"/>
          <w:szCs w:val="22"/>
        </w:rPr>
        <w:t>członków</w:t>
      </w:r>
    </w:p>
    <w:p w:rsidR="00D831C2" w:rsidRPr="00090FA3" w:rsidRDefault="00D831C2" w:rsidP="00AA3185">
      <w:pPr>
        <w:pStyle w:val="Akapitzlist"/>
        <w:numPr>
          <w:ilvl w:val="0"/>
          <w:numId w:val="14"/>
        </w:numPr>
        <w:jc w:val="both"/>
        <w:rPr>
          <w:sz w:val="22"/>
          <w:szCs w:val="22"/>
        </w:rPr>
      </w:pPr>
      <w:r w:rsidRPr="00090FA3">
        <w:rPr>
          <w:sz w:val="22"/>
          <w:szCs w:val="22"/>
        </w:rPr>
        <w:t xml:space="preserve">Sektor społeczny – </w:t>
      </w:r>
      <w:r w:rsidR="00F524B5" w:rsidRPr="00090FA3">
        <w:rPr>
          <w:sz w:val="22"/>
          <w:szCs w:val="22"/>
        </w:rPr>
        <w:t>66</w:t>
      </w:r>
      <w:r w:rsidR="002D1E2F" w:rsidRPr="00090FA3">
        <w:rPr>
          <w:sz w:val="22"/>
          <w:szCs w:val="22"/>
        </w:rPr>
        <w:t xml:space="preserve"> członków</w:t>
      </w:r>
    </w:p>
    <w:p w:rsidR="00D831C2" w:rsidRPr="00090FA3" w:rsidRDefault="00D831C2" w:rsidP="00AA3185">
      <w:pPr>
        <w:pStyle w:val="Akapitzlist"/>
        <w:numPr>
          <w:ilvl w:val="0"/>
          <w:numId w:val="14"/>
        </w:numPr>
        <w:jc w:val="both"/>
        <w:rPr>
          <w:sz w:val="22"/>
          <w:szCs w:val="22"/>
        </w:rPr>
      </w:pPr>
      <w:r w:rsidRPr="00090FA3">
        <w:rPr>
          <w:sz w:val="22"/>
          <w:szCs w:val="22"/>
        </w:rPr>
        <w:t>Sekt</w:t>
      </w:r>
      <w:r w:rsidR="00AC6303" w:rsidRPr="00090FA3">
        <w:rPr>
          <w:sz w:val="22"/>
          <w:szCs w:val="22"/>
        </w:rPr>
        <w:t xml:space="preserve">or gospodarczy – </w:t>
      </w:r>
      <w:r w:rsidR="00F524B5" w:rsidRPr="00090FA3">
        <w:rPr>
          <w:sz w:val="22"/>
          <w:szCs w:val="22"/>
        </w:rPr>
        <w:t>25</w:t>
      </w:r>
      <w:r w:rsidR="002D1E2F" w:rsidRPr="00090FA3">
        <w:rPr>
          <w:sz w:val="22"/>
          <w:szCs w:val="22"/>
        </w:rPr>
        <w:t xml:space="preserve"> </w:t>
      </w:r>
      <w:r w:rsidRPr="00090FA3">
        <w:rPr>
          <w:sz w:val="22"/>
          <w:szCs w:val="22"/>
        </w:rPr>
        <w:t>członków</w:t>
      </w:r>
    </w:p>
    <w:p w:rsidR="00D831C2" w:rsidRPr="00090FA3" w:rsidRDefault="00D831C2" w:rsidP="00D831C2">
      <w:pPr>
        <w:jc w:val="both"/>
        <w:rPr>
          <w:sz w:val="22"/>
          <w:szCs w:val="22"/>
        </w:rPr>
      </w:pPr>
      <w:r w:rsidRPr="00090FA3">
        <w:rPr>
          <w:sz w:val="22"/>
          <w:szCs w:val="22"/>
        </w:rPr>
        <w:t>Możliwość oraz sposób rozszerzenia składu LGD jest uregulowana w Statucie LGD.</w:t>
      </w:r>
    </w:p>
    <w:p w:rsidR="00D831C2" w:rsidRPr="00090FA3" w:rsidRDefault="00D831C2" w:rsidP="00D831C2">
      <w:pPr>
        <w:jc w:val="both"/>
        <w:rPr>
          <w:sz w:val="22"/>
          <w:szCs w:val="22"/>
        </w:rPr>
      </w:pPr>
      <w:r w:rsidRPr="00090FA3">
        <w:rPr>
          <w:sz w:val="22"/>
          <w:szCs w:val="22"/>
        </w:rPr>
        <w:t>Reprezentacja sektora gospodarczego daje pewną szansę na tworzenie nowych miejsc pracy, co jest jednym z</w:t>
      </w:r>
      <w:r w:rsidR="00027128" w:rsidRPr="00090FA3">
        <w:rPr>
          <w:sz w:val="22"/>
          <w:szCs w:val="22"/>
        </w:rPr>
        <w:t> </w:t>
      </w:r>
      <w:r w:rsidRPr="00090FA3">
        <w:rPr>
          <w:sz w:val="22"/>
          <w:szCs w:val="22"/>
        </w:rPr>
        <w:t>najważniejszych przedsięwzięć LSR.</w:t>
      </w:r>
    </w:p>
    <w:p w:rsidR="000F1103" w:rsidRPr="00090FA3" w:rsidRDefault="000F1103" w:rsidP="00D831C2">
      <w:pPr>
        <w:jc w:val="both"/>
        <w:rPr>
          <w:sz w:val="22"/>
          <w:szCs w:val="22"/>
        </w:rPr>
      </w:pPr>
    </w:p>
    <w:p w:rsidR="00E35099" w:rsidRPr="00090FA3" w:rsidRDefault="00E35099" w:rsidP="00D831C2">
      <w:pPr>
        <w:jc w:val="both"/>
        <w:rPr>
          <w:sz w:val="22"/>
          <w:szCs w:val="22"/>
        </w:rPr>
      </w:pPr>
    </w:p>
    <w:p w:rsidR="00E35099" w:rsidRPr="00090FA3" w:rsidRDefault="00E35099" w:rsidP="00D831C2">
      <w:pPr>
        <w:jc w:val="both"/>
        <w:rPr>
          <w:sz w:val="22"/>
          <w:szCs w:val="22"/>
        </w:rPr>
      </w:pPr>
    </w:p>
    <w:p w:rsidR="00E35099" w:rsidRPr="00090FA3" w:rsidRDefault="00E35099" w:rsidP="00D831C2">
      <w:pPr>
        <w:jc w:val="both"/>
        <w:rPr>
          <w:sz w:val="22"/>
          <w:szCs w:val="22"/>
        </w:rPr>
      </w:pPr>
    </w:p>
    <w:p w:rsidR="00D831C2" w:rsidRPr="00090FA3" w:rsidRDefault="000F1103" w:rsidP="000F1103">
      <w:pPr>
        <w:rPr>
          <w:i/>
          <w:sz w:val="22"/>
          <w:szCs w:val="22"/>
        </w:rPr>
      </w:pPr>
      <w:r w:rsidRPr="00090FA3">
        <w:rPr>
          <w:i/>
          <w:sz w:val="22"/>
          <w:szCs w:val="22"/>
        </w:rPr>
        <w:t>Tab. nr 2. Struktura członkostwa LGD „Jagiellońska Przystań”</w:t>
      </w:r>
    </w:p>
    <w:tbl>
      <w:tblPr>
        <w:tblStyle w:val="Tabela-Siatka"/>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71"/>
        <w:gridCol w:w="1546"/>
        <w:gridCol w:w="6829"/>
      </w:tblGrid>
      <w:tr w:rsidR="00C9452F" w:rsidRPr="00090FA3" w:rsidTr="000F1103">
        <w:trPr>
          <w:trHeight w:val="397"/>
        </w:trPr>
        <w:tc>
          <w:tcPr>
            <w:tcW w:w="3617" w:type="dxa"/>
            <w:gridSpan w:val="2"/>
            <w:shd w:val="clear" w:color="auto" w:fill="76923C" w:themeFill="accent3" w:themeFillShade="BF"/>
            <w:vAlign w:val="center"/>
          </w:tcPr>
          <w:p w:rsidR="00C9452F" w:rsidRPr="00090FA3" w:rsidRDefault="00C9452F" w:rsidP="00D50AD2">
            <w:pPr>
              <w:jc w:val="center"/>
              <w:rPr>
                <w:sz w:val="22"/>
                <w:szCs w:val="22"/>
              </w:rPr>
            </w:pPr>
            <w:r w:rsidRPr="00090FA3">
              <w:rPr>
                <w:sz w:val="22"/>
                <w:szCs w:val="22"/>
              </w:rPr>
              <w:t>Reprezentowany sektor</w:t>
            </w:r>
          </w:p>
        </w:tc>
        <w:tc>
          <w:tcPr>
            <w:tcW w:w="6829" w:type="dxa"/>
            <w:shd w:val="clear" w:color="auto" w:fill="76923C" w:themeFill="accent3" w:themeFillShade="BF"/>
            <w:vAlign w:val="center"/>
          </w:tcPr>
          <w:p w:rsidR="00C9452F" w:rsidRPr="00090FA3" w:rsidRDefault="00C9452F" w:rsidP="00D50AD2">
            <w:pPr>
              <w:jc w:val="center"/>
              <w:rPr>
                <w:bCs/>
                <w:color w:val="000000"/>
                <w:sz w:val="22"/>
                <w:szCs w:val="22"/>
              </w:rPr>
            </w:pPr>
            <w:r w:rsidRPr="00090FA3">
              <w:rPr>
                <w:bCs/>
                <w:color w:val="000000"/>
                <w:sz w:val="22"/>
                <w:szCs w:val="22"/>
              </w:rPr>
              <w:t>Członkowie LGD</w:t>
            </w:r>
          </w:p>
        </w:tc>
      </w:tr>
      <w:tr w:rsidR="00C9452F" w:rsidRPr="00090FA3" w:rsidTr="000F1103">
        <w:tc>
          <w:tcPr>
            <w:tcW w:w="3617" w:type="dxa"/>
            <w:gridSpan w:val="2"/>
            <w:shd w:val="clear" w:color="auto" w:fill="D6E3BC" w:themeFill="accent3" w:themeFillTint="66"/>
            <w:vAlign w:val="center"/>
          </w:tcPr>
          <w:p w:rsidR="00C9452F" w:rsidRPr="00090FA3" w:rsidRDefault="00C9452F" w:rsidP="00D50AD2">
            <w:pPr>
              <w:rPr>
                <w:sz w:val="22"/>
                <w:szCs w:val="22"/>
              </w:rPr>
            </w:pPr>
            <w:r w:rsidRPr="00090FA3">
              <w:rPr>
                <w:sz w:val="22"/>
                <w:szCs w:val="22"/>
              </w:rPr>
              <w:t>Sektor publiczny</w:t>
            </w:r>
          </w:p>
        </w:tc>
        <w:tc>
          <w:tcPr>
            <w:tcW w:w="6829" w:type="dxa"/>
            <w:shd w:val="clear" w:color="auto" w:fill="D6E3BC" w:themeFill="accent3" w:themeFillTint="66"/>
          </w:tcPr>
          <w:p w:rsidR="00C9452F" w:rsidRPr="00090FA3" w:rsidRDefault="000F1103" w:rsidP="007404FD">
            <w:pPr>
              <w:rPr>
                <w:bCs/>
                <w:color w:val="000000"/>
                <w:sz w:val="22"/>
                <w:szCs w:val="22"/>
              </w:rPr>
            </w:pPr>
            <w:r w:rsidRPr="00090FA3">
              <w:rPr>
                <w:bCs/>
                <w:color w:val="000000"/>
                <w:sz w:val="22"/>
                <w:szCs w:val="22"/>
              </w:rPr>
              <w:t>Gmina Parczew, Gmina Ostrów Lubelski, Gmina Jabłoń, Gmina Siemień, Gmina Podedwórze, Gmina Milanów, Gmina Dębowa Kłoda</w:t>
            </w:r>
            <w:r w:rsidR="007404FD" w:rsidRPr="00090FA3">
              <w:rPr>
                <w:bCs/>
                <w:color w:val="000000"/>
                <w:sz w:val="22"/>
                <w:szCs w:val="22"/>
              </w:rPr>
              <w:t xml:space="preserve">, Parczewski Dom Kultury, </w:t>
            </w:r>
            <w:r w:rsidR="007404FD" w:rsidRPr="00090FA3">
              <w:rPr>
                <w:sz w:val="22"/>
                <w:szCs w:val="22"/>
              </w:rPr>
              <w:t xml:space="preserve">Powiatowa Biblioteka Publiczna – Centrum Kultury w Parczewie, Miejsko – Gminna Biblioteka Publiczna w Parczewie, </w:t>
            </w:r>
            <w:r w:rsidR="007404FD" w:rsidRPr="00090FA3">
              <w:rPr>
                <w:rFonts w:eastAsia="Arial Unicode MS"/>
                <w:sz w:val="22"/>
                <w:szCs w:val="22"/>
              </w:rPr>
              <w:t xml:space="preserve">Gminny Ośrodek Kultury w Dębowej Kłodzie, Gminna Biblioteka Publiczna w Dębowej Kłodzie, Gminny Ośrodek Kultury w </w:t>
            </w:r>
            <w:proofErr w:type="spellStart"/>
            <w:r w:rsidR="007404FD" w:rsidRPr="00090FA3">
              <w:rPr>
                <w:rFonts w:eastAsia="Arial Unicode MS"/>
                <w:sz w:val="22"/>
                <w:szCs w:val="22"/>
              </w:rPr>
              <w:t>Jabłoniu</w:t>
            </w:r>
            <w:proofErr w:type="spellEnd"/>
            <w:r w:rsidR="007404FD" w:rsidRPr="00090FA3">
              <w:rPr>
                <w:rFonts w:eastAsia="Arial Unicode MS"/>
                <w:sz w:val="22"/>
                <w:szCs w:val="22"/>
              </w:rPr>
              <w:t xml:space="preserve">, Gminna Biblioteka Publiczna w </w:t>
            </w:r>
            <w:proofErr w:type="spellStart"/>
            <w:r w:rsidR="007404FD" w:rsidRPr="00090FA3">
              <w:rPr>
                <w:rFonts w:eastAsia="Arial Unicode MS"/>
                <w:sz w:val="22"/>
                <w:szCs w:val="22"/>
              </w:rPr>
              <w:t>Jabłoniu</w:t>
            </w:r>
            <w:proofErr w:type="spellEnd"/>
            <w:r w:rsidR="007404FD" w:rsidRPr="00090FA3">
              <w:rPr>
                <w:rFonts w:eastAsia="Arial Unicode MS"/>
                <w:sz w:val="22"/>
                <w:szCs w:val="22"/>
              </w:rPr>
              <w:t xml:space="preserve">, Muzeum Augusta Zamoyskiego w </w:t>
            </w:r>
            <w:proofErr w:type="spellStart"/>
            <w:r w:rsidR="007404FD" w:rsidRPr="00090FA3">
              <w:rPr>
                <w:rFonts w:eastAsia="Arial Unicode MS"/>
                <w:sz w:val="22"/>
                <w:szCs w:val="22"/>
              </w:rPr>
              <w:t>Jabłoniu</w:t>
            </w:r>
            <w:proofErr w:type="spellEnd"/>
            <w:r w:rsidR="007404FD" w:rsidRPr="00090FA3">
              <w:rPr>
                <w:rFonts w:eastAsia="Arial Unicode MS"/>
                <w:sz w:val="22"/>
                <w:szCs w:val="22"/>
              </w:rPr>
              <w:t xml:space="preserve">, Centrum Kultury w Ostrowie Lubelskim, ZNP, </w:t>
            </w:r>
            <w:r w:rsidR="007404FD" w:rsidRPr="00090FA3">
              <w:rPr>
                <w:sz w:val="22"/>
                <w:szCs w:val="22"/>
              </w:rPr>
              <w:t xml:space="preserve">Samorządowa Biblioteka Publiczna w Ostrowie Lubelskim, </w:t>
            </w:r>
            <w:r w:rsidR="007404FD" w:rsidRPr="00090FA3">
              <w:rPr>
                <w:rFonts w:eastAsia="Arial Unicode MS"/>
                <w:sz w:val="22"/>
                <w:szCs w:val="22"/>
              </w:rPr>
              <w:t>Gminny Ośrodek Kultury w Milanowie, Gminna Biblioteka Publiczna w Milanowie, , Gminny Ośrodek Kultury w Siemieniu, Gminna Biblioteka Publiczna w Siemieniu, Gminna Biblioteka Publiczna w Podedwórzu</w:t>
            </w:r>
          </w:p>
        </w:tc>
      </w:tr>
      <w:tr w:rsidR="00C9452F" w:rsidRPr="00090FA3" w:rsidTr="00117EC2">
        <w:trPr>
          <w:trHeight w:val="2055"/>
        </w:trPr>
        <w:tc>
          <w:tcPr>
            <w:tcW w:w="2071" w:type="dxa"/>
            <w:vMerge w:val="restart"/>
            <w:shd w:val="clear" w:color="auto" w:fill="D6E3BC" w:themeFill="accent3" w:themeFillTint="66"/>
            <w:vAlign w:val="center"/>
          </w:tcPr>
          <w:p w:rsidR="00C9452F" w:rsidRPr="00090FA3" w:rsidRDefault="00C9452F" w:rsidP="00D50AD2">
            <w:pPr>
              <w:rPr>
                <w:sz w:val="22"/>
                <w:szCs w:val="22"/>
              </w:rPr>
            </w:pPr>
            <w:r w:rsidRPr="00090FA3">
              <w:rPr>
                <w:sz w:val="22"/>
                <w:szCs w:val="22"/>
              </w:rPr>
              <w:t>Sektor społeczny</w:t>
            </w:r>
          </w:p>
        </w:tc>
        <w:tc>
          <w:tcPr>
            <w:tcW w:w="1546" w:type="dxa"/>
            <w:shd w:val="clear" w:color="auto" w:fill="D6E3BC" w:themeFill="accent3" w:themeFillTint="66"/>
            <w:vAlign w:val="center"/>
          </w:tcPr>
          <w:p w:rsidR="00C9452F" w:rsidRPr="00090FA3" w:rsidRDefault="00C9452F" w:rsidP="00D50AD2">
            <w:pPr>
              <w:rPr>
                <w:sz w:val="22"/>
                <w:szCs w:val="22"/>
              </w:rPr>
            </w:pPr>
            <w:r w:rsidRPr="00090FA3">
              <w:rPr>
                <w:b/>
                <w:sz w:val="22"/>
                <w:szCs w:val="22"/>
              </w:rPr>
              <w:t>os. fizyczne</w:t>
            </w:r>
          </w:p>
        </w:tc>
        <w:tc>
          <w:tcPr>
            <w:tcW w:w="6829" w:type="dxa"/>
            <w:shd w:val="clear" w:color="auto" w:fill="D6E3BC" w:themeFill="accent3" w:themeFillTint="66"/>
          </w:tcPr>
          <w:p w:rsidR="00C9452F" w:rsidRPr="00090FA3" w:rsidRDefault="000F1103" w:rsidP="00117EC2">
            <w:pPr>
              <w:rPr>
                <w:bCs/>
                <w:color w:val="000000"/>
                <w:sz w:val="22"/>
                <w:szCs w:val="22"/>
              </w:rPr>
            </w:pPr>
            <w:r w:rsidRPr="00090FA3">
              <w:rPr>
                <w:bCs/>
                <w:color w:val="000000"/>
                <w:sz w:val="22"/>
                <w:szCs w:val="22"/>
              </w:rPr>
              <w:t xml:space="preserve">Janusz Tryniecki, Waldemar </w:t>
            </w:r>
            <w:proofErr w:type="spellStart"/>
            <w:r w:rsidRPr="00090FA3">
              <w:rPr>
                <w:bCs/>
                <w:color w:val="000000"/>
                <w:sz w:val="22"/>
                <w:szCs w:val="22"/>
              </w:rPr>
              <w:t>Wezgraj</w:t>
            </w:r>
            <w:proofErr w:type="spellEnd"/>
            <w:r w:rsidRPr="00090FA3">
              <w:rPr>
                <w:bCs/>
                <w:color w:val="000000"/>
                <w:sz w:val="22"/>
                <w:szCs w:val="22"/>
              </w:rPr>
              <w:t xml:space="preserve">, Teresa Hołubowicz, </w:t>
            </w:r>
            <w:r w:rsidR="00117EC2" w:rsidRPr="00090FA3">
              <w:rPr>
                <w:bCs/>
                <w:color w:val="000000"/>
                <w:sz w:val="22"/>
                <w:szCs w:val="22"/>
              </w:rPr>
              <w:t xml:space="preserve">Tomasz </w:t>
            </w:r>
            <w:proofErr w:type="spellStart"/>
            <w:r w:rsidR="00117EC2" w:rsidRPr="00090FA3">
              <w:rPr>
                <w:bCs/>
                <w:color w:val="000000"/>
                <w:sz w:val="22"/>
                <w:szCs w:val="22"/>
              </w:rPr>
              <w:t>Chlibiuk</w:t>
            </w:r>
            <w:proofErr w:type="spellEnd"/>
            <w:r w:rsidR="00117EC2" w:rsidRPr="00090FA3">
              <w:rPr>
                <w:bCs/>
                <w:color w:val="000000"/>
                <w:sz w:val="22"/>
                <w:szCs w:val="22"/>
              </w:rPr>
              <w:t xml:space="preserve">, Halina Sokołowska, Halina Turek, Agnieszka Turek, Małgorzata Zając, Jadwiga </w:t>
            </w:r>
            <w:proofErr w:type="spellStart"/>
            <w:r w:rsidR="00117EC2" w:rsidRPr="00090FA3">
              <w:rPr>
                <w:bCs/>
                <w:color w:val="000000"/>
                <w:sz w:val="22"/>
                <w:szCs w:val="22"/>
              </w:rPr>
              <w:t>Ogłozińska</w:t>
            </w:r>
            <w:proofErr w:type="spellEnd"/>
            <w:r w:rsidR="00117EC2" w:rsidRPr="00090FA3">
              <w:rPr>
                <w:bCs/>
                <w:color w:val="000000"/>
                <w:sz w:val="22"/>
                <w:szCs w:val="22"/>
              </w:rPr>
              <w:t xml:space="preserve">, Katarzyna Wróblewska, Marcin Wróblewski, Iwona Bednarska, Katarzyna Bednarska, Jadwiga </w:t>
            </w:r>
            <w:proofErr w:type="spellStart"/>
            <w:r w:rsidR="00117EC2" w:rsidRPr="00090FA3">
              <w:rPr>
                <w:bCs/>
                <w:color w:val="000000"/>
                <w:sz w:val="22"/>
                <w:szCs w:val="22"/>
              </w:rPr>
              <w:t>Chwedyna</w:t>
            </w:r>
            <w:proofErr w:type="spellEnd"/>
            <w:r w:rsidR="00117EC2" w:rsidRPr="00090FA3">
              <w:rPr>
                <w:bCs/>
                <w:color w:val="000000"/>
                <w:sz w:val="22"/>
                <w:szCs w:val="22"/>
              </w:rPr>
              <w:t xml:space="preserve">, Danuta Hetman, Jerzy Krępski, Danuta Mazur, Krzysztof Gomółka, Beata </w:t>
            </w:r>
            <w:proofErr w:type="spellStart"/>
            <w:r w:rsidR="00117EC2" w:rsidRPr="00090FA3">
              <w:rPr>
                <w:bCs/>
                <w:color w:val="000000"/>
                <w:sz w:val="22"/>
                <w:szCs w:val="22"/>
              </w:rPr>
              <w:t>Hłądun</w:t>
            </w:r>
            <w:proofErr w:type="spellEnd"/>
            <w:r w:rsidR="00117EC2" w:rsidRPr="00090FA3">
              <w:rPr>
                <w:bCs/>
                <w:color w:val="000000"/>
                <w:sz w:val="22"/>
                <w:szCs w:val="22"/>
              </w:rPr>
              <w:t xml:space="preserve">, Radosław Kozioł, Anna </w:t>
            </w:r>
            <w:proofErr w:type="spellStart"/>
            <w:r w:rsidR="00117EC2" w:rsidRPr="00090FA3">
              <w:rPr>
                <w:bCs/>
                <w:color w:val="000000"/>
                <w:sz w:val="22"/>
                <w:szCs w:val="22"/>
              </w:rPr>
              <w:t>Czubacka</w:t>
            </w:r>
            <w:proofErr w:type="spellEnd"/>
            <w:r w:rsidR="00117EC2" w:rsidRPr="00090FA3">
              <w:rPr>
                <w:bCs/>
                <w:color w:val="000000"/>
                <w:sz w:val="22"/>
                <w:szCs w:val="22"/>
              </w:rPr>
              <w:t xml:space="preserve">, Krzysztof Iwanek, Sylwia Szczepańska, Grzegorz </w:t>
            </w:r>
            <w:proofErr w:type="spellStart"/>
            <w:r w:rsidR="00117EC2" w:rsidRPr="00090FA3">
              <w:rPr>
                <w:bCs/>
                <w:color w:val="000000"/>
                <w:sz w:val="22"/>
                <w:szCs w:val="22"/>
              </w:rPr>
              <w:t>Kunaszyk</w:t>
            </w:r>
            <w:proofErr w:type="spellEnd"/>
            <w:r w:rsidR="00117EC2" w:rsidRPr="00090FA3">
              <w:rPr>
                <w:bCs/>
                <w:color w:val="000000"/>
                <w:sz w:val="22"/>
                <w:szCs w:val="22"/>
              </w:rPr>
              <w:t xml:space="preserve">, Radosław Iwanek, Tadeusz Gruszczyk, Michał Bożym, Aleksander Szczurowski, Elżbieta Anna Szpil, Roman Skrzeczkowski, Kazimierz Milanowski, Anna Drabik, </w:t>
            </w:r>
            <w:r w:rsidR="00DA178A" w:rsidRPr="00090FA3">
              <w:rPr>
                <w:bCs/>
                <w:color w:val="000000"/>
                <w:sz w:val="22"/>
                <w:szCs w:val="22"/>
              </w:rPr>
              <w:t xml:space="preserve">Adam </w:t>
            </w:r>
            <w:proofErr w:type="spellStart"/>
            <w:r w:rsidR="00DA178A" w:rsidRPr="00090FA3">
              <w:rPr>
                <w:bCs/>
                <w:color w:val="000000"/>
                <w:sz w:val="22"/>
                <w:szCs w:val="22"/>
              </w:rPr>
              <w:t>Kosacki</w:t>
            </w:r>
            <w:proofErr w:type="spellEnd"/>
            <w:r w:rsidR="00DA178A" w:rsidRPr="00090FA3">
              <w:rPr>
                <w:bCs/>
                <w:color w:val="000000"/>
                <w:sz w:val="22"/>
                <w:szCs w:val="22"/>
              </w:rPr>
              <w:t xml:space="preserve">, Mariola Chilczuk, Stanisław Dawidek, Ilona </w:t>
            </w:r>
            <w:proofErr w:type="spellStart"/>
            <w:r w:rsidR="00DA178A" w:rsidRPr="00090FA3">
              <w:rPr>
                <w:bCs/>
                <w:color w:val="000000"/>
                <w:sz w:val="22"/>
                <w:szCs w:val="22"/>
              </w:rPr>
              <w:t>Matejczuk</w:t>
            </w:r>
            <w:proofErr w:type="spellEnd"/>
            <w:r w:rsidR="00DA178A" w:rsidRPr="00090FA3">
              <w:rPr>
                <w:bCs/>
                <w:color w:val="000000"/>
                <w:sz w:val="22"/>
                <w:szCs w:val="22"/>
              </w:rPr>
              <w:t xml:space="preserve">, Jerzy Styczyński, Artur </w:t>
            </w:r>
            <w:proofErr w:type="spellStart"/>
            <w:r w:rsidR="00DA178A" w:rsidRPr="00090FA3">
              <w:rPr>
                <w:bCs/>
                <w:color w:val="000000"/>
                <w:sz w:val="22"/>
                <w:szCs w:val="22"/>
              </w:rPr>
              <w:t>Cynkowski</w:t>
            </w:r>
            <w:proofErr w:type="spellEnd"/>
            <w:r w:rsidR="00DA178A" w:rsidRPr="00090FA3">
              <w:rPr>
                <w:bCs/>
                <w:color w:val="000000"/>
                <w:sz w:val="22"/>
                <w:szCs w:val="22"/>
              </w:rPr>
              <w:t xml:space="preserve">, </w:t>
            </w:r>
          </w:p>
        </w:tc>
      </w:tr>
      <w:tr w:rsidR="00C9452F" w:rsidRPr="00090FA3" w:rsidTr="000F1103">
        <w:tc>
          <w:tcPr>
            <w:tcW w:w="2071" w:type="dxa"/>
            <w:vMerge/>
            <w:shd w:val="clear" w:color="auto" w:fill="D6E3BC" w:themeFill="accent3" w:themeFillTint="66"/>
            <w:vAlign w:val="center"/>
          </w:tcPr>
          <w:p w:rsidR="00C9452F" w:rsidRPr="00090FA3" w:rsidRDefault="00C9452F" w:rsidP="00D50AD2">
            <w:pPr>
              <w:rPr>
                <w:sz w:val="22"/>
                <w:szCs w:val="22"/>
              </w:rPr>
            </w:pPr>
          </w:p>
        </w:tc>
        <w:tc>
          <w:tcPr>
            <w:tcW w:w="1546" w:type="dxa"/>
            <w:shd w:val="clear" w:color="auto" w:fill="D6E3BC" w:themeFill="accent3" w:themeFillTint="66"/>
            <w:vAlign w:val="center"/>
          </w:tcPr>
          <w:p w:rsidR="00C9452F" w:rsidRPr="00090FA3" w:rsidRDefault="00C9452F" w:rsidP="00D50AD2">
            <w:pPr>
              <w:rPr>
                <w:sz w:val="22"/>
                <w:szCs w:val="22"/>
              </w:rPr>
            </w:pPr>
            <w:r w:rsidRPr="00090FA3">
              <w:rPr>
                <w:b/>
                <w:sz w:val="22"/>
                <w:szCs w:val="22"/>
              </w:rPr>
              <w:t>os. prawne</w:t>
            </w:r>
          </w:p>
        </w:tc>
        <w:tc>
          <w:tcPr>
            <w:tcW w:w="6829" w:type="dxa"/>
            <w:shd w:val="clear" w:color="auto" w:fill="D6E3BC" w:themeFill="accent3" w:themeFillTint="66"/>
          </w:tcPr>
          <w:p w:rsidR="00C9452F" w:rsidRPr="00090FA3" w:rsidRDefault="000F1103" w:rsidP="000F1103">
            <w:pPr>
              <w:rPr>
                <w:bCs/>
                <w:color w:val="000000"/>
                <w:sz w:val="22"/>
                <w:szCs w:val="22"/>
              </w:rPr>
            </w:pPr>
            <w:r w:rsidRPr="00090FA3">
              <w:rPr>
                <w:rFonts w:eastAsia="Arial Unicode MS"/>
                <w:sz w:val="22"/>
                <w:szCs w:val="22"/>
              </w:rPr>
              <w:t xml:space="preserve">Lubelska Fundacja Rozwoju, </w:t>
            </w:r>
            <w:r w:rsidR="00117EC2" w:rsidRPr="00090FA3">
              <w:rPr>
                <w:rFonts w:eastAsia="Arial Unicode MS"/>
                <w:sz w:val="22"/>
                <w:szCs w:val="22"/>
              </w:rPr>
              <w:t xml:space="preserve">OSP w Jasionce, Stowarzyszenie „Razem dla Parczewa”, Stowarzyszenie Parczewska Grupa Rowerowa „Rowerowy Parczew”, Stowarzyszenie „Perspektywa”, Powiatowy Szkolny Związek Sportowy w Parczewie, Stowarzyszenie Rozwoju Wsi Laski, Perły Chmielowa, Stowarzyszenie na Rzecz Rozwoju Chmielowa, Korony i Marianówki, Stowarzyszenie Kobiet Aktywnych, Gminny Ludowy Zespół Sportowy „Dąb II”, Stowarzyszenie Inicjatyw na Rzecz Gminy Jabłoń, Stowarzyszenie pomocy dzieciom i młodzieży „Michał”, Stowarzyszenie Miłośników Ziemi Jabłońskiej, Parafia Rzymsko-Katolicka Św. </w:t>
            </w:r>
            <w:proofErr w:type="spellStart"/>
            <w:r w:rsidR="00117EC2" w:rsidRPr="00090FA3">
              <w:rPr>
                <w:rFonts w:eastAsia="Arial Unicode MS"/>
                <w:sz w:val="22"/>
                <w:szCs w:val="22"/>
              </w:rPr>
              <w:t>Józafata</w:t>
            </w:r>
            <w:proofErr w:type="spellEnd"/>
            <w:r w:rsidR="00117EC2" w:rsidRPr="00090FA3">
              <w:rPr>
                <w:rFonts w:eastAsia="Arial Unicode MS"/>
                <w:sz w:val="22"/>
                <w:szCs w:val="22"/>
              </w:rPr>
              <w:t xml:space="preserve">, OSP w </w:t>
            </w:r>
            <w:proofErr w:type="spellStart"/>
            <w:r w:rsidR="00117EC2" w:rsidRPr="00090FA3">
              <w:rPr>
                <w:rFonts w:eastAsia="Arial Unicode MS"/>
                <w:sz w:val="22"/>
                <w:szCs w:val="22"/>
              </w:rPr>
              <w:t>Jabłoniu</w:t>
            </w:r>
            <w:proofErr w:type="spellEnd"/>
            <w:r w:rsidR="00117EC2" w:rsidRPr="00090FA3">
              <w:rPr>
                <w:rFonts w:eastAsia="Arial Unicode MS"/>
                <w:sz w:val="22"/>
                <w:szCs w:val="22"/>
              </w:rPr>
              <w:t xml:space="preserve">, OSP w Dawidach, Ludowy Klub Sportowy „Tajfun”, </w:t>
            </w:r>
            <w:r w:rsidR="00117EC2" w:rsidRPr="00090FA3">
              <w:rPr>
                <w:bCs/>
                <w:color w:val="000000"/>
                <w:sz w:val="22"/>
                <w:szCs w:val="22"/>
              </w:rPr>
              <w:t xml:space="preserve">Stowarzyszenie Ekologiczne „Orlik”, Stowarzyszenie Kulturalno-Oświatowe wsi </w:t>
            </w:r>
            <w:proofErr w:type="spellStart"/>
            <w:r w:rsidR="00117EC2" w:rsidRPr="00090FA3">
              <w:rPr>
                <w:bCs/>
                <w:color w:val="000000"/>
                <w:sz w:val="22"/>
                <w:szCs w:val="22"/>
              </w:rPr>
              <w:t>Radcze</w:t>
            </w:r>
            <w:proofErr w:type="spellEnd"/>
            <w:r w:rsidR="00117EC2" w:rsidRPr="00090FA3">
              <w:rPr>
                <w:bCs/>
                <w:color w:val="000000"/>
                <w:sz w:val="22"/>
                <w:szCs w:val="22"/>
              </w:rPr>
              <w:t xml:space="preserve">, Stowarzyszenie Miłośników Ziemi Milanowskiej, Stowarzyszenie Nasza Wieś, OSP w Kostrach, OSP w Antopolu, OSP w Podedwórzu, </w:t>
            </w:r>
            <w:r w:rsidR="00DA178A" w:rsidRPr="00090FA3">
              <w:rPr>
                <w:bCs/>
                <w:color w:val="000000"/>
                <w:sz w:val="22"/>
                <w:szCs w:val="22"/>
              </w:rPr>
              <w:t xml:space="preserve">Stowarzyszenie na Rzecz Wspierania i Rozwoju Wsi Lubelskiej, Stowarzyszenie Patrzeć w Przyszłość, Stowarzyszenie Społeczno-Kulturalne w Podedwórzu, Regionalne Towarzystwo Ziemi Siemieńskiej „Partnerstwo”, Stowarzyszenie Rozwoju Wsi Jezioro </w:t>
            </w:r>
            <w:r w:rsidR="00117EC2" w:rsidRPr="00090FA3">
              <w:rPr>
                <w:bCs/>
                <w:color w:val="000000"/>
                <w:sz w:val="22"/>
                <w:szCs w:val="22"/>
              </w:rPr>
              <w:t xml:space="preserve"> </w:t>
            </w:r>
          </w:p>
        </w:tc>
      </w:tr>
      <w:tr w:rsidR="00C9452F" w:rsidRPr="00090FA3" w:rsidTr="007404FD">
        <w:trPr>
          <w:trHeight w:val="2753"/>
        </w:trPr>
        <w:tc>
          <w:tcPr>
            <w:tcW w:w="3617" w:type="dxa"/>
            <w:gridSpan w:val="2"/>
            <w:shd w:val="clear" w:color="auto" w:fill="D6E3BC" w:themeFill="accent3" w:themeFillTint="66"/>
            <w:vAlign w:val="center"/>
          </w:tcPr>
          <w:p w:rsidR="00C9452F" w:rsidRPr="00090FA3" w:rsidRDefault="00C9452F" w:rsidP="00D50AD2">
            <w:pPr>
              <w:rPr>
                <w:sz w:val="22"/>
                <w:szCs w:val="22"/>
              </w:rPr>
            </w:pPr>
            <w:r w:rsidRPr="00090FA3">
              <w:rPr>
                <w:sz w:val="22"/>
                <w:szCs w:val="22"/>
              </w:rPr>
              <w:t>Sektor gospodarczy</w:t>
            </w:r>
          </w:p>
        </w:tc>
        <w:tc>
          <w:tcPr>
            <w:tcW w:w="6829" w:type="dxa"/>
            <w:shd w:val="clear" w:color="auto" w:fill="D6E3BC" w:themeFill="accent3" w:themeFillTint="66"/>
          </w:tcPr>
          <w:p w:rsidR="00C9452F" w:rsidRPr="00090FA3" w:rsidRDefault="00DA178A" w:rsidP="00AC6303">
            <w:pPr>
              <w:rPr>
                <w:bCs/>
                <w:color w:val="000000"/>
                <w:sz w:val="22"/>
                <w:szCs w:val="22"/>
              </w:rPr>
            </w:pPr>
            <w:r w:rsidRPr="00090FA3">
              <w:rPr>
                <w:bCs/>
                <w:color w:val="000000"/>
                <w:sz w:val="22"/>
                <w:szCs w:val="22"/>
              </w:rPr>
              <w:t xml:space="preserve">Bank Spółdzielczy w Parczewie, Adam Wróblewski, </w:t>
            </w:r>
            <w:proofErr w:type="spellStart"/>
            <w:r w:rsidRPr="00090FA3">
              <w:rPr>
                <w:bCs/>
                <w:color w:val="000000"/>
                <w:sz w:val="22"/>
                <w:szCs w:val="22"/>
              </w:rPr>
              <w:t>Bend</w:t>
            </w:r>
            <w:proofErr w:type="spellEnd"/>
            <w:r w:rsidRPr="00090FA3">
              <w:rPr>
                <w:bCs/>
                <w:color w:val="000000"/>
                <w:sz w:val="22"/>
                <w:szCs w:val="22"/>
              </w:rPr>
              <w:t xml:space="preserve"> </w:t>
            </w:r>
            <w:proofErr w:type="spellStart"/>
            <w:r w:rsidRPr="00090FA3">
              <w:rPr>
                <w:bCs/>
                <w:color w:val="000000"/>
                <w:sz w:val="22"/>
                <w:szCs w:val="22"/>
              </w:rPr>
              <w:t>Reality</w:t>
            </w:r>
            <w:proofErr w:type="spellEnd"/>
            <w:r w:rsidRPr="00090FA3">
              <w:rPr>
                <w:bCs/>
                <w:color w:val="000000"/>
                <w:sz w:val="22"/>
                <w:szCs w:val="22"/>
              </w:rPr>
              <w:t xml:space="preserve"> </w:t>
            </w:r>
            <w:proofErr w:type="spellStart"/>
            <w:r w:rsidRPr="00090FA3">
              <w:rPr>
                <w:bCs/>
                <w:color w:val="000000"/>
                <w:sz w:val="22"/>
                <w:szCs w:val="22"/>
              </w:rPr>
              <w:t>Agency</w:t>
            </w:r>
            <w:proofErr w:type="spellEnd"/>
            <w:r w:rsidRPr="00090FA3">
              <w:rPr>
                <w:bCs/>
                <w:color w:val="000000"/>
                <w:sz w:val="22"/>
                <w:szCs w:val="22"/>
              </w:rPr>
              <w:t xml:space="preserve"> Marcin Murawski, Piotr Kochanowski, Halina </w:t>
            </w:r>
            <w:proofErr w:type="spellStart"/>
            <w:r w:rsidRPr="00090FA3">
              <w:rPr>
                <w:bCs/>
                <w:color w:val="000000"/>
                <w:sz w:val="22"/>
                <w:szCs w:val="22"/>
              </w:rPr>
              <w:t>Wetoszka</w:t>
            </w:r>
            <w:proofErr w:type="spellEnd"/>
            <w:r w:rsidRPr="00090FA3">
              <w:rPr>
                <w:bCs/>
                <w:color w:val="000000"/>
                <w:sz w:val="22"/>
                <w:szCs w:val="22"/>
              </w:rPr>
              <w:t xml:space="preserve">, Tomasz </w:t>
            </w:r>
            <w:proofErr w:type="spellStart"/>
            <w:r w:rsidRPr="00090FA3">
              <w:rPr>
                <w:bCs/>
                <w:color w:val="000000"/>
                <w:sz w:val="22"/>
                <w:szCs w:val="22"/>
              </w:rPr>
              <w:t>Ostapiuk</w:t>
            </w:r>
            <w:proofErr w:type="spellEnd"/>
            <w:r w:rsidRPr="00090FA3">
              <w:rPr>
                <w:bCs/>
                <w:color w:val="000000"/>
                <w:sz w:val="22"/>
                <w:szCs w:val="22"/>
              </w:rPr>
              <w:t xml:space="preserve">, Piotr Iwanek, Marta Renata </w:t>
            </w:r>
            <w:proofErr w:type="spellStart"/>
            <w:r w:rsidRPr="00090FA3">
              <w:rPr>
                <w:bCs/>
                <w:color w:val="000000"/>
                <w:sz w:val="22"/>
                <w:szCs w:val="22"/>
              </w:rPr>
              <w:t>Kopiś</w:t>
            </w:r>
            <w:proofErr w:type="spellEnd"/>
            <w:r w:rsidRPr="00090FA3">
              <w:rPr>
                <w:bCs/>
                <w:color w:val="000000"/>
                <w:sz w:val="22"/>
                <w:szCs w:val="22"/>
              </w:rPr>
              <w:t>, Fundacja Rozwoju Lubelszczyzny, Radosław Rybak, Elżbieta Drozd, ZPHU „</w:t>
            </w:r>
            <w:proofErr w:type="spellStart"/>
            <w:r w:rsidRPr="00090FA3">
              <w:rPr>
                <w:bCs/>
                <w:color w:val="000000"/>
                <w:sz w:val="22"/>
                <w:szCs w:val="22"/>
              </w:rPr>
              <w:t>Amikus</w:t>
            </w:r>
            <w:proofErr w:type="spellEnd"/>
            <w:r w:rsidRPr="00090FA3">
              <w:rPr>
                <w:bCs/>
                <w:color w:val="000000"/>
                <w:sz w:val="22"/>
                <w:szCs w:val="22"/>
              </w:rPr>
              <w:t xml:space="preserve">” Renata Kozioł, Paweł </w:t>
            </w:r>
            <w:proofErr w:type="spellStart"/>
            <w:r w:rsidRPr="00090FA3">
              <w:rPr>
                <w:bCs/>
                <w:color w:val="000000"/>
                <w:sz w:val="22"/>
                <w:szCs w:val="22"/>
              </w:rPr>
              <w:t>Trubaj</w:t>
            </w:r>
            <w:proofErr w:type="spellEnd"/>
            <w:r w:rsidRPr="00090FA3">
              <w:rPr>
                <w:bCs/>
                <w:color w:val="000000"/>
                <w:sz w:val="22"/>
                <w:szCs w:val="22"/>
              </w:rPr>
              <w:t xml:space="preserve">, Irena </w:t>
            </w:r>
            <w:proofErr w:type="spellStart"/>
            <w:r w:rsidRPr="00090FA3">
              <w:rPr>
                <w:bCs/>
                <w:color w:val="000000"/>
                <w:sz w:val="22"/>
                <w:szCs w:val="22"/>
              </w:rPr>
              <w:t>Mospinek</w:t>
            </w:r>
            <w:proofErr w:type="spellEnd"/>
            <w:r w:rsidRPr="00090FA3">
              <w:rPr>
                <w:bCs/>
                <w:color w:val="000000"/>
                <w:sz w:val="22"/>
                <w:szCs w:val="22"/>
              </w:rPr>
              <w:t xml:space="preserve">, Dariusz </w:t>
            </w:r>
            <w:proofErr w:type="spellStart"/>
            <w:r w:rsidRPr="00090FA3">
              <w:rPr>
                <w:bCs/>
                <w:color w:val="000000"/>
                <w:sz w:val="22"/>
                <w:szCs w:val="22"/>
              </w:rPr>
              <w:t>Misiejuk</w:t>
            </w:r>
            <w:proofErr w:type="spellEnd"/>
            <w:r w:rsidRPr="00090FA3">
              <w:rPr>
                <w:bCs/>
                <w:color w:val="000000"/>
                <w:sz w:val="22"/>
                <w:szCs w:val="22"/>
              </w:rPr>
              <w:t xml:space="preserve">, Maria Daniluk, Monika Mazurek, Milena Sokołowska, Stowarzyszenie na Rzecz Aktywizacji Mieszkańców Polesia Lubelskiego, Milena Sokołowska, Przedsiębiorstwo Handlowo-Usługowo-Produkcyjne „EJGA” Anna </w:t>
            </w:r>
            <w:proofErr w:type="spellStart"/>
            <w:r w:rsidRPr="00090FA3">
              <w:rPr>
                <w:bCs/>
                <w:color w:val="000000"/>
                <w:sz w:val="22"/>
                <w:szCs w:val="22"/>
              </w:rPr>
              <w:t>Pańczuk</w:t>
            </w:r>
            <w:proofErr w:type="spellEnd"/>
            <w:r w:rsidRPr="00090FA3">
              <w:rPr>
                <w:bCs/>
                <w:color w:val="000000"/>
                <w:sz w:val="22"/>
                <w:szCs w:val="22"/>
              </w:rPr>
              <w:t xml:space="preserve">, Pośrednictwo Ubezpieczeniowe i Finansowe Sławomir Filipiak, P.H.U. Jankiel Jacek Cieciuch, Zakład Produkcji Tkanin sp. z o.o., Jerzy </w:t>
            </w:r>
            <w:proofErr w:type="spellStart"/>
            <w:r w:rsidRPr="00090FA3">
              <w:rPr>
                <w:bCs/>
                <w:color w:val="000000"/>
                <w:sz w:val="22"/>
                <w:szCs w:val="22"/>
              </w:rPr>
              <w:t>Sobich</w:t>
            </w:r>
            <w:proofErr w:type="spellEnd"/>
            <w:r w:rsidRPr="00090FA3">
              <w:rPr>
                <w:bCs/>
                <w:color w:val="000000"/>
                <w:sz w:val="22"/>
                <w:szCs w:val="22"/>
              </w:rPr>
              <w:t xml:space="preserve">, Piotr </w:t>
            </w:r>
            <w:proofErr w:type="spellStart"/>
            <w:r w:rsidRPr="00090FA3">
              <w:rPr>
                <w:bCs/>
                <w:color w:val="000000"/>
                <w:sz w:val="22"/>
                <w:szCs w:val="22"/>
              </w:rPr>
              <w:t>Wołnysz</w:t>
            </w:r>
            <w:proofErr w:type="spellEnd"/>
            <w:r w:rsidRPr="00090FA3">
              <w:rPr>
                <w:bCs/>
                <w:color w:val="000000"/>
                <w:sz w:val="22"/>
                <w:szCs w:val="22"/>
              </w:rPr>
              <w:t xml:space="preserve">       </w:t>
            </w:r>
          </w:p>
        </w:tc>
      </w:tr>
    </w:tbl>
    <w:p w:rsidR="000F1103" w:rsidRPr="00090FA3" w:rsidRDefault="000F1103" w:rsidP="000F1103">
      <w:pPr>
        <w:rPr>
          <w:i/>
          <w:sz w:val="22"/>
          <w:szCs w:val="22"/>
        </w:rPr>
      </w:pPr>
      <w:r w:rsidRPr="00090FA3">
        <w:rPr>
          <w:i/>
          <w:sz w:val="22"/>
          <w:szCs w:val="22"/>
        </w:rPr>
        <w:t>Źródło: Opracowanie LGD „Jagiellońska Przystań”</w:t>
      </w:r>
    </w:p>
    <w:p w:rsidR="00047CF4" w:rsidRPr="00090FA3" w:rsidRDefault="00047CF4" w:rsidP="00D831C2">
      <w:pPr>
        <w:jc w:val="both"/>
        <w:rPr>
          <w:sz w:val="22"/>
          <w:szCs w:val="22"/>
        </w:rPr>
      </w:pPr>
    </w:p>
    <w:p w:rsidR="00EA1C99" w:rsidRPr="00090FA3" w:rsidRDefault="000F1103" w:rsidP="007920DE">
      <w:pPr>
        <w:jc w:val="both"/>
        <w:rPr>
          <w:sz w:val="22"/>
          <w:szCs w:val="22"/>
        </w:rPr>
      </w:pPr>
      <w:r w:rsidRPr="00090FA3">
        <w:rPr>
          <w:sz w:val="22"/>
          <w:szCs w:val="22"/>
        </w:rPr>
        <w:lastRenderedPageBreak/>
        <w:t xml:space="preserve">Jak wynika z powyższego zestawienia skład LGD jest w pełni reprezentatywny dla lokalnej społeczności, bez dominacji jakiejkolwiek grupy interesu. Skład członkowski zawiera przedstawicieli wszystkich sektorów   </w:t>
      </w:r>
    </w:p>
    <w:p w:rsidR="00EA1C99" w:rsidRPr="00090FA3" w:rsidRDefault="00EA1C99" w:rsidP="007920DE">
      <w:pPr>
        <w:jc w:val="both"/>
        <w:rPr>
          <w:sz w:val="22"/>
          <w:szCs w:val="22"/>
        </w:rPr>
      </w:pPr>
    </w:p>
    <w:p w:rsidR="00D831C2" w:rsidRPr="007920DE" w:rsidRDefault="007404FD" w:rsidP="007920DE">
      <w:pPr>
        <w:pStyle w:val="Nagwek1"/>
        <w:spacing w:before="0"/>
        <w:rPr>
          <w:rFonts w:ascii="Times New Roman" w:hAnsi="Times New Roman" w:cs="Times New Roman"/>
          <w:sz w:val="24"/>
          <w:szCs w:val="24"/>
        </w:rPr>
      </w:pPr>
      <w:bookmarkStart w:id="6" w:name="_Toc439198745"/>
      <w:r w:rsidRPr="007920DE">
        <w:rPr>
          <w:rFonts w:ascii="Times New Roman" w:hAnsi="Times New Roman" w:cs="Times New Roman"/>
          <w:color w:val="000000" w:themeColor="text1"/>
          <w:sz w:val="24"/>
          <w:szCs w:val="24"/>
        </w:rPr>
        <w:t xml:space="preserve">1.6 </w:t>
      </w:r>
      <w:r w:rsidR="00D831C2" w:rsidRPr="007920DE">
        <w:rPr>
          <w:rFonts w:ascii="Times New Roman" w:hAnsi="Times New Roman" w:cs="Times New Roman"/>
          <w:color w:val="000000" w:themeColor="text1"/>
          <w:sz w:val="24"/>
          <w:szCs w:val="24"/>
        </w:rPr>
        <w:t>Skład organu decyzyjnego</w:t>
      </w:r>
      <w:bookmarkEnd w:id="6"/>
      <w:r w:rsidR="00D831C2" w:rsidRPr="007920DE">
        <w:rPr>
          <w:rFonts w:ascii="Times New Roman" w:hAnsi="Times New Roman" w:cs="Times New Roman"/>
          <w:color w:val="000000" w:themeColor="text1"/>
          <w:sz w:val="24"/>
          <w:szCs w:val="24"/>
        </w:rPr>
        <w:t xml:space="preserve"> </w:t>
      </w:r>
    </w:p>
    <w:p w:rsidR="00047CF4" w:rsidRPr="00090FA3" w:rsidRDefault="00047CF4" w:rsidP="007920DE">
      <w:pPr>
        <w:jc w:val="both"/>
        <w:rPr>
          <w:b/>
          <w:sz w:val="22"/>
          <w:szCs w:val="22"/>
        </w:rPr>
      </w:pPr>
    </w:p>
    <w:p w:rsidR="00D831C2" w:rsidRPr="00090FA3" w:rsidRDefault="00D831C2" w:rsidP="007920DE">
      <w:pPr>
        <w:jc w:val="both"/>
        <w:rPr>
          <w:rFonts w:eastAsia="Calibri"/>
          <w:sz w:val="22"/>
          <w:szCs w:val="22"/>
        </w:rPr>
      </w:pPr>
      <w:r w:rsidRPr="00090FA3">
        <w:rPr>
          <w:sz w:val="22"/>
          <w:szCs w:val="22"/>
        </w:rPr>
        <w:t>Organem decyzyjnym LGD „</w:t>
      </w:r>
      <w:r w:rsidR="007404FD" w:rsidRPr="00090FA3">
        <w:rPr>
          <w:sz w:val="22"/>
          <w:szCs w:val="22"/>
        </w:rPr>
        <w:t>Jagiellońska Przystań</w:t>
      </w:r>
      <w:r w:rsidRPr="00090FA3">
        <w:rPr>
          <w:sz w:val="22"/>
          <w:szCs w:val="22"/>
        </w:rPr>
        <w:t>”</w:t>
      </w:r>
      <w:r w:rsidR="007404FD" w:rsidRPr="00090FA3">
        <w:rPr>
          <w:sz w:val="22"/>
          <w:szCs w:val="22"/>
        </w:rPr>
        <w:t xml:space="preserve"> jest Rada składająca się z </w:t>
      </w:r>
      <w:r w:rsidRPr="00090FA3">
        <w:rPr>
          <w:sz w:val="22"/>
          <w:szCs w:val="22"/>
        </w:rPr>
        <w:t xml:space="preserve">15 członków. </w:t>
      </w:r>
      <w:r w:rsidRPr="00090FA3">
        <w:rPr>
          <w:rFonts w:eastAsia="Calibri"/>
          <w:sz w:val="22"/>
          <w:szCs w:val="22"/>
        </w:rPr>
        <w:t xml:space="preserve">Do </w:t>
      </w:r>
      <w:r w:rsidRPr="00090FA3">
        <w:rPr>
          <w:sz w:val="22"/>
          <w:szCs w:val="22"/>
        </w:rPr>
        <w:t xml:space="preserve">jej </w:t>
      </w:r>
      <w:r w:rsidRPr="00090FA3">
        <w:rPr>
          <w:rFonts w:eastAsia="Calibri"/>
          <w:sz w:val="22"/>
          <w:szCs w:val="22"/>
        </w:rPr>
        <w:t>wyłącznej właściwości należy wybór projektów, zgodnie z art. 34 ust. 3 lit. c-f rozporządzenia Parlamentu Europejskiego i Rady nr 1303/2013 z dnia 17 grudnia 2013 r.</w:t>
      </w:r>
    </w:p>
    <w:p w:rsidR="00D831C2" w:rsidRPr="00090FA3" w:rsidRDefault="00D831C2" w:rsidP="00D831C2">
      <w:pPr>
        <w:jc w:val="both"/>
        <w:rPr>
          <w:sz w:val="22"/>
          <w:szCs w:val="22"/>
        </w:rPr>
      </w:pPr>
      <w:r w:rsidRPr="00090FA3">
        <w:rPr>
          <w:sz w:val="22"/>
          <w:szCs w:val="22"/>
        </w:rPr>
        <w:t>W skład Rady wchodzą osoby wybrane przez Walne Zebranie Członków spośród członków LGD, z uwzględnieniem zasady, że ani władze publiczne, ani żadna pojedyncza grupa interesu nie posiada więcej niż 49% praw głosu.</w:t>
      </w:r>
    </w:p>
    <w:p w:rsidR="00EF6E38" w:rsidRPr="00090FA3" w:rsidRDefault="00EF6E38" w:rsidP="00D831C2">
      <w:pPr>
        <w:jc w:val="both"/>
        <w:rPr>
          <w:sz w:val="22"/>
          <w:szCs w:val="22"/>
        </w:rPr>
      </w:pPr>
    </w:p>
    <w:p w:rsidR="007404FD" w:rsidRPr="00090FA3" w:rsidRDefault="00EF6E38" w:rsidP="00EF6E38">
      <w:pPr>
        <w:rPr>
          <w:i/>
          <w:sz w:val="22"/>
          <w:szCs w:val="22"/>
        </w:rPr>
      </w:pPr>
      <w:r w:rsidRPr="00090FA3">
        <w:rPr>
          <w:i/>
          <w:sz w:val="22"/>
          <w:szCs w:val="22"/>
        </w:rPr>
        <w:t xml:space="preserve">  Tab. nr 3. Struktura Rady LGD „Jagiellońska Przystań”</w:t>
      </w:r>
    </w:p>
    <w:tbl>
      <w:tblPr>
        <w:tblW w:w="10201" w:type="dxa"/>
        <w:jc w:val="center"/>
        <w:tblLayout w:type="fixed"/>
        <w:tblLook w:val="0000" w:firstRow="0" w:lastRow="0" w:firstColumn="0" w:lastColumn="0" w:noHBand="0" w:noVBand="0"/>
      </w:tblPr>
      <w:tblGrid>
        <w:gridCol w:w="562"/>
        <w:gridCol w:w="2127"/>
        <w:gridCol w:w="2409"/>
        <w:gridCol w:w="1418"/>
        <w:gridCol w:w="1559"/>
        <w:gridCol w:w="2126"/>
      </w:tblGrid>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Lp.</w:t>
            </w:r>
          </w:p>
        </w:tc>
        <w:tc>
          <w:tcPr>
            <w:tcW w:w="2127" w:type="dxa"/>
            <w:tcBorders>
              <w:top w:val="single" w:sz="4" w:space="0" w:color="000000"/>
              <w:left w:val="single" w:sz="4" w:space="0" w:color="000000"/>
              <w:bottom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Imię i nazwisko</w:t>
            </w:r>
          </w:p>
        </w:tc>
        <w:tc>
          <w:tcPr>
            <w:tcW w:w="2409" w:type="dxa"/>
            <w:tcBorders>
              <w:top w:val="single" w:sz="4" w:space="0" w:color="000000"/>
              <w:left w:val="single" w:sz="4" w:space="0" w:color="000000"/>
              <w:bottom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Nazwa podmiotu delegującego</w:t>
            </w:r>
          </w:p>
        </w:tc>
        <w:tc>
          <w:tcPr>
            <w:tcW w:w="1418" w:type="dxa"/>
            <w:tcBorders>
              <w:top w:val="single" w:sz="4" w:space="0" w:color="000000"/>
              <w:left w:val="single" w:sz="4" w:space="0" w:color="000000"/>
              <w:bottom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Sektor</w:t>
            </w:r>
          </w:p>
        </w:tc>
        <w:tc>
          <w:tcPr>
            <w:tcW w:w="1559" w:type="dxa"/>
            <w:tcBorders>
              <w:top w:val="single" w:sz="4" w:space="0" w:color="000000"/>
              <w:left w:val="single" w:sz="4" w:space="0" w:color="000000"/>
              <w:bottom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 xml:space="preserve">Gmina, którą reprezentuje członek Rady </w:t>
            </w:r>
          </w:p>
        </w:tc>
        <w:tc>
          <w:tcPr>
            <w:tcW w:w="212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404FD" w:rsidRPr="00090FA3" w:rsidRDefault="007404FD" w:rsidP="00924198">
            <w:pPr>
              <w:snapToGrid w:val="0"/>
              <w:jc w:val="both"/>
              <w:rPr>
                <w:rFonts w:eastAsia="Arial Unicode MS"/>
                <w:b/>
                <w:sz w:val="22"/>
                <w:szCs w:val="22"/>
              </w:rPr>
            </w:pPr>
            <w:r w:rsidRPr="00090FA3">
              <w:rPr>
                <w:rFonts w:eastAsia="Arial Unicode MS"/>
                <w:b/>
                <w:sz w:val="22"/>
                <w:szCs w:val="22"/>
              </w:rPr>
              <w:t>Funkcja w Radzie LGD</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pStyle w:val="Zawartotabeli"/>
              <w:tabs>
                <w:tab w:val="left" w:pos="720"/>
              </w:tabs>
              <w:snapToGrid w:val="0"/>
              <w:jc w:val="both"/>
              <w:rPr>
                <w:rFonts w:cs="Times New Roman"/>
                <w:sz w:val="22"/>
                <w:szCs w:val="22"/>
              </w:rPr>
            </w:pPr>
            <w:r w:rsidRPr="00090FA3">
              <w:rPr>
                <w:rFonts w:cs="Times New Roman"/>
                <w:sz w:val="22"/>
                <w:szCs w:val="22"/>
              </w:rPr>
              <w:t xml:space="preserve">Chilczuk Krzysztof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Gmina Podedwórze</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publiczny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Podedwórze</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Przewodniczący</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 xml:space="preserve">2. </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pStyle w:val="Zawartotabeli"/>
              <w:tabs>
                <w:tab w:val="left" w:pos="720"/>
              </w:tabs>
              <w:snapToGrid w:val="0"/>
              <w:jc w:val="both"/>
              <w:rPr>
                <w:rFonts w:cs="Times New Roman"/>
                <w:sz w:val="22"/>
                <w:szCs w:val="22"/>
              </w:rPr>
            </w:pPr>
            <w:proofErr w:type="spellStart"/>
            <w:r w:rsidRPr="00090FA3">
              <w:rPr>
                <w:rFonts w:cs="Times New Roman"/>
                <w:sz w:val="22"/>
                <w:szCs w:val="22"/>
              </w:rPr>
              <w:t>Łobejko</w:t>
            </w:r>
            <w:proofErr w:type="spellEnd"/>
            <w:r w:rsidRPr="00090FA3">
              <w:rPr>
                <w:rFonts w:cs="Times New Roman"/>
                <w:sz w:val="22"/>
                <w:szCs w:val="22"/>
              </w:rPr>
              <w:t xml:space="preserve"> Dariusz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Gmina Jabłoń</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publiczny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Jabłoń</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Wiceprzewodniczący</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3.</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pStyle w:val="Zawartotabeli"/>
              <w:tabs>
                <w:tab w:val="left" w:pos="720"/>
              </w:tabs>
              <w:snapToGrid w:val="0"/>
              <w:jc w:val="both"/>
              <w:rPr>
                <w:rFonts w:cs="Times New Roman"/>
                <w:sz w:val="22"/>
                <w:szCs w:val="22"/>
              </w:rPr>
            </w:pPr>
            <w:r w:rsidRPr="00090FA3">
              <w:rPr>
                <w:rFonts w:cs="Times New Roman"/>
                <w:sz w:val="22"/>
                <w:szCs w:val="22"/>
              </w:rPr>
              <w:t xml:space="preserve">Zawisza Marzena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Stowarzyszenie Miłośników Ziemi Milanowskiej</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rPr>
                <w:rFonts w:eastAsia="Arial Unicode MS"/>
                <w:sz w:val="22"/>
                <w:szCs w:val="22"/>
              </w:rPr>
            </w:pPr>
            <w:r w:rsidRPr="00090FA3">
              <w:rPr>
                <w:rFonts w:eastAsia="Arial Unicode MS"/>
                <w:sz w:val="22"/>
                <w:szCs w:val="22"/>
              </w:rPr>
              <w:t>społeczny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Milanów</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Sekretarz</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4.</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pStyle w:val="Zawartotabeli"/>
              <w:tabs>
                <w:tab w:val="left" w:pos="720"/>
              </w:tabs>
              <w:snapToGrid w:val="0"/>
              <w:jc w:val="both"/>
              <w:rPr>
                <w:rFonts w:cs="Times New Roman"/>
                <w:sz w:val="22"/>
                <w:szCs w:val="22"/>
              </w:rPr>
            </w:pPr>
            <w:r w:rsidRPr="00090FA3">
              <w:rPr>
                <w:rFonts w:cs="Times New Roman"/>
                <w:sz w:val="22"/>
                <w:szCs w:val="22"/>
              </w:rPr>
              <w:t>Kędracki Paweł</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Gmina Parczew</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publiczny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Parczew</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5.</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BC26E1" w:rsidP="00924198">
            <w:pPr>
              <w:pStyle w:val="Zawartotabeli"/>
              <w:snapToGrid w:val="0"/>
              <w:jc w:val="both"/>
              <w:rPr>
                <w:rFonts w:cs="Times New Roman"/>
                <w:sz w:val="22"/>
                <w:szCs w:val="22"/>
              </w:rPr>
            </w:pPr>
            <w:proofErr w:type="spellStart"/>
            <w:r>
              <w:rPr>
                <w:rFonts w:cs="Times New Roman"/>
                <w:sz w:val="22"/>
                <w:szCs w:val="22"/>
              </w:rPr>
              <w:t>Koperczuk</w:t>
            </w:r>
            <w:proofErr w:type="spellEnd"/>
            <w:r>
              <w:rPr>
                <w:rFonts w:cs="Times New Roman"/>
                <w:sz w:val="22"/>
                <w:szCs w:val="22"/>
              </w:rPr>
              <w:t xml:space="preserve"> - </w:t>
            </w:r>
            <w:r w:rsidR="007404FD" w:rsidRPr="00090FA3">
              <w:rPr>
                <w:rFonts w:cs="Times New Roman"/>
                <w:sz w:val="22"/>
                <w:szCs w:val="22"/>
              </w:rPr>
              <w:t>Drozd Elżbieta</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Osoba fizyczna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Dębowa Kłoda</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6.</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pStyle w:val="Zawartotabeli"/>
              <w:snapToGrid w:val="0"/>
              <w:jc w:val="both"/>
              <w:rPr>
                <w:rFonts w:cs="Times New Roman"/>
                <w:sz w:val="22"/>
                <w:szCs w:val="22"/>
              </w:rPr>
            </w:pPr>
            <w:r w:rsidRPr="00090FA3">
              <w:rPr>
                <w:rFonts w:cs="Times New Roman"/>
                <w:sz w:val="22"/>
                <w:szCs w:val="22"/>
              </w:rPr>
              <w:t xml:space="preserve">Dąbrowska Grażyna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Perły Chmielowa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społeczny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Dębowa Kłoda</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7.</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proofErr w:type="spellStart"/>
            <w:r w:rsidRPr="00090FA3">
              <w:rPr>
                <w:sz w:val="22"/>
                <w:szCs w:val="22"/>
              </w:rPr>
              <w:t>Mospinek</w:t>
            </w:r>
            <w:proofErr w:type="spellEnd"/>
            <w:r w:rsidRPr="00090FA3">
              <w:rPr>
                <w:sz w:val="22"/>
                <w:szCs w:val="22"/>
              </w:rPr>
              <w:t xml:space="preserve"> Irena</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Osoba fizyczna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Jabłoń</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8.</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r w:rsidRPr="00090FA3">
              <w:rPr>
                <w:sz w:val="22"/>
                <w:szCs w:val="22"/>
              </w:rPr>
              <w:t xml:space="preserve">Daniluk Maria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Osoba fizyczna/rolnik</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Milanów</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9.</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r w:rsidRPr="00090FA3">
              <w:rPr>
                <w:sz w:val="22"/>
                <w:szCs w:val="22"/>
              </w:rPr>
              <w:t xml:space="preserve">Drozd Iwona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Centrum Kultury</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publiczny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Ostrów Lubelski</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10.</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proofErr w:type="spellStart"/>
            <w:r w:rsidRPr="00090FA3">
              <w:rPr>
                <w:sz w:val="22"/>
                <w:szCs w:val="22"/>
              </w:rPr>
              <w:t>Sobich</w:t>
            </w:r>
            <w:proofErr w:type="spellEnd"/>
            <w:r w:rsidRPr="00090FA3">
              <w:rPr>
                <w:sz w:val="22"/>
                <w:szCs w:val="22"/>
              </w:rPr>
              <w:t xml:space="preserve"> Jerzy</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Osoba fizyczna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Ostrów Lubelski</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11.</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r w:rsidRPr="00090FA3">
              <w:rPr>
                <w:sz w:val="22"/>
                <w:szCs w:val="22"/>
              </w:rPr>
              <w:t xml:space="preserve">Wróblewska Małgorzata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OSP w Jasionce</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społeczny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Parczew</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12.</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r w:rsidRPr="00090FA3">
              <w:rPr>
                <w:sz w:val="22"/>
                <w:szCs w:val="22"/>
              </w:rPr>
              <w:t>Sokołowska Milena</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rPr>
                <w:rFonts w:eastAsia="Arial Unicode MS"/>
                <w:sz w:val="22"/>
                <w:szCs w:val="22"/>
              </w:rPr>
            </w:pPr>
            <w:r w:rsidRPr="00090FA3">
              <w:rPr>
                <w:rFonts w:eastAsia="Arial Unicode MS"/>
                <w:sz w:val="22"/>
                <w:szCs w:val="22"/>
              </w:rPr>
              <w:t>Osoba fizyczna/rolnik</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Podedwórze</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13.</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tabs>
                <w:tab w:val="left" w:pos="720"/>
              </w:tabs>
              <w:snapToGrid w:val="0"/>
              <w:jc w:val="both"/>
              <w:rPr>
                <w:sz w:val="22"/>
                <w:szCs w:val="22"/>
              </w:rPr>
            </w:pPr>
            <w:r w:rsidRPr="00090FA3">
              <w:rPr>
                <w:sz w:val="22"/>
                <w:szCs w:val="22"/>
              </w:rPr>
              <w:t>Komarek Mariusz</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 xml:space="preserve">Fabryka </w:t>
            </w:r>
            <w:proofErr w:type="spellStart"/>
            <w:r w:rsidRPr="00090FA3">
              <w:rPr>
                <w:rFonts w:eastAsia="Arial Unicode MS"/>
                <w:sz w:val="22"/>
                <w:szCs w:val="22"/>
              </w:rPr>
              <w:t>Textus</w:t>
            </w:r>
            <w:proofErr w:type="spellEnd"/>
            <w:r w:rsidRPr="00090FA3">
              <w:rPr>
                <w:rFonts w:eastAsia="Arial Unicode MS"/>
                <w:sz w:val="22"/>
                <w:szCs w:val="22"/>
              </w:rPr>
              <w:t xml:space="preserve">  Spółka z o.o.</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gospodarczy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Siemień</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14.</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E10968" w:rsidRPr="001F3A30" w:rsidRDefault="00E10968" w:rsidP="00924198">
            <w:pPr>
              <w:tabs>
                <w:tab w:val="left" w:pos="720"/>
              </w:tabs>
              <w:snapToGrid w:val="0"/>
              <w:jc w:val="both"/>
              <w:rPr>
                <w:sz w:val="22"/>
                <w:szCs w:val="22"/>
              </w:rPr>
            </w:pPr>
            <w:r w:rsidRPr="001F3A30">
              <w:rPr>
                <w:sz w:val="22"/>
                <w:szCs w:val="22"/>
              </w:rPr>
              <w:t xml:space="preserve">Jakubiuk Anna </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7404FD" w:rsidRPr="001F3A30" w:rsidRDefault="007404FD" w:rsidP="00924198">
            <w:pPr>
              <w:snapToGrid w:val="0"/>
              <w:jc w:val="both"/>
              <w:rPr>
                <w:rFonts w:eastAsia="Arial Unicode MS"/>
                <w:sz w:val="22"/>
                <w:szCs w:val="22"/>
              </w:rPr>
            </w:pPr>
            <w:r w:rsidRPr="001F3A30">
              <w:rPr>
                <w:rFonts w:eastAsia="Arial Unicode MS"/>
                <w:sz w:val="22"/>
                <w:szCs w:val="22"/>
              </w:rPr>
              <w:t>Osoba fizyczna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1F3A30" w:rsidRDefault="007404FD" w:rsidP="00924198">
            <w:pPr>
              <w:snapToGrid w:val="0"/>
              <w:jc w:val="both"/>
              <w:rPr>
                <w:rFonts w:eastAsia="Arial Unicode MS"/>
                <w:sz w:val="22"/>
                <w:szCs w:val="22"/>
              </w:rPr>
            </w:pPr>
            <w:r w:rsidRPr="001F3A30">
              <w:rPr>
                <w:rFonts w:eastAsia="Arial Unicode MS"/>
                <w:sz w:val="22"/>
                <w:szCs w:val="22"/>
              </w:rPr>
              <w:t>społeczny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7404FD" w:rsidRPr="001F3A30" w:rsidRDefault="007404FD" w:rsidP="00924198">
            <w:pPr>
              <w:snapToGrid w:val="0"/>
              <w:jc w:val="both"/>
              <w:rPr>
                <w:rFonts w:eastAsia="Arial Unicode MS"/>
                <w:sz w:val="22"/>
                <w:szCs w:val="22"/>
              </w:rPr>
            </w:pPr>
            <w:r w:rsidRPr="001F3A30">
              <w:rPr>
                <w:rFonts w:eastAsia="Arial Unicode MS"/>
                <w:sz w:val="22"/>
                <w:szCs w:val="22"/>
              </w:rPr>
              <w:t>Siemień</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r w:rsidR="00EF6E38" w:rsidRPr="00090FA3" w:rsidTr="00EF6E38">
        <w:trPr>
          <w:jc w:val="center"/>
        </w:trPr>
        <w:tc>
          <w:tcPr>
            <w:tcW w:w="562" w:type="dxa"/>
            <w:tcBorders>
              <w:top w:val="single" w:sz="4" w:space="0" w:color="000000"/>
              <w:left w:val="single" w:sz="4" w:space="0" w:color="000000"/>
              <w:bottom w:val="single" w:sz="4" w:space="0" w:color="000000"/>
            </w:tcBorders>
            <w:shd w:val="clear" w:color="auto" w:fill="D6E3BC" w:themeFill="accent3" w:themeFillTint="66"/>
          </w:tcPr>
          <w:p w:rsidR="007404FD" w:rsidRPr="00090FA3" w:rsidRDefault="007404FD" w:rsidP="007404FD">
            <w:pPr>
              <w:snapToGrid w:val="0"/>
              <w:jc w:val="both"/>
              <w:rPr>
                <w:rFonts w:eastAsia="Arial Unicode MS"/>
                <w:sz w:val="22"/>
                <w:szCs w:val="22"/>
              </w:rPr>
            </w:pPr>
            <w:r w:rsidRPr="00090FA3">
              <w:rPr>
                <w:rFonts w:eastAsia="Arial Unicode MS"/>
                <w:sz w:val="22"/>
                <w:szCs w:val="22"/>
              </w:rPr>
              <w:t>15.</w:t>
            </w:r>
          </w:p>
        </w:tc>
        <w:tc>
          <w:tcPr>
            <w:tcW w:w="2127" w:type="dxa"/>
            <w:tcBorders>
              <w:top w:val="single" w:sz="4" w:space="0" w:color="000000"/>
              <w:left w:val="single" w:sz="4" w:space="0" w:color="000000"/>
              <w:bottom w:val="single" w:sz="4" w:space="0" w:color="000000"/>
            </w:tcBorders>
            <w:shd w:val="clear" w:color="auto" w:fill="D6E3BC" w:themeFill="accent3" w:themeFillTint="66"/>
          </w:tcPr>
          <w:p w:rsidR="003E244C" w:rsidRPr="001F3A30" w:rsidRDefault="003E244C" w:rsidP="00924198">
            <w:pPr>
              <w:tabs>
                <w:tab w:val="left" w:pos="720"/>
              </w:tabs>
              <w:snapToGrid w:val="0"/>
              <w:jc w:val="both"/>
              <w:rPr>
                <w:sz w:val="22"/>
                <w:szCs w:val="22"/>
              </w:rPr>
            </w:pPr>
            <w:r w:rsidRPr="001F3A30">
              <w:rPr>
                <w:sz w:val="22"/>
                <w:szCs w:val="22"/>
              </w:rPr>
              <w:t>Romańczuk Piotr</w:t>
            </w:r>
          </w:p>
        </w:tc>
        <w:tc>
          <w:tcPr>
            <w:tcW w:w="2409" w:type="dxa"/>
            <w:tcBorders>
              <w:top w:val="single" w:sz="4" w:space="0" w:color="000000"/>
              <w:left w:val="single" w:sz="4" w:space="0" w:color="000000"/>
              <w:bottom w:val="single" w:sz="4" w:space="0" w:color="000000"/>
            </w:tcBorders>
            <w:shd w:val="clear" w:color="auto" w:fill="D6E3BC" w:themeFill="accent3" w:themeFillTint="66"/>
          </w:tcPr>
          <w:p w:rsidR="003E244C" w:rsidRPr="001F3A30" w:rsidRDefault="003E244C" w:rsidP="00924198">
            <w:pPr>
              <w:snapToGrid w:val="0"/>
              <w:jc w:val="both"/>
              <w:rPr>
                <w:rFonts w:eastAsia="Arial Unicode MS"/>
                <w:sz w:val="22"/>
                <w:szCs w:val="22"/>
              </w:rPr>
            </w:pPr>
            <w:r w:rsidRPr="001F3A30">
              <w:rPr>
                <w:rFonts w:eastAsia="Arial Unicode MS"/>
                <w:sz w:val="22"/>
                <w:szCs w:val="22"/>
              </w:rPr>
              <w:t>Osoba fizyczna</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7404FD" w:rsidRPr="001F3A30" w:rsidRDefault="007404FD" w:rsidP="00924198">
            <w:pPr>
              <w:snapToGrid w:val="0"/>
              <w:jc w:val="both"/>
              <w:rPr>
                <w:rFonts w:eastAsia="Arial Unicode MS"/>
                <w:sz w:val="22"/>
                <w:szCs w:val="22"/>
              </w:rPr>
            </w:pPr>
            <w:r w:rsidRPr="001F3A30">
              <w:rPr>
                <w:rFonts w:eastAsia="Arial Unicode MS"/>
                <w:sz w:val="22"/>
                <w:szCs w:val="22"/>
              </w:rPr>
              <w:t>społeczny</w:t>
            </w:r>
          </w:p>
        </w:tc>
        <w:tc>
          <w:tcPr>
            <w:tcW w:w="1559" w:type="dxa"/>
            <w:tcBorders>
              <w:top w:val="single" w:sz="4" w:space="0" w:color="000000"/>
              <w:left w:val="single" w:sz="4" w:space="0" w:color="000000"/>
              <w:bottom w:val="single" w:sz="4" w:space="0" w:color="000000"/>
            </w:tcBorders>
            <w:shd w:val="clear" w:color="auto" w:fill="D6E3BC" w:themeFill="accent3" w:themeFillTint="66"/>
          </w:tcPr>
          <w:p w:rsidR="003E244C" w:rsidRPr="001F3A30" w:rsidRDefault="003E244C" w:rsidP="003E244C">
            <w:pPr>
              <w:snapToGrid w:val="0"/>
              <w:jc w:val="both"/>
              <w:rPr>
                <w:rFonts w:eastAsia="Arial Unicode MS"/>
                <w:sz w:val="22"/>
                <w:szCs w:val="22"/>
              </w:rPr>
            </w:pPr>
            <w:r w:rsidRPr="001F3A30">
              <w:rPr>
                <w:rFonts w:eastAsia="Arial Unicode MS"/>
                <w:sz w:val="22"/>
                <w:szCs w:val="22"/>
              </w:rPr>
              <w:t>Milanów</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404FD" w:rsidRPr="00090FA3" w:rsidRDefault="007404FD" w:rsidP="00924198">
            <w:pPr>
              <w:snapToGrid w:val="0"/>
              <w:jc w:val="both"/>
              <w:rPr>
                <w:rFonts w:eastAsia="Arial Unicode MS"/>
                <w:sz w:val="22"/>
                <w:szCs w:val="22"/>
              </w:rPr>
            </w:pPr>
            <w:r w:rsidRPr="00090FA3">
              <w:rPr>
                <w:rFonts w:eastAsia="Arial Unicode MS"/>
                <w:sz w:val="22"/>
                <w:szCs w:val="22"/>
              </w:rPr>
              <w:t>Członek</w:t>
            </w:r>
          </w:p>
        </w:tc>
      </w:tr>
    </w:tbl>
    <w:p w:rsidR="00D831C2" w:rsidRPr="00090FA3" w:rsidRDefault="00F24100" w:rsidP="00EF6E38">
      <w:pPr>
        <w:rPr>
          <w:i/>
          <w:sz w:val="22"/>
          <w:szCs w:val="22"/>
        </w:rPr>
      </w:pPr>
      <w:r w:rsidRPr="00090FA3">
        <w:rPr>
          <w:i/>
          <w:sz w:val="22"/>
          <w:szCs w:val="22"/>
        </w:rPr>
        <w:t xml:space="preserve"> </w:t>
      </w:r>
      <w:r w:rsidR="00EF6E38" w:rsidRPr="00090FA3">
        <w:rPr>
          <w:i/>
          <w:sz w:val="22"/>
          <w:szCs w:val="22"/>
        </w:rPr>
        <w:t>Źródło: Opracowanie LGD „Jagiellońska Przystań”</w:t>
      </w:r>
    </w:p>
    <w:p w:rsidR="00047CF4" w:rsidRPr="00090FA3" w:rsidRDefault="00047CF4" w:rsidP="00D831C2">
      <w:pPr>
        <w:jc w:val="both"/>
        <w:rPr>
          <w:sz w:val="22"/>
          <w:szCs w:val="22"/>
        </w:rPr>
      </w:pPr>
    </w:p>
    <w:p w:rsidR="00D831C2" w:rsidRPr="00090FA3" w:rsidRDefault="00D831C2" w:rsidP="00D831C2">
      <w:pPr>
        <w:jc w:val="both"/>
        <w:rPr>
          <w:sz w:val="22"/>
          <w:szCs w:val="22"/>
        </w:rPr>
      </w:pPr>
      <w:r w:rsidRPr="00090FA3">
        <w:rPr>
          <w:sz w:val="22"/>
          <w:szCs w:val="22"/>
        </w:rPr>
        <w:t>W skład Rady wchodzi:</w:t>
      </w:r>
    </w:p>
    <w:p w:rsidR="00D831C2" w:rsidRPr="00090FA3" w:rsidRDefault="007404FD" w:rsidP="00AA3185">
      <w:pPr>
        <w:pStyle w:val="Akapitzlist"/>
        <w:numPr>
          <w:ilvl w:val="0"/>
          <w:numId w:val="15"/>
        </w:numPr>
        <w:jc w:val="both"/>
        <w:rPr>
          <w:sz w:val="22"/>
          <w:szCs w:val="22"/>
        </w:rPr>
      </w:pPr>
      <w:r w:rsidRPr="00090FA3">
        <w:rPr>
          <w:sz w:val="22"/>
          <w:szCs w:val="22"/>
        </w:rPr>
        <w:t>6</w:t>
      </w:r>
      <w:r w:rsidR="00D831C2" w:rsidRPr="00090FA3">
        <w:rPr>
          <w:sz w:val="22"/>
          <w:szCs w:val="22"/>
        </w:rPr>
        <w:t xml:space="preserve"> przedstawi</w:t>
      </w:r>
      <w:r w:rsidR="00EF6E38" w:rsidRPr="00090FA3">
        <w:rPr>
          <w:sz w:val="22"/>
          <w:szCs w:val="22"/>
        </w:rPr>
        <w:t>cieli sektora gospodarczego – 40,0</w:t>
      </w:r>
      <w:r w:rsidR="00D831C2" w:rsidRPr="00090FA3">
        <w:rPr>
          <w:sz w:val="22"/>
          <w:szCs w:val="22"/>
        </w:rPr>
        <w:t>%</w:t>
      </w:r>
    </w:p>
    <w:p w:rsidR="00D831C2" w:rsidRPr="00090FA3" w:rsidRDefault="00EF6E38" w:rsidP="00AA3185">
      <w:pPr>
        <w:pStyle w:val="Akapitzlist"/>
        <w:numPr>
          <w:ilvl w:val="0"/>
          <w:numId w:val="15"/>
        </w:numPr>
        <w:jc w:val="both"/>
        <w:rPr>
          <w:sz w:val="22"/>
          <w:szCs w:val="22"/>
        </w:rPr>
      </w:pPr>
      <w:r w:rsidRPr="00090FA3">
        <w:rPr>
          <w:sz w:val="22"/>
          <w:szCs w:val="22"/>
        </w:rPr>
        <w:t>5</w:t>
      </w:r>
      <w:r w:rsidR="00D831C2" w:rsidRPr="00090FA3">
        <w:rPr>
          <w:sz w:val="22"/>
          <w:szCs w:val="22"/>
        </w:rPr>
        <w:t xml:space="preserve"> przedsta</w:t>
      </w:r>
      <w:r w:rsidRPr="00090FA3">
        <w:rPr>
          <w:sz w:val="22"/>
          <w:szCs w:val="22"/>
        </w:rPr>
        <w:t>wicieli sektora społecznego – 33,3</w:t>
      </w:r>
      <w:r w:rsidR="00D831C2" w:rsidRPr="00090FA3">
        <w:rPr>
          <w:sz w:val="22"/>
          <w:szCs w:val="22"/>
        </w:rPr>
        <w:t>%</w:t>
      </w:r>
    </w:p>
    <w:p w:rsidR="00D831C2" w:rsidRPr="00090FA3" w:rsidRDefault="00EF6E38" w:rsidP="00AA3185">
      <w:pPr>
        <w:pStyle w:val="Akapitzlist"/>
        <w:numPr>
          <w:ilvl w:val="0"/>
          <w:numId w:val="15"/>
        </w:numPr>
        <w:jc w:val="both"/>
        <w:rPr>
          <w:sz w:val="22"/>
          <w:szCs w:val="22"/>
        </w:rPr>
      </w:pPr>
      <w:r w:rsidRPr="00090FA3">
        <w:rPr>
          <w:sz w:val="22"/>
          <w:szCs w:val="22"/>
        </w:rPr>
        <w:t>4</w:t>
      </w:r>
      <w:r w:rsidR="00D831C2" w:rsidRPr="00090FA3">
        <w:rPr>
          <w:sz w:val="22"/>
          <w:szCs w:val="22"/>
        </w:rPr>
        <w:t xml:space="preserve"> przedsta</w:t>
      </w:r>
      <w:r w:rsidRPr="00090FA3">
        <w:rPr>
          <w:sz w:val="22"/>
          <w:szCs w:val="22"/>
        </w:rPr>
        <w:t>wicieli sektora publicznego – 26,7</w:t>
      </w:r>
      <w:r w:rsidR="00D831C2" w:rsidRPr="00090FA3">
        <w:rPr>
          <w:sz w:val="22"/>
          <w:szCs w:val="22"/>
        </w:rPr>
        <w:t>%</w:t>
      </w:r>
    </w:p>
    <w:p w:rsidR="00D831C2" w:rsidRPr="00090FA3" w:rsidRDefault="00D831C2" w:rsidP="00D831C2">
      <w:pPr>
        <w:jc w:val="both"/>
        <w:rPr>
          <w:sz w:val="22"/>
          <w:szCs w:val="22"/>
        </w:rPr>
      </w:pPr>
      <w:r w:rsidRPr="00090FA3">
        <w:rPr>
          <w:sz w:val="22"/>
          <w:szCs w:val="22"/>
        </w:rPr>
        <w:t>Grupa in</w:t>
      </w:r>
      <w:r w:rsidR="00EF6E38" w:rsidRPr="00090FA3">
        <w:rPr>
          <w:sz w:val="22"/>
          <w:szCs w:val="22"/>
        </w:rPr>
        <w:t>teresu sektora gospodarczego – 6 osób (40,0</w:t>
      </w:r>
      <w:r w:rsidRPr="00090FA3">
        <w:rPr>
          <w:sz w:val="22"/>
          <w:szCs w:val="22"/>
        </w:rPr>
        <w:t>%)</w:t>
      </w:r>
    </w:p>
    <w:p w:rsidR="00D831C2" w:rsidRPr="00090FA3" w:rsidRDefault="00D831C2" w:rsidP="00D831C2">
      <w:pPr>
        <w:jc w:val="both"/>
        <w:rPr>
          <w:sz w:val="22"/>
          <w:szCs w:val="22"/>
        </w:rPr>
      </w:pPr>
      <w:r w:rsidRPr="00090FA3">
        <w:rPr>
          <w:sz w:val="22"/>
          <w:szCs w:val="22"/>
        </w:rPr>
        <w:t xml:space="preserve">Grupa </w:t>
      </w:r>
      <w:r w:rsidR="00EF6E38" w:rsidRPr="00090FA3">
        <w:rPr>
          <w:sz w:val="22"/>
          <w:szCs w:val="22"/>
        </w:rPr>
        <w:t>interesu sektora społecznego – 5 osoby (33</w:t>
      </w:r>
      <w:r w:rsidRPr="00090FA3">
        <w:rPr>
          <w:sz w:val="22"/>
          <w:szCs w:val="22"/>
        </w:rPr>
        <w:t>,3%)</w:t>
      </w:r>
    </w:p>
    <w:p w:rsidR="00D831C2" w:rsidRPr="00090FA3" w:rsidRDefault="00D831C2" w:rsidP="00D831C2">
      <w:pPr>
        <w:jc w:val="both"/>
        <w:rPr>
          <w:sz w:val="22"/>
          <w:szCs w:val="22"/>
        </w:rPr>
      </w:pPr>
      <w:r w:rsidRPr="00090FA3">
        <w:rPr>
          <w:sz w:val="22"/>
          <w:szCs w:val="22"/>
        </w:rPr>
        <w:t xml:space="preserve">Grupa </w:t>
      </w:r>
      <w:r w:rsidR="00EF6E38" w:rsidRPr="00090FA3">
        <w:rPr>
          <w:sz w:val="22"/>
          <w:szCs w:val="22"/>
        </w:rPr>
        <w:t>interesu sektora publicznego – 4 osób (26,7</w:t>
      </w:r>
      <w:r w:rsidRPr="00090FA3">
        <w:rPr>
          <w:sz w:val="22"/>
          <w:szCs w:val="22"/>
        </w:rPr>
        <w:t>%)</w:t>
      </w:r>
    </w:p>
    <w:p w:rsidR="00D831C2" w:rsidRPr="00090FA3" w:rsidRDefault="00D831C2" w:rsidP="00D831C2">
      <w:pPr>
        <w:jc w:val="both"/>
        <w:rPr>
          <w:sz w:val="22"/>
          <w:szCs w:val="22"/>
        </w:rPr>
      </w:pPr>
      <w:r w:rsidRPr="00090FA3">
        <w:rPr>
          <w:sz w:val="22"/>
          <w:szCs w:val="22"/>
        </w:rPr>
        <w:t xml:space="preserve">W składzie </w:t>
      </w:r>
      <w:r w:rsidR="00EF6E38" w:rsidRPr="00090FA3">
        <w:rPr>
          <w:sz w:val="22"/>
          <w:szCs w:val="22"/>
        </w:rPr>
        <w:t xml:space="preserve">Rady jest 9 kobiet (60,0%) oraz 6 mężczyzn, w tym </w:t>
      </w:r>
      <w:r w:rsidR="00F524B5" w:rsidRPr="00090FA3">
        <w:rPr>
          <w:sz w:val="22"/>
          <w:szCs w:val="22"/>
        </w:rPr>
        <w:t>2</w:t>
      </w:r>
      <w:r w:rsidRPr="00090FA3">
        <w:rPr>
          <w:sz w:val="22"/>
          <w:szCs w:val="22"/>
        </w:rPr>
        <w:t xml:space="preserve"> </w:t>
      </w:r>
      <w:r w:rsidR="00EF6E38" w:rsidRPr="00090FA3">
        <w:rPr>
          <w:sz w:val="22"/>
          <w:szCs w:val="22"/>
        </w:rPr>
        <w:t xml:space="preserve">os. </w:t>
      </w:r>
      <w:r w:rsidRPr="00090FA3">
        <w:rPr>
          <w:sz w:val="22"/>
          <w:szCs w:val="22"/>
        </w:rPr>
        <w:t>poniżej 35 roku życia.</w:t>
      </w:r>
    </w:p>
    <w:p w:rsidR="00D831C2" w:rsidRPr="00090FA3" w:rsidRDefault="00D831C2" w:rsidP="007920DE">
      <w:pPr>
        <w:jc w:val="both"/>
        <w:rPr>
          <w:sz w:val="22"/>
          <w:szCs w:val="22"/>
        </w:rPr>
      </w:pPr>
      <w:r w:rsidRPr="00090FA3">
        <w:rPr>
          <w:sz w:val="22"/>
          <w:szCs w:val="22"/>
        </w:rPr>
        <w:t xml:space="preserve">Funkcje członków Rady są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D831C2" w:rsidRPr="00090FA3" w:rsidRDefault="00D831C2" w:rsidP="007920DE">
      <w:pPr>
        <w:jc w:val="both"/>
        <w:rPr>
          <w:sz w:val="22"/>
          <w:szCs w:val="22"/>
        </w:rPr>
      </w:pPr>
    </w:p>
    <w:p w:rsidR="00D831C2" w:rsidRPr="007920DE" w:rsidRDefault="001E5E45" w:rsidP="007920DE">
      <w:pPr>
        <w:pStyle w:val="Nagwek1"/>
        <w:spacing w:before="0"/>
        <w:rPr>
          <w:rFonts w:ascii="Times New Roman" w:hAnsi="Times New Roman" w:cs="Times New Roman"/>
          <w:color w:val="000000" w:themeColor="text1"/>
          <w:sz w:val="24"/>
          <w:szCs w:val="24"/>
        </w:rPr>
      </w:pPr>
      <w:bookmarkStart w:id="7" w:name="_Toc439198746"/>
      <w:r w:rsidRPr="007920DE">
        <w:rPr>
          <w:rFonts w:ascii="Times New Roman" w:hAnsi="Times New Roman" w:cs="Times New Roman"/>
          <w:color w:val="000000" w:themeColor="text1"/>
          <w:sz w:val="24"/>
          <w:szCs w:val="24"/>
        </w:rPr>
        <w:t xml:space="preserve">1.7 </w:t>
      </w:r>
      <w:r w:rsidR="004277A5" w:rsidRPr="007920DE">
        <w:rPr>
          <w:rFonts w:ascii="Times New Roman" w:hAnsi="Times New Roman" w:cs="Times New Roman"/>
          <w:color w:val="000000" w:themeColor="text1"/>
          <w:sz w:val="24"/>
          <w:szCs w:val="24"/>
        </w:rPr>
        <w:t>Rozwiązania</w:t>
      </w:r>
      <w:r w:rsidR="00D831C2" w:rsidRPr="007920DE">
        <w:rPr>
          <w:rFonts w:ascii="Times New Roman" w:hAnsi="Times New Roman" w:cs="Times New Roman"/>
          <w:color w:val="000000" w:themeColor="text1"/>
          <w:sz w:val="24"/>
          <w:szCs w:val="24"/>
        </w:rPr>
        <w:t xml:space="preserve"> stosowan</w:t>
      </w:r>
      <w:r w:rsidR="004277A5" w:rsidRPr="007920DE">
        <w:rPr>
          <w:rFonts w:ascii="Times New Roman" w:hAnsi="Times New Roman" w:cs="Times New Roman"/>
          <w:color w:val="000000" w:themeColor="text1"/>
          <w:sz w:val="24"/>
          <w:szCs w:val="24"/>
        </w:rPr>
        <w:t>e</w:t>
      </w:r>
      <w:r w:rsidR="00D831C2" w:rsidRPr="007920DE">
        <w:rPr>
          <w:rFonts w:ascii="Times New Roman" w:hAnsi="Times New Roman" w:cs="Times New Roman"/>
          <w:color w:val="000000" w:themeColor="text1"/>
          <w:sz w:val="24"/>
          <w:szCs w:val="24"/>
        </w:rPr>
        <w:t xml:space="preserve"> w procesie decyzyjnym</w:t>
      </w:r>
      <w:bookmarkEnd w:id="7"/>
    </w:p>
    <w:p w:rsidR="00047CF4" w:rsidRPr="00090FA3" w:rsidRDefault="00047CF4" w:rsidP="007920DE">
      <w:pPr>
        <w:jc w:val="both"/>
        <w:rPr>
          <w:b/>
          <w:sz w:val="22"/>
          <w:szCs w:val="22"/>
        </w:rPr>
      </w:pPr>
    </w:p>
    <w:p w:rsidR="009B3F6F" w:rsidRPr="00090FA3" w:rsidRDefault="009B3F6F" w:rsidP="007920DE">
      <w:pPr>
        <w:widowControl w:val="0"/>
        <w:autoSpaceDE w:val="0"/>
        <w:autoSpaceDN w:val="0"/>
        <w:adjustRightInd w:val="0"/>
        <w:jc w:val="both"/>
        <w:rPr>
          <w:color w:val="000000"/>
          <w:sz w:val="22"/>
          <w:szCs w:val="22"/>
        </w:rPr>
      </w:pPr>
      <w:r w:rsidRPr="00090FA3">
        <w:rPr>
          <w:color w:val="000000"/>
          <w:sz w:val="22"/>
          <w:szCs w:val="22"/>
        </w:rPr>
        <w:t xml:space="preserve">Zasady członkostwa w Radzie i prac organu decyzyjnego zostały uregulowane w Statucie i Regulaminie Rady LGD (Załącznik do wniosku o wybór Strategii Rozwoju Lokalnego Kierowanego przez Społeczność), natomiast szczegółowe mechanizmy wyboru i oceny projektów określone są przez </w:t>
      </w:r>
      <w:r w:rsidR="0018156C" w:rsidRPr="00090FA3">
        <w:rPr>
          <w:color w:val="000000"/>
          <w:sz w:val="22"/>
          <w:szCs w:val="22"/>
        </w:rPr>
        <w:t>procedury oceny i wyboru operacji. Stanowią one załącznik</w:t>
      </w:r>
      <w:r w:rsidRPr="00090FA3">
        <w:rPr>
          <w:color w:val="000000"/>
          <w:sz w:val="22"/>
          <w:szCs w:val="22"/>
        </w:rPr>
        <w:t xml:space="preserve"> do wniosku o wybór Strategii Rozwoju Lokalnego Kierowanego przez Społeczność (LSR). </w:t>
      </w:r>
    </w:p>
    <w:p w:rsidR="0018156C" w:rsidRPr="00090FA3" w:rsidRDefault="0018156C" w:rsidP="0018156C">
      <w:pPr>
        <w:widowControl w:val="0"/>
        <w:autoSpaceDE w:val="0"/>
        <w:autoSpaceDN w:val="0"/>
        <w:adjustRightInd w:val="0"/>
        <w:jc w:val="both"/>
        <w:rPr>
          <w:color w:val="000000"/>
          <w:sz w:val="22"/>
          <w:szCs w:val="22"/>
        </w:rPr>
      </w:pPr>
      <w:r w:rsidRPr="00090FA3">
        <w:rPr>
          <w:color w:val="000000"/>
          <w:sz w:val="22"/>
          <w:szCs w:val="22"/>
        </w:rPr>
        <w:t xml:space="preserve">Podział kompetencji pomiędzy organami Stowarzyszenia LGD zapewnia rozdział funkcji decyzyjnej, którą sprawuje </w:t>
      </w:r>
      <w:r w:rsidRPr="00090FA3">
        <w:rPr>
          <w:color w:val="000000"/>
          <w:sz w:val="22"/>
          <w:szCs w:val="22"/>
        </w:rPr>
        <w:lastRenderedPageBreak/>
        <w:t xml:space="preserve">Rada oraz Walne Zgromadzenie Członków od funkcji zarządczej sprawowanej przez Zarząd LGD. </w:t>
      </w:r>
    </w:p>
    <w:p w:rsidR="009B3F6F" w:rsidRPr="00090FA3" w:rsidRDefault="009B3F6F" w:rsidP="0018156C">
      <w:pPr>
        <w:widowControl w:val="0"/>
        <w:autoSpaceDE w:val="0"/>
        <w:autoSpaceDN w:val="0"/>
        <w:adjustRightInd w:val="0"/>
        <w:jc w:val="both"/>
        <w:rPr>
          <w:color w:val="000000"/>
          <w:sz w:val="22"/>
          <w:szCs w:val="22"/>
        </w:rPr>
      </w:pPr>
      <w:r w:rsidRPr="00090FA3">
        <w:rPr>
          <w:color w:val="000000"/>
          <w:sz w:val="22"/>
          <w:szCs w:val="22"/>
        </w:rPr>
        <w:t xml:space="preserve">Zgodnie ze Statutem LGD, do wyłącznej kompetencji Rady należy wybór operacji w rozumieniu art. 2 pkt 9 rozporządzenia nr 1303/2013. Rada podejmuje uchwały w głosowaniu jawnym zwykłą większością głosów przy obecności co najmniej połowy składu. </w:t>
      </w:r>
      <w:r w:rsidR="00615621" w:rsidRPr="00090FA3">
        <w:rPr>
          <w:rFonts w:eastAsia="Arial Unicode MS"/>
          <w:sz w:val="22"/>
          <w:szCs w:val="22"/>
        </w:rPr>
        <w:t>Statut LGD „Jagiellońska Przystań” jednoznacznie rozstrzyga, że nie można być jednocześnie członkiem Zarządu, Komisji Rewizyjnej lub Rady LGD (§ 18 ust. 2, § 19 ust. 3 § 20 ust. 6 Statutu, § 6 ust. 1 Regulaminu Rady). Oznacza to, że członków Rady LGD obowiązuje zakaz łączenia funkcji w Radzie z jakimkolwiek, członkostwem w innym organie LGD. Regulamin Rady w § 6 ust. 2 określa, że członkostwa Rady nie wolna łączyć z pracą w Biurze LGD.</w:t>
      </w:r>
    </w:p>
    <w:p w:rsidR="009B3F6F" w:rsidRPr="00090FA3" w:rsidRDefault="009B3F6F" w:rsidP="0018156C">
      <w:pPr>
        <w:widowControl w:val="0"/>
        <w:autoSpaceDE w:val="0"/>
        <w:autoSpaceDN w:val="0"/>
        <w:adjustRightInd w:val="0"/>
        <w:jc w:val="both"/>
        <w:rPr>
          <w:color w:val="000000"/>
          <w:sz w:val="22"/>
          <w:szCs w:val="22"/>
        </w:rPr>
      </w:pPr>
      <w:r w:rsidRPr="00090FA3">
        <w:rPr>
          <w:color w:val="000000"/>
          <w:sz w:val="22"/>
          <w:szCs w:val="22"/>
        </w:rPr>
        <w:t>Zgodnie z</w:t>
      </w:r>
      <w:r w:rsidR="0018156C" w:rsidRPr="00090FA3">
        <w:rPr>
          <w:color w:val="000000"/>
          <w:sz w:val="22"/>
          <w:szCs w:val="22"/>
        </w:rPr>
        <w:t xml:space="preserve"> procedurami wyboru i oceny </w:t>
      </w:r>
      <w:r w:rsidRPr="00090FA3">
        <w:rPr>
          <w:color w:val="000000"/>
          <w:sz w:val="22"/>
          <w:szCs w:val="22"/>
        </w:rPr>
        <w:t xml:space="preserve">w procesie decyzyjnym zostały zastosowane rozwiązania gwarantujące: </w:t>
      </w:r>
    </w:p>
    <w:p w:rsidR="009B3F6F" w:rsidRPr="00090FA3" w:rsidRDefault="009B3F6F" w:rsidP="002C3BF3">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 xml:space="preserve">zachowanie określonego parytetu poszczególnych sektorów </w:t>
      </w:r>
      <w:r w:rsidR="0018156C" w:rsidRPr="00090FA3">
        <w:rPr>
          <w:color w:val="000000"/>
          <w:sz w:val="22"/>
          <w:szCs w:val="22"/>
        </w:rPr>
        <w:t>przy ocenie i wyborze operacji, poprzez prowadzenie rejestru interesu;</w:t>
      </w:r>
    </w:p>
    <w:p w:rsidR="0018156C" w:rsidRPr="00090FA3" w:rsidRDefault="009B3F6F" w:rsidP="002C3BF3">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bezstronność w podejmowaniu decyzji poprzez składanie w toku procedury oceniania i wyboru operacji tzw.</w:t>
      </w:r>
      <w:r w:rsidR="0018156C" w:rsidRPr="00090FA3">
        <w:rPr>
          <w:color w:val="000000"/>
          <w:sz w:val="22"/>
          <w:szCs w:val="22"/>
        </w:rPr>
        <w:t xml:space="preserve"> deklaracji bezstronności i poufności;</w:t>
      </w:r>
      <w:r w:rsidRPr="00090FA3">
        <w:rPr>
          <w:color w:val="000000"/>
          <w:sz w:val="22"/>
          <w:szCs w:val="22"/>
        </w:rPr>
        <w:t xml:space="preserve"> </w:t>
      </w:r>
    </w:p>
    <w:p w:rsidR="009B3F6F" w:rsidRPr="00090FA3" w:rsidRDefault="009B3F6F" w:rsidP="002C3BF3">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 xml:space="preserve">jawność procesu wyboru poprzez udostępnianie procedur i protokołów z posiedzeń Rady do wiadomości publicznej (na stronie internetowej LGD, w wersji papierowej do wglądu </w:t>
      </w:r>
      <w:r w:rsidR="0018156C" w:rsidRPr="00090FA3">
        <w:rPr>
          <w:color w:val="000000"/>
          <w:sz w:val="22"/>
          <w:szCs w:val="22"/>
        </w:rPr>
        <w:t xml:space="preserve">w biurze LGD; poprzez doradztwo, </w:t>
      </w:r>
      <w:r w:rsidRPr="00090FA3">
        <w:rPr>
          <w:color w:val="000000"/>
          <w:sz w:val="22"/>
          <w:szCs w:val="22"/>
        </w:rPr>
        <w:t xml:space="preserve">omawianie procedur w trakcie szkoleń czy warsztatów dla potencjalnych beneficjentów); </w:t>
      </w:r>
    </w:p>
    <w:p w:rsidR="009B3F6F" w:rsidRPr="00090FA3" w:rsidRDefault="009B3F6F" w:rsidP="002C3BF3">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 xml:space="preserve">uwzględnienie sytuacji szczególnych, które mogą zaistnieć w procesie wyboru i oceny operacji, oraz określenie sposobów ich rozwiązania (np. przy równej ilości punktów, rozbieżnościach w ocenie itp.); </w:t>
      </w:r>
    </w:p>
    <w:p w:rsidR="009B3F6F" w:rsidRPr="00090FA3" w:rsidRDefault="009B3F6F" w:rsidP="002C3BF3">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 xml:space="preserve">możliwość odwołania się wnioskodawców od niekorzystnych dla nich decyzji Rady; </w:t>
      </w:r>
    </w:p>
    <w:p w:rsidR="009B3F6F" w:rsidRPr="00090FA3" w:rsidRDefault="009B3F6F" w:rsidP="007920DE">
      <w:pPr>
        <w:pStyle w:val="Akapitzlist"/>
        <w:widowControl w:val="0"/>
        <w:numPr>
          <w:ilvl w:val="0"/>
          <w:numId w:val="21"/>
        </w:numPr>
        <w:autoSpaceDE w:val="0"/>
        <w:autoSpaceDN w:val="0"/>
        <w:adjustRightInd w:val="0"/>
        <w:jc w:val="both"/>
        <w:rPr>
          <w:color w:val="000000"/>
          <w:sz w:val="22"/>
          <w:szCs w:val="22"/>
        </w:rPr>
      </w:pPr>
      <w:r w:rsidRPr="00090FA3">
        <w:rPr>
          <w:color w:val="000000"/>
          <w:sz w:val="22"/>
          <w:szCs w:val="22"/>
        </w:rPr>
        <w:t xml:space="preserve">wybór najlepszych operacji, w największym stopniu uwzględniających potrzeby grup szczególnie istotnych i grup </w:t>
      </w:r>
      <w:proofErr w:type="spellStart"/>
      <w:r w:rsidRPr="00090FA3">
        <w:rPr>
          <w:color w:val="000000"/>
          <w:sz w:val="22"/>
          <w:szCs w:val="22"/>
        </w:rPr>
        <w:t>defaworyzowanych</w:t>
      </w:r>
      <w:proofErr w:type="spellEnd"/>
      <w:r w:rsidRPr="00090FA3">
        <w:rPr>
          <w:color w:val="000000"/>
          <w:sz w:val="22"/>
          <w:szCs w:val="22"/>
        </w:rPr>
        <w:t xml:space="preserve"> poprzez zastosowanie odpowiednich lokalnych kryteriów wyb</w:t>
      </w:r>
      <w:r w:rsidR="0018156C" w:rsidRPr="00090FA3">
        <w:rPr>
          <w:color w:val="000000"/>
          <w:sz w:val="22"/>
          <w:szCs w:val="22"/>
        </w:rPr>
        <w:t>oru oraz kryteriów premiujących.</w:t>
      </w:r>
      <w:r w:rsidRPr="00090FA3">
        <w:rPr>
          <w:color w:val="000000"/>
          <w:sz w:val="22"/>
          <w:szCs w:val="22"/>
        </w:rPr>
        <w:t xml:space="preserve"> </w:t>
      </w:r>
    </w:p>
    <w:p w:rsidR="00A12130" w:rsidRPr="00090FA3" w:rsidRDefault="00A12130" w:rsidP="007920DE">
      <w:pPr>
        <w:jc w:val="both"/>
        <w:rPr>
          <w:b/>
          <w:sz w:val="22"/>
          <w:szCs w:val="22"/>
        </w:rPr>
      </w:pPr>
    </w:p>
    <w:p w:rsidR="00D831C2" w:rsidRPr="007920DE" w:rsidRDefault="001E5E45" w:rsidP="007920DE">
      <w:pPr>
        <w:pStyle w:val="Nagwek1"/>
        <w:spacing w:before="0"/>
        <w:rPr>
          <w:rFonts w:ascii="Times New Roman" w:hAnsi="Times New Roman" w:cs="Times New Roman"/>
          <w:color w:val="000000" w:themeColor="text1"/>
          <w:sz w:val="24"/>
          <w:szCs w:val="24"/>
        </w:rPr>
      </w:pPr>
      <w:bookmarkStart w:id="8" w:name="_Toc439198747"/>
      <w:r w:rsidRPr="007920DE">
        <w:rPr>
          <w:rFonts w:ascii="Times New Roman" w:hAnsi="Times New Roman" w:cs="Times New Roman"/>
          <w:color w:val="000000" w:themeColor="text1"/>
          <w:sz w:val="24"/>
          <w:szCs w:val="24"/>
        </w:rPr>
        <w:t xml:space="preserve">1.8 </w:t>
      </w:r>
      <w:r w:rsidR="00D831C2" w:rsidRPr="007920DE">
        <w:rPr>
          <w:rFonts w:ascii="Times New Roman" w:hAnsi="Times New Roman" w:cs="Times New Roman"/>
          <w:color w:val="000000" w:themeColor="text1"/>
          <w:sz w:val="24"/>
          <w:szCs w:val="24"/>
        </w:rPr>
        <w:t>Dokumenty regulujące funkcjonowanie LGD</w:t>
      </w:r>
      <w:bookmarkEnd w:id="8"/>
    </w:p>
    <w:p w:rsidR="00F24100" w:rsidRPr="00090FA3" w:rsidRDefault="00F24100" w:rsidP="007920DE">
      <w:pPr>
        <w:jc w:val="both"/>
        <w:rPr>
          <w:b/>
          <w:sz w:val="22"/>
          <w:szCs w:val="22"/>
        </w:rPr>
      </w:pPr>
    </w:p>
    <w:p w:rsidR="00D831C2" w:rsidRPr="00090FA3" w:rsidRDefault="00F24100" w:rsidP="00F24100">
      <w:pPr>
        <w:rPr>
          <w:i/>
          <w:sz w:val="22"/>
          <w:szCs w:val="22"/>
        </w:rPr>
      </w:pPr>
      <w:r w:rsidRPr="00090FA3">
        <w:rPr>
          <w:i/>
          <w:sz w:val="22"/>
          <w:szCs w:val="22"/>
        </w:rPr>
        <w:t>Tab. nr 4. Dokumenty regulujące funkcjonowanie LGD „Jagiellońska Przystań”</w:t>
      </w:r>
    </w:p>
    <w:tbl>
      <w:tblPr>
        <w:tblW w:w="0" w:type="auto"/>
        <w:tblLook w:val="04A0" w:firstRow="1" w:lastRow="0" w:firstColumn="1" w:lastColumn="0" w:noHBand="0" w:noVBand="1"/>
      </w:tblPr>
      <w:tblGrid>
        <w:gridCol w:w="541"/>
        <w:gridCol w:w="1828"/>
        <w:gridCol w:w="3332"/>
        <w:gridCol w:w="2090"/>
        <w:gridCol w:w="2655"/>
      </w:tblGrid>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vAlign w:val="center"/>
          </w:tcPr>
          <w:p w:rsidR="00D831C2" w:rsidRPr="00090FA3" w:rsidRDefault="00D831C2" w:rsidP="00634BAA">
            <w:pPr>
              <w:jc w:val="center"/>
              <w:rPr>
                <w:color w:val="000000" w:themeColor="text1"/>
                <w:sz w:val="22"/>
                <w:szCs w:val="22"/>
              </w:rPr>
            </w:pPr>
            <w:r w:rsidRPr="00090FA3">
              <w:rPr>
                <w:color w:val="000000" w:themeColor="text1"/>
                <w:sz w:val="22"/>
                <w:szCs w:val="22"/>
              </w:rPr>
              <w:t>Lp.</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vAlign w:val="center"/>
          </w:tcPr>
          <w:p w:rsidR="00D831C2" w:rsidRPr="00090FA3" w:rsidRDefault="00D831C2" w:rsidP="00634BAA">
            <w:pPr>
              <w:jc w:val="center"/>
              <w:rPr>
                <w:color w:val="000000" w:themeColor="text1"/>
                <w:sz w:val="22"/>
                <w:szCs w:val="22"/>
              </w:rPr>
            </w:pPr>
            <w:r w:rsidRPr="00090FA3">
              <w:rPr>
                <w:color w:val="000000" w:themeColor="text1"/>
                <w:sz w:val="22"/>
                <w:szCs w:val="22"/>
              </w:rPr>
              <w:t>Nazwa dokumentu</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vAlign w:val="center"/>
          </w:tcPr>
          <w:p w:rsidR="00D831C2" w:rsidRPr="00090FA3" w:rsidRDefault="00615621" w:rsidP="00634BAA">
            <w:pPr>
              <w:jc w:val="center"/>
              <w:rPr>
                <w:color w:val="000000" w:themeColor="text1"/>
                <w:sz w:val="22"/>
                <w:szCs w:val="22"/>
              </w:rPr>
            </w:pPr>
            <w:r w:rsidRPr="00090FA3">
              <w:rPr>
                <w:color w:val="000000" w:themeColor="text1"/>
                <w:sz w:val="22"/>
                <w:szCs w:val="22"/>
              </w:rPr>
              <w:t>Opis dokumentu</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vAlign w:val="center"/>
          </w:tcPr>
          <w:p w:rsidR="00D831C2" w:rsidRPr="00090FA3" w:rsidRDefault="00615621" w:rsidP="00615621">
            <w:pPr>
              <w:jc w:val="center"/>
              <w:rPr>
                <w:color w:val="000000" w:themeColor="text1"/>
                <w:sz w:val="22"/>
                <w:szCs w:val="22"/>
              </w:rPr>
            </w:pPr>
            <w:r w:rsidRPr="00090FA3">
              <w:rPr>
                <w:color w:val="000000" w:themeColor="text1"/>
                <w:sz w:val="22"/>
                <w:szCs w:val="22"/>
              </w:rPr>
              <w:t>Sposób przyjmowania</w:t>
            </w:r>
            <w:r w:rsidR="00D831C2" w:rsidRPr="00090FA3">
              <w:rPr>
                <w:color w:val="000000" w:themeColor="text1"/>
                <w:sz w:val="22"/>
                <w:szCs w:val="22"/>
              </w:rPr>
              <w:t xml:space="preserve"> dokumentu</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vAlign w:val="center"/>
          </w:tcPr>
          <w:p w:rsidR="00615621" w:rsidRPr="00090FA3" w:rsidRDefault="00615621" w:rsidP="00634BAA">
            <w:pPr>
              <w:jc w:val="center"/>
              <w:rPr>
                <w:color w:val="000000" w:themeColor="text1"/>
                <w:sz w:val="22"/>
                <w:szCs w:val="22"/>
              </w:rPr>
            </w:pPr>
            <w:r w:rsidRPr="00090FA3">
              <w:rPr>
                <w:color w:val="000000" w:themeColor="text1"/>
                <w:sz w:val="22"/>
                <w:szCs w:val="22"/>
              </w:rPr>
              <w:t xml:space="preserve">Sposób </w:t>
            </w:r>
          </w:p>
          <w:p w:rsidR="00615621" w:rsidRPr="00090FA3" w:rsidRDefault="00615621" w:rsidP="00634BAA">
            <w:pPr>
              <w:jc w:val="center"/>
              <w:rPr>
                <w:color w:val="000000" w:themeColor="text1"/>
                <w:sz w:val="22"/>
                <w:szCs w:val="22"/>
              </w:rPr>
            </w:pPr>
            <w:r w:rsidRPr="00090FA3">
              <w:rPr>
                <w:color w:val="000000" w:themeColor="text1"/>
                <w:sz w:val="22"/>
                <w:szCs w:val="22"/>
              </w:rPr>
              <w:t>aktualizacji</w:t>
            </w:r>
            <w:r w:rsidR="00D831C2" w:rsidRPr="00090FA3">
              <w:rPr>
                <w:color w:val="000000" w:themeColor="text1"/>
                <w:sz w:val="22"/>
                <w:szCs w:val="22"/>
              </w:rPr>
              <w:t xml:space="preserve"> </w:t>
            </w:r>
          </w:p>
          <w:p w:rsidR="00D831C2" w:rsidRPr="00090FA3" w:rsidRDefault="00D831C2" w:rsidP="00634BAA">
            <w:pPr>
              <w:jc w:val="center"/>
              <w:rPr>
                <w:color w:val="000000" w:themeColor="text1"/>
                <w:sz w:val="22"/>
                <w:szCs w:val="22"/>
              </w:rPr>
            </w:pPr>
            <w:r w:rsidRPr="00090FA3">
              <w:rPr>
                <w:color w:val="000000" w:themeColor="text1"/>
                <w:sz w:val="22"/>
                <w:szCs w:val="22"/>
              </w:rPr>
              <w:t>dokumentu</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1</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Statut LGD</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Statut określa cele, zasady działania LGD, strukturę Stowarzyszenia, kompetencje władz i sposób reprezentacji.</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15621">
            <w:pPr>
              <w:rPr>
                <w:b/>
                <w:sz w:val="22"/>
                <w:szCs w:val="22"/>
              </w:rPr>
            </w:pPr>
            <w:r w:rsidRPr="00090FA3">
              <w:rPr>
                <w:sz w:val="22"/>
                <w:szCs w:val="22"/>
              </w:rPr>
              <w:t xml:space="preserve">Statut został przyjęty </w:t>
            </w:r>
            <w:r w:rsidRPr="00090FA3">
              <w:rPr>
                <w:rFonts w:eastAsia="Calibri"/>
                <w:sz w:val="22"/>
                <w:szCs w:val="22"/>
              </w:rPr>
              <w:t xml:space="preserve">uchwałą </w:t>
            </w:r>
            <w:r w:rsidRPr="00090FA3">
              <w:rPr>
                <w:sz w:val="22"/>
                <w:szCs w:val="22"/>
              </w:rPr>
              <w:t>Walnego Zebrania Członków w</w:t>
            </w:r>
            <w:r w:rsidR="00615621" w:rsidRPr="00090FA3">
              <w:rPr>
                <w:rFonts w:eastAsia="Calibri"/>
                <w:sz w:val="22"/>
                <w:szCs w:val="22"/>
              </w:rPr>
              <w:t xml:space="preserve"> dn. 26.08</w:t>
            </w:r>
            <w:r w:rsidRPr="00090FA3">
              <w:rPr>
                <w:rFonts w:eastAsia="Calibri"/>
                <w:sz w:val="22"/>
                <w:szCs w:val="22"/>
              </w:rPr>
              <w:t>.2008 r.</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w drodze uchwały Walnego Z</w:t>
            </w:r>
            <w:r w:rsidR="00615621" w:rsidRPr="00090FA3">
              <w:rPr>
                <w:sz w:val="22"/>
                <w:szCs w:val="22"/>
              </w:rPr>
              <w:t>ebrania Członków – zgodnie z §17 ust. 4 pkt 7</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2</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Lokalna Strategia Rozwoju</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wskazuje cele  i kierunki rozwoju obszaru objętego strategią.</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Strategię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Propozycje aktualizacji przygotowuje Zarząd/ biuro LGD, propozycje zostają poddane konsultacjom, a następnie zmiany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3</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Regulamin Rady</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Regulamin o</w:t>
            </w:r>
            <w:r w:rsidRPr="00090FA3">
              <w:rPr>
                <w:rFonts w:eastAsia="Calibri"/>
                <w:sz w:val="22"/>
                <w:szCs w:val="22"/>
              </w:rPr>
              <w:t>kreśla organizację wewnętrzną i tryb pracy Rady</w:t>
            </w:r>
            <w:r w:rsidRPr="00090FA3">
              <w:rPr>
                <w:sz w:val="22"/>
                <w:szCs w:val="22"/>
              </w:rPr>
              <w:t>.</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Regulamin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Propozycje aktualizacji przygotowuje Zarząd/ biuro LGD, propozycje zostają poddane konsultacjom, a następnie zmiany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4</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Procedury oceny i wyboru operacji</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określa procedury dokonywania oceny i wyboru operacji przez Radę LGD.</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615621" w:rsidP="00634BAA">
            <w:pPr>
              <w:rPr>
                <w:sz w:val="22"/>
                <w:szCs w:val="22"/>
              </w:rPr>
            </w:pPr>
            <w:r w:rsidRPr="00090FA3">
              <w:rPr>
                <w:sz w:val="22"/>
                <w:szCs w:val="22"/>
              </w:rPr>
              <w:t xml:space="preserve">Dokument </w:t>
            </w:r>
            <w:r w:rsidR="00D831C2" w:rsidRPr="00090FA3">
              <w:rPr>
                <w:sz w:val="22"/>
                <w:szCs w:val="22"/>
              </w:rPr>
              <w:t>przyjmuje W</w:t>
            </w:r>
            <w:r w:rsidRPr="00090FA3">
              <w:rPr>
                <w:sz w:val="22"/>
                <w:szCs w:val="22"/>
              </w:rPr>
              <w:t xml:space="preserve">alne </w:t>
            </w:r>
            <w:r w:rsidR="00D831C2" w:rsidRPr="00090FA3">
              <w:rPr>
                <w:sz w:val="22"/>
                <w:szCs w:val="22"/>
              </w:rPr>
              <w:t>Z</w:t>
            </w:r>
            <w:r w:rsidRPr="00090FA3">
              <w:rPr>
                <w:sz w:val="22"/>
                <w:szCs w:val="22"/>
              </w:rPr>
              <w:t xml:space="preserve">ebranie </w:t>
            </w:r>
            <w:r w:rsidR="00D831C2" w:rsidRPr="00090FA3">
              <w:rPr>
                <w:sz w:val="22"/>
                <w:szCs w:val="22"/>
              </w:rPr>
              <w:t>C</w:t>
            </w:r>
            <w:r w:rsidRPr="00090FA3">
              <w:rPr>
                <w:sz w:val="22"/>
                <w:szCs w:val="22"/>
              </w:rPr>
              <w:t>złonków</w:t>
            </w:r>
            <w:r w:rsidR="00D831C2" w:rsidRPr="00090FA3">
              <w:rPr>
                <w:sz w:val="22"/>
                <w:szCs w:val="22"/>
              </w:rPr>
              <w:t xml:space="preserve">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Propozycje aktualizacji przygotowuje Zarząd/ biuro LGD, propozycje zostają poddane konsultacjom, a następnie zmiany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5</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 xml:space="preserve">Kryteria wyboru </w:t>
            </w:r>
            <w:r w:rsidRPr="00090FA3">
              <w:rPr>
                <w:sz w:val="22"/>
                <w:szCs w:val="22"/>
              </w:rPr>
              <w:lastRenderedPageBreak/>
              <w:t>operacji</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lastRenderedPageBreak/>
              <w:t xml:space="preserve">Dokument określa kryteria, na </w:t>
            </w:r>
            <w:r w:rsidRPr="00090FA3">
              <w:rPr>
                <w:sz w:val="22"/>
                <w:szCs w:val="22"/>
              </w:rPr>
              <w:lastRenderedPageBreak/>
              <w:t>podstawie których jest  dokonywana ocena i wybór operacji przez Radę LGD.</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615621" w:rsidP="00634BAA">
            <w:pPr>
              <w:rPr>
                <w:sz w:val="22"/>
                <w:szCs w:val="22"/>
              </w:rPr>
            </w:pPr>
            <w:r w:rsidRPr="00090FA3">
              <w:rPr>
                <w:sz w:val="22"/>
                <w:szCs w:val="22"/>
              </w:rPr>
              <w:lastRenderedPageBreak/>
              <w:t xml:space="preserve">Dokument </w:t>
            </w:r>
            <w:r w:rsidR="00D831C2" w:rsidRPr="00090FA3">
              <w:rPr>
                <w:sz w:val="22"/>
                <w:szCs w:val="22"/>
              </w:rPr>
              <w:lastRenderedPageBreak/>
              <w:t>przyjmuje W</w:t>
            </w:r>
            <w:r w:rsidRPr="00090FA3">
              <w:rPr>
                <w:sz w:val="22"/>
                <w:szCs w:val="22"/>
              </w:rPr>
              <w:t xml:space="preserve">alne </w:t>
            </w:r>
            <w:r w:rsidR="00D831C2" w:rsidRPr="00090FA3">
              <w:rPr>
                <w:sz w:val="22"/>
                <w:szCs w:val="22"/>
              </w:rPr>
              <w:t>Z</w:t>
            </w:r>
            <w:r w:rsidRPr="00090FA3">
              <w:rPr>
                <w:sz w:val="22"/>
                <w:szCs w:val="22"/>
              </w:rPr>
              <w:t xml:space="preserve">ebranie </w:t>
            </w:r>
            <w:r w:rsidR="00D831C2" w:rsidRPr="00090FA3">
              <w:rPr>
                <w:sz w:val="22"/>
                <w:szCs w:val="22"/>
              </w:rPr>
              <w:t>C</w:t>
            </w:r>
            <w:r w:rsidRPr="00090FA3">
              <w:rPr>
                <w:sz w:val="22"/>
                <w:szCs w:val="22"/>
              </w:rPr>
              <w:t>złonków</w:t>
            </w:r>
            <w:r w:rsidR="00D831C2" w:rsidRPr="00090FA3">
              <w:rPr>
                <w:sz w:val="22"/>
                <w:szCs w:val="22"/>
              </w:rPr>
              <w:t xml:space="preserve">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lastRenderedPageBreak/>
              <w:t xml:space="preserve">Propozycje aktualizacji </w:t>
            </w:r>
            <w:r w:rsidRPr="00090FA3">
              <w:rPr>
                <w:sz w:val="22"/>
                <w:szCs w:val="22"/>
              </w:rPr>
              <w:lastRenderedPageBreak/>
              <w:t>przygotowuje Zarząd/ biuro LGD, propozycje zostają poddane konsultacjom, a następnie zmiany przyjmuje WZC w drodze uchwały</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lastRenderedPageBreak/>
              <w:t>6</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Plan komunikacji</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określa działania komunikacyjne i środki przekazu używane w celu komunikowania się na linii LGD – społeczność lokalna</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Plan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Propozycje aktualizacji przygotowuje Zarząd/ biuro LGD, propozycje zostają poddane konsultacjom, a następnie zmiany przyjmuje W</w:t>
            </w:r>
            <w:r w:rsidR="00615621" w:rsidRPr="00090FA3">
              <w:rPr>
                <w:sz w:val="22"/>
                <w:szCs w:val="22"/>
              </w:rPr>
              <w:t xml:space="preserve">alne </w:t>
            </w:r>
            <w:r w:rsidRPr="00090FA3">
              <w:rPr>
                <w:sz w:val="22"/>
                <w:szCs w:val="22"/>
              </w:rPr>
              <w:t>Z</w:t>
            </w:r>
            <w:r w:rsidR="00615621" w:rsidRPr="00090FA3">
              <w:rPr>
                <w:sz w:val="22"/>
                <w:szCs w:val="22"/>
              </w:rPr>
              <w:t xml:space="preserve">ebranie </w:t>
            </w:r>
            <w:r w:rsidRPr="00090FA3">
              <w:rPr>
                <w:sz w:val="22"/>
                <w:szCs w:val="22"/>
              </w:rPr>
              <w:t>C</w:t>
            </w:r>
            <w:r w:rsidR="00615621" w:rsidRPr="00090FA3">
              <w:rPr>
                <w:sz w:val="22"/>
                <w:szCs w:val="22"/>
              </w:rPr>
              <w:t>złonków</w:t>
            </w:r>
            <w:r w:rsidRPr="00090FA3">
              <w:rPr>
                <w:sz w:val="22"/>
                <w:szCs w:val="22"/>
              </w:rPr>
              <w:t xml:space="preserve"> w drodze uchwały</w:t>
            </w:r>
          </w:p>
        </w:tc>
      </w:tr>
      <w:tr w:rsidR="00D831C2" w:rsidRPr="00090FA3" w:rsidTr="0018156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7</w:t>
            </w:r>
          </w:p>
        </w:tc>
        <w:tc>
          <w:tcPr>
            <w:tcW w:w="1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Regulamin pracy biura LGD</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określa organizację i zasady funkcjonowania Biura, ramowy zakres działania i kompetencji Biura, porządek w procesie pracy oraz związane z tym prawa i obowiązki pracodawcy i pracowników.</w:t>
            </w:r>
          </w:p>
        </w:tc>
        <w:tc>
          <w:tcPr>
            <w:tcW w:w="2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przyjmuje Zarząd LGD w drodze uchwały</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rPr>
                <w:sz w:val="22"/>
                <w:szCs w:val="22"/>
              </w:rPr>
            </w:pPr>
            <w:r w:rsidRPr="00090FA3">
              <w:rPr>
                <w:sz w:val="22"/>
                <w:szCs w:val="22"/>
              </w:rPr>
              <w:t>Dokument aktualizuje Zarząd LGD w drodze uchwały</w:t>
            </w:r>
          </w:p>
        </w:tc>
      </w:tr>
    </w:tbl>
    <w:p w:rsidR="00D831C2" w:rsidRPr="006A7C29" w:rsidRDefault="00F24100" w:rsidP="00F24100">
      <w:pPr>
        <w:rPr>
          <w:i/>
          <w:sz w:val="22"/>
          <w:szCs w:val="22"/>
        </w:rPr>
      </w:pPr>
      <w:r w:rsidRPr="00090FA3">
        <w:rPr>
          <w:i/>
          <w:sz w:val="22"/>
          <w:szCs w:val="22"/>
        </w:rPr>
        <w:t>Źródło: Opracowanie LGD „Jagiellońska Przystań”</w:t>
      </w:r>
    </w:p>
    <w:p w:rsidR="00A12130" w:rsidRDefault="00A12130" w:rsidP="00D831C2">
      <w:pPr>
        <w:jc w:val="both"/>
        <w:rPr>
          <w:b/>
          <w:sz w:val="22"/>
          <w:szCs w:val="22"/>
        </w:rPr>
      </w:pPr>
    </w:p>
    <w:p w:rsidR="00D831C2" w:rsidRPr="007920DE" w:rsidRDefault="006D6BBD" w:rsidP="007920DE">
      <w:pPr>
        <w:pStyle w:val="Nagwek1"/>
        <w:spacing w:before="0"/>
        <w:rPr>
          <w:rFonts w:ascii="Times New Roman" w:hAnsi="Times New Roman" w:cs="Times New Roman"/>
          <w:color w:val="000000" w:themeColor="text1"/>
        </w:rPr>
      </w:pPr>
      <w:bookmarkStart w:id="9" w:name="_Toc439198748"/>
      <w:r w:rsidRPr="007920DE">
        <w:rPr>
          <w:rFonts w:ascii="Times New Roman" w:hAnsi="Times New Roman" w:cs="Times New Roman"/>
          <w:color w:val="000000" w:themeColor="text1"/>
        </w:rPr>
        <w:t>Rozdział 2. Partycypacyjny charakter LSR</w:t>
      </w:r>
      <w:bookmarkEnd w:id="9"/>
    </w:p>
    <w:p w:rsidR="00D831C2" w:rsidRPr="006A7C29" w:rsidRDefault="00D831C2" w:rsidP="007920DE">
      <w:pPr>
        <w:rPr>
          <w:b/>
          <w:sz w:val="22"/>
          <w:szCs w:val="22"/>
        </w:rPr>
      </w:pPr>
    </w:p>
    <w:p w:rsidR="00246D95" w:rsidRPr="00090FA3" w:rsidRDefault="00246D95" w:rsidP="007920DE">
      <w:pPr>
        <w:widowControl w:val="0"/>
        <w:autoSpaceDE w:val="0"/>
        <w:autoSpaceDN w:val="0"/>
        <w:adjustRightInd w:val="0"/>
        <w:jc w:val="both"/>
        <w:rPr>
          <w:color w:val="000000"/>
          <w:sz w:val="22"/>
          <w:szCs w:val="22"/>
        </w:rPr>
      </w:pPr>
      <w:r w:rsidRPr="00090FA3">
        <w:rPr>
          <w:color w:val="000000"/>
          <w:sz w:val="22"/>
          <w:szCs w:val="22"/>
        </w:rPr>
        <w:t xml:space="preserve">Lokalna Strategia Rozwoju jako dokument strategiczny o długofalowym wykorzystaniu i dużym znaczeniu dla rozwoju obszaru 7 gmin jest dokumentem o charakterze partycypacyjnym. W jego tworzenie zaangażowani byli przedstawiciele różnych społeczności i sektorów z terenu działania LGD, a wypracowane założenia i cele pozwalać będą na wykorzystanie oddolnego potencjału, z uwzględnieniem lokalnych potrzeb. </w:t>
      </w:r>
    </w:p>
    <w:p w:rsidR="00246D95" w:rsidRPr="00090FA3" w:rsidRDefault="00246D95" w:rsidP="00246D95">
      <w:pPr>
        <w:widowControl w:val="0"/>
        <w:autoSpaceDE w:val="0"/>
        <w:autoSpaceDN w:val="0"/>
        <w:adjustRightInd w:val="0"/>
        <w:jc w:val="both"/>
        <w:rPr>
          <w:color w:val="000000"/>
          <w:sz w:val="22"/>
          <w:szCs w:val="22"/>
        </w:rPr>
      </w:pPr>
      <w:r w:rsidRPr="00090FA3">
        <w:rPr>
          <w:color w:val="000000"/>
          <w:sz w:val="22"/>
          <w:szCs w:val="22"/>
        </w:rPr>
        <w:t xml:space="preserve">Od początku 2015 r. rozpoczęto szereg działań mających na celu zaangażowanie przedstawicieli lokalnych społeczności gmin z obszaru LGD do wspólnej pracy nad przyszłą strategią. Dla LGD ważne było, aby poznać realne, oddolne potrzeby oraz zasoby, jakie można było i należało wykorzystać w LSR, aby stała się ona dokumentem zintegrowanym, o dobrze zdiagnozowanym obszarze, uwzględniającym rzeczywiste problemy i potrzeby lokalnych interesariuszy. </w:t>
      </w:r>
      <w:r w:rsidR="00532441" w:rsidRPr="00090FA3">
        <w:rPr>
          <w:color w:val="000000"/>
          <w:sz w:val="22"/>
          <w:szCs w:val="22"/>
        </w:rPr>
        <w:t>W celu opracowania LSR powstała Grupa robocza ds. LSR, w skład której weszli: prezes LGD, pracownicy biura, 7 przedstawicieli gmin należących do LGD, wyłonionych w trakcie spotkań konsultacyjnych (reprezentujących wszystkie trzy sektory: społeczny, publiczny i gospodarczy) oraz zewnętrzny ekspert.</w:t>
      </w:r>
    </w:p>
    <w:p w:rsidR="00D831C2" w:rsidRPr="00090FA3" w:rsidRDefault="00246D95" w:rsidP="00246D95">
      <w:pPr>
        <w:jc w:val="both"/>
        <w:rPr>
          <w:sz w:val="22"/>
          <w:szCs w:val="22"/>
        </w:rPr>
      </w:pPr>
      <w:r w:rsidRPr="00090FA3">
        <w:rPr>
          <w:color w:val="000000"/>
          <w:sz w:val="22"/>
          <w:szCs w:val="22"/>
        </w:rPr>
        <w:t>W ramach prowadzonych działań partycypacyjnych użyto następujących technik i metod:</w:t>
      </w:r>
      <w:r w:rsidR="00D831C2" w:rsidRPr="00090FA3">
        <w:rPr>
          <w:sz w:val="22"/>
          <w:szCs w:val="22"/>
        </w:rPr>
        <w:t>.</w:t>
      </w:r>
    </w:p>
    <w:p w:rsidR="00D831C2" w:rsidRPr="00090FA3" w:rsidRDefault="00D831C2" w:rsidP="00F052A8">
      <w:pPr>
        <w:pStyle w:val="Default"/>
        <w:jc w:val="both"/>
        <w:rPr>
          <w:sz w:val="22"/>
          <w:szCs w:val="22"/>
        </w:rPr>
      </w:pPr>
    </w:p>
    <w:p w:rsidR="00D831C2" w:rsidRPr="00090FA3" w:rsidRDefault="00F052A8" w:rsidP="00FD356B">
      <w:pPr>
        <w:pStyle w:val="Default"/>
        <w:numPr>
          <w:ilvl w:val="0"/>
          <w:numId w:val="1"/>
        </w:numPr>
        <w:jc w:val="both"/>
        <w:rPr>
          <w:b/>
          <w:sz w:val="22"/>
          <w:szCs w:val="22"/>
        </w:rPr>
      </w:pPr>
      <w:r w:rsidRPr="00090FA3">
        <w:rPr>
          <w:b/>
          <w:sz w:val="22"/>
          <w:szCs w:val="22"/>
        </w:rPr>
        <w:t>Ankiety ewaluacyjne</w:t>
      </w:r>
      <w:r w:rsidR="001861D8" w:rsidRPr="00090FA3">
        <w:rPr>
          <w:b/>
          <w:sz w:val="22"/>
          <w:szCs w:val="22"/>
        </w:rPr>
        <w:t xml:space="preserve"> </w:t>
      </w:r>
    </w:p>
    <w:p w:rsidR="001861D8" w:rsidRPr="00090FA3" w:rsidRDefault="00F052A8" w:rsidP="00A12130">
      <w:pPr>
        <w:pStyle w:val="Akapitzlist"/>
        <w:widowControl w:val="0"/>
        <w:autoSpaceDE w:val="0"/>
        <w:autoSpaceDN w:val="0"/>
        <w:adjustRightInd w:val="0"/>
        <w:ind w:left="360"/>
        <w:jc w:val="both"/>
        <w:rPr>
          <w:color w:val="000000"/>
          <w:sz w:val="22"/>
          <w:szCs w:val="22"/>
        </w:rPr>
      </w:pPr>
      <w:r w:rsidRPr="00090FA3">
        <w:rPr>
          <w:color w:val="000000"/>
          <w:sz w:val="22"/>
          <w:szCs w:val="22"/>
        </w:rPr>
        <w:t>Ankiety dotyczące dotychczasowego działania LGD odnośnie realizacji LSR na lata 2007-2013 oraz problemów i potencjałów występujących na obszarze objętym LSR. Ankiety były dystrybuowane w wersji papierowej przez urzędy gmin objętych funkcjonowaniem LGD w okresie czerwiec – sierpień 2015 r. W wyniku badania udało się zebrać 139 ankiet. Wnioski z badania wykorzystano do diagnozy, analizy SWOT, zaprojektowania celów i przedsięwzięć oraz kryteriów oceny i wyboru operacji.</w:t>
      </w:r>
    </w:p>
    <w:p w:rsidR="00D831C2" w:rsidRPr="00090FA3" w:rsidRDefault="00D831C2" w:rsidP="00FD356B">
      <w:pPr>
        <w:pStyle w:val="Default"/>
        <w:numPr>
          <w:ilvl w:val="0"/>
          <w:numId w:val="1"/>
        </w:numPr>
        <w:jc w:val="both"/>
        <w:rPr>
          <w:b/>
          <w:sz w:val="22"/>
          <w:szCs w:val="22"/>
        </w:rPr>
      </w:pPr>
      <w:r w:rsidRPr="00090FA3">
        <w:rPr>
          <w:b/>
          <w:sz w:val="22"/>
          <w:szCs w:val="22"/>
        </w:rPr>
        <w:t>Spotkania / warsztaty konsultacyjne</w:t>
      </w:r>
    </w:p>
    <w:p w:rsidR="00D831C2" w:rsidRPr="00090FA3" w:rsidRDefault="00D831C2" w:rsidP="00A12130">
      <w:pPr>
        <w:pStyle w:val="Default"/>
        <w:ind w:left="360"/>
        <w:jc w:val="both"/>
        <w:rPr>
          <w:sz w:val="22"/>
          <w:szCs w:val="22"/>
        </w:rPr>
      </w:pPr>
      <w:r w:rsidRPr="00090FA3">
        <w:rPr>
          <w:sz w:val="22"/>
          <w:szCs w:val="22"/>
        </w:rPr>
        <w:t>W ramach konsultacji społecznych przeprowadzono po jednym spotkaniu w każdej gminie wchodzącej w skład LGD. W spotkaniach brali udział przedstawiciele wszystkich sektorów partnerstwa LGD, a także mieszkańcy. Podczas spotkań udało się zebrać szereg informacji niezbędnych do opracowania kolejnych części LSR. Konsultacje odbywały się w</w:t>
      </w:r>
      <w:r w:rsidR="005042B1" w:rsidRPr="00090FA3">
        <w:rPr>
          <w:sz w:val="22"/>
          <w:szCs w:val="22"/>
        </w:rPr>
        <w:t> </w:t>
      </w:r>
      <w:r w:rsidRPr="00090FA3">
        <w:rPr>
          <w:sz w:val="22"/>
          <w:szCs w:val="22"/>
        </w:rPr>
        <w:t>każde</w:t>
      </w:r>
      <w:r w:rsidR="007A008B" w:rsidRPr="00090FA3">
        <w:rPr>
          <w:sz w:val="22"/>
          <w:szCs w:val="22"/>
        </w:rPr>
        <w:t xml:space="preserve">j gminie i w różne dni tygodnia: Parczew (20 sierpnia 2015), Dębowa Kłoda (20 sierpnia 2015), Podedwórze (24 sierpnia 2015), Jabłoń (24 sierpnia 2015), Ostrów Lubelski (25 sierpnia 2015), Siemień (26 sierpnia 2015), Milanów (26 sierpnia 2015). Informacje o konsultacjach były zamieszczone </w:t>
      </w:r>
      <w:r w:rsidR="005042B1" w:rsidRPr="00090FA3">
        <w:rPr>
          <w:sz w:val="22"/>
          <w:szCs w:val="22"/>
        </w:rPr>
        <w:t>na stronach</w:t>
      </w:r>
      <w:r w:rsidRPr="00090FA3">
        <w:rPr>
          <w:sz w:val="22"/>
          <w:szCs w:val="22"/>
        </w:rPr>
        <w:t xml:space="preserve"> </w:t>
      </w:r>
      <w:r w:rsidR="005042B1" w:rsidRPr="00090FA3">
        <w:rPr>
          <w:sz w:val="22"/>
          <w:szCs w:val="22"/>
        </w:rPr>
        <w:t xml:space="preserve">internetowych LGD i </w:t>
      </w:r>
      <w:r w:rsidR="007A008B" w:rsidRPr="00090FA3">
        <w:rPr>
          <w:sz w:val="22"/>
          <w:szCs w:val="22"/>
        </w:rPr>
        <w:t xml:space="preserve">Urzędów Gmin. </w:t>
      </w:r>
      <w:r w:rsidR="00532441" w:rsidRPr="00090FA3">
        <w:rPr>
          <w:sz w:val="22"/>
          <w:szCs w:val="22"/>
        </w:rPr>
        <w:t>W trakcie spotkań wyłoniono członków (po 1 z każdej gminy) Grupy Roboczej ds. LSR, reprezentujących wszystkie 3 sektory.</w:t>
      </w:r>
    </w:p>
    <w:p w:rsidR="00D831C2" w:rsidRPr="00090FA3" w:rsidRDefault="00532441" w:rsidP="00FD356B">
      <w:pPr>
        <w:pStyle w:val="Default"/>
        <w:numPr>
          <w:ilvl w:val="0"/>
          <w:numId w:val="1"/>
        </w:numPr>
        <w:jc w:val="both"/>
        <w:rPr>
          <w:b/>
          <w:sz w:val="22"/>
          <w:szCs w:val="22"/>
        </w:rPr>
      </w:pPr>
      <w:r w:rsidRPr="00090FA3">
        <w:rPr>
          <w:b/>
          <w:sz w:val="22"/>
          <w:szCs w:val="22"/>
        </w:rPr>
        <w:t xml:space="preserve">Wywiady indywidualne </w:t>
      </w:r>
    </w:p>
    <w:p w:rsidR="00D831C2" w:rsidRPr="00090FA3" w:rsidRDefault="00D831C2" w:rsidP="00A12130">
      <w:pPr>
        <w:pStyle w:val="Default"/>
        <w:ind w:left="360"/>
        <w:jc w:val="both"/>
        <w:rPr>
          <w:sz w:val="22"/>
          <w:szCs w:val="22"/>
        </w:rPr>
      </w:pPr>
      <w:r w:rsidRPr="00090FA3">
        <w:rPr>
          <w:sz w:val="22"/>
          <w:szCs w:val="22"/>
        </w:rPr>
        <w:t>W ramach zbierania in</w:t>
      </w:r>
      <w:r w:rsidR="00532441" w:rsidRPr="00090FA3">
        <w:rPr>
          <w:sz w:val="22"/>
          <w:szCs w:val="22"/>
        </w:rPr>
        <w:t>formacji do strategii</w:t>
      </w:r>
      <w:r w:rsidRPr="00090FA3">
        <w:rPr>
          <w:sz w:val="22"/>
          <w:szCs w:val="22"/>
        </w:rPr>
        <w:t xml:space="preserve"> przeprowadzono również wywiady indy</w:t>
      </w:r>
      <w:r w:rsidR="00532441" w:rsidRPr="00090FA3">
        <w:rPr>
          <w:sz w:val="22"/>
          <w:szCs w:val="22"/>
        </w:rPr>
        <w:t>widualne z wójtami i burmistrzami</w:t>
      </w:r>
      <w:r w:rsidRPr="00090FA3">
        <w:rPr>
          <w:sz w:val="22"/>
          <w:szCs w:val="22"/>
        </w:rPr>
        <w:t xml:space="preserve"> </w:t>
      </w:r>
      <w:r w:rsidR="00532441" w:rsidRPr="00090FA3">
        <w:rPr>
          <w:sz w:val="22"/>
          <w:szCs w:val="22"/>
        </w:rPr>
        <w:t>(7</w:t>
      </w:r>
      <w:r w:rsidRPr="00090FA3">
        <w:rPr>
          <w:sz w:val="22"/>
          <w:szCs w:val="22"/>
        </w:rPr>
        <w:t xml:space="preserve"> wy</w:t>
      </w:r>
      <w:r w:rsidR="00532441" w:rsidRPr="00090FA3">
        <w:rPr>
          <w:sz w:val="22"/>
          <w:szCs w:val="22"/>
        </w:rPr>
        <w:t>wiadów</w:t>
      </w:r>
      <w:r w:rsidRPr="00090FA3">
        <w:rPr>
          <w:sz w:val="22"/>
          <w:szCs w:val="22"/>
        </w:rPr>
        <w:t>)</w:t>
      </w:r>
      <w:r w:rsidR="002464AD" w:rsidRPr="00090FA3">
        <w:rPr>
          <w:sz w:val="22"/>
          <w:szCs w:val="22"/>
        </w:rPr>
        <w:t xml:space="preserve"> oraz przedstawicielami sektora gospodarczego (8 wywiadów)</w:t>
      </w:r>
      <w:r w:rsidRPr="00090FA3">
        <w:rPr>
          <w:sz w:val="22"/>
          <w:szCs w:val="22"/>
        </w:rPr>
        <w:t xml:space="preserve">. </w:t>
      </w:r>
      <w:r w:rsidR="00532441" w:rsidRPr="00090FA3">
        <w:rPr>
          <w:sz w:val="22"/>
          <w:szCs w:val="22"/>
        </w:rPr>
        <w:t xml:space="preserve">Podczas wywiadów zebrano informacje o </w:t>
      </w:r>
      <w:r w:rsidRPr="00090FA3">
        <w:rPr>
          <w:sz w:val="22"/>
          <w:szCs w:val="22"/>
        </w:rPr>
        <w:t>potrzeb</w:t>
      </w:r>
      <w:r w:rsidR="00532441" w:rsidRPr="00090FA3">
        <w:rPr>
          <w:sz w:val="22"/>
          <w:szCs w:val="22"/>
        </w:rPr>
        <w:t>ach</w:t>
      </w:r>
      <w:r w:rsidRPr="00090FA3">
        <w:rPr>
          <w:sz w:val="22"/>
          <w:szCs w:val="22"/>
        </w:rPr>
        <w:t xml:space="preserve"> gminy i ich </w:t>
      </w:r>
      <w:r w:rsidR="00532441" w:rsidRPr="00090FA3">
        <w:rPr>
          <w:sz w:val="22"/>
          <w:szCs w:val="22"/>
        </w:rPr>
        <w:t>możliwych rozwiązaniach</w:t>
      </w:r>
      <w:r w:rsidR="002464AD" w:rsidRPr="00090FA3">
        <w:rPr>
          <w:sz w:val="22"/>
          <w:szCs w:val="22"/>
        </w:rPr>
        <w:t xml:space="preserve"> oraz problemach w zakresie rozwoju przedsiębiorczości na obszarze LSR</w:t>
      </w:r>
      <w:r w:rsidRPr="00090FA3">
        <w:rPr>
          <w:sz w:val="22"/>
          <w:szCs w:val="22"/>
        </w:rPr>
        <w:t>.</w:t>
      </w:r>
      <w:r w:rsidR="00532441" w:rsidRPr="00090FA3">
        <w:rPr>
          <w:sz w:val="22"/>
          <w:szCs w:val="22"/>
        </w:rPr>
        <w:t xml:space="preserve"> </w:t>
      </w:r>
      <w:r w:rsidRPr="00090FA3">
        <w:rPr>
          <w:sz w:val="22"/>
          <w:szCs w:val="22"/>
        </w:rPr>
        <w:t xml:space="preserve">Wywiady indywidualne przeprowadzono również z członkami Zarządu, </w:t>
      </w:r>
      <w:r w:rsidRPr="00090FA3">
        <w:rPr>
          <w:sz w:val="22"/>
          <w:szCs w:val="22"/>
        </w:rPr>
        <w:lastRenderedPageBreak/>
        <w:t>zbierając pogłębione informacje na temat doświadczeń LGD w realizacji działań komunikacyjnych w latach 2009-2015.</w:t>
      </w:r>
      <w:r w:rsidR="002464AD" w:rsidRPr="00090FA3">
        <w:rPr>
          <w:sz w:val="22"/>
          <w:szCs w:val="22"/>
        </w:rPr>
        <w:t xml:space="preserve"> Taka metoda partycypacji pozwoliła na dotarcie i zebranie informacji od przedstawicieli grup interesu, którzy z uwagi na ograniczenia czasowe nie mogli uczestniczyć w spotkaniach konsultacyjnych. </w:t>
      </w:r>
    </w:p>
    <w:p w:rsidR="00D831C2" w:rsidRPr="00090FA3" w:rsidRDefault="005A2A5A" w:rsidP="00FD356B">
      <w:pPr>
        <w:pStyle w:val="Default"/>
        <w:numPr>
          <w:ilvl w:val="0"/>
          <w:numId w:val="1"/>
        </w:numPr>
        <w:jc w:val="both"/>
        <w:rPr>
          <w:b/>
          <w:sz w:val="22"/>
          <w:szCs w:val="22"/>
        </w:rPr>
      </w:pPr>
      <w:r w:rsidRPr="00090FA3">
        <w:rPr>
          <w:b/>
          <w:sz w:val="22"/>
          <w:szCs w:val="22"/>
        </w:rPr>
        <w:t>Panele Grupy Roboczej</w:t>
      </w:r>
    </w:p>
    <w:p w:rsidR="00D831C2" w:rsidRPr="00090FA3" w:rsidRDefault="00D831C2" w:rsidP="00A12130">
      <w:pPr>
        <w:pStyle w:val="Default"/>
        <w:ind w:left="360"/>
        <w:jc w:val="both"/>
        <w:rPr>
          <w:sz w:val="22"/>
          <w:szCs w:val="22"/>
        </w:rPr>
      </w:pPr>
      <w:r w:rsidRPr="00090FA3">
        <w:rPr>
          <w:sz w:val="22"/>
          <w:szCs w:val="22"/>
        </w:rPr>
        <w:t xml:space="preserve">Przeprowadzono </w:t>
      </w:r>
      <w:r w:rsidR="005A2A5A" w:rsidRPr="00090FA3">
        <w:rPr>
          <w:sz w:val="22"/>
          <w:szCs w:val="22"/>
        </w:rPr>
        <w:t>spotkania Grupy Roboczej ds. LSR</w:t>
      </w:r>
      <w:r w:rsidRPr="00090FA3">
        <w:rPr>
          <w:sz w:val="22"/>
          <w:szCs w:val="22"/>
        </w:rPr>
        <w:t xml:space="preserve"> </w:t>
      </w:r>
      <w:r w:rsidR="00924198" w:rsidRPr="00090FA3">
        <w:rPr>
          <w:sz w:val="22"/>
          <w:szCs w:val="22"/>
        </w:rPr>
        <w:t xml:space="preserve">w trakcie opracowywania poszczególnych części LSR. </w:t>
      </w:r>
      <w:r w:rsidR="005A2A5A" w:rsidRPr="00090FA3">
        <w:rPr>
          <w:sz w:val="22"/>
          <w:szCs w:val="22"/>
        </w:rPr>
        <w:t xml:space="preserve">Spotkania </w:t>
      </w:r>
      <w:r w:rsidR="00924198" w:rsidRPr="00090FA3">
        <w:rPr>
          <w:sz w:val="22"/>
          <w:szCs w:val="22"/>
        </w:rPr>
        <w:t>były prowadzone przez Grupę Roboczą ds. L</w:t>
      </w:r>
      <w:r w:rsidR="005A2A5A" w:rsidRPr="00090FA3">
        <w:rPr>
          <w:sz w:val="22"/>
          <w:szCs w:val="22"/>
        </w:rPr>
        <w:t>SR w formie paneli, na których dyskutowano, analizowano zbierane dane i proponowano rozwiązania do implementacji w LSR.</w:t>
      </w:r>
    </w:p>
    <w:p w:rsidR="00D831C2" w:rsidRPr="00090FA3" w:rsidRDefault="00D831C2" w:rsidP="00FD356B">
      <w:pPr>
        <w:pStyle w:val="Default"/>
        <w:numPr>
          <w:ilvl w:val="0"/>
          <w:numId w:val="1"/>
        </w:numPr>
        <w:jc w:val="both"/>
        <w:rPr>
          <w:b/>
          <w:sz w:val="22"/>
          <w:szCs w:val="22"/>
        </w:rPr>
      </w:pPr>
      <w:r w:rsidRPr="00090FA3">
        <w:rPr>
          <w:b/>
          <w:sz w:val="22"/>
          <w:szCs w:val="22"/>
        </w:rPr>
        <w:t xml:space="preserve">Ankieta online </w:t>
      </w:r>
    </w:p>
    <w:p w:rsidR="00924198" w:rsidRPr="00090FA3" w:rsidRDefault="00924198" w:rsidP="00A12130">
      <w:pPr>
        <w:pStyle w:val="Default"/>
        <w:ind w:left="360"/>
        <w:jc w:val="both"/>
        <w:rPr>
          <w:sz w:val="22"/>
          <w:szCs w:val="22"/>
        </w:rPr>
      </w:pPr>
      <w:r w:rsidRPr="00090FA3">
        <w:rPr>
          <w:sz w:val="22"/>
          <w:szCs w:val="22"/>
        </w:rPr>
        <w:t xml:space="preserve">W ramach badań ankietowych mieszkańcy, którzy nie mieli możliwości wzięcia udziału w konsultacjach, mogli wyrazić swoje zdanie na temat planu komunikacyjnego, monitoringu i ewaluacji LSR oraz kryteriów wyboru projektów. Dzięki zastosowaniu tego narzędzia, ułatwiona została możliwość włączenia się mieszkańców w przygotowanie LSR. Ankiety były zamieszczone na stronie LGD, a informacje o możliwości ich wypełnienia były rozsyłane drogą e-mailową ora przekazywane poprzez bezpośrednie kontakty z mieszkańcami i przedstawicielami różnych instytucji i organizacji, a także przez strony internetowe poszczególnych Urzędów Gmin. </w:t>
      </w:r>
    </w:p>
    <w:p w:rsidR="00924198" w:rsidRPr="00090FA3" w:rsidRDefault="00924198" w:rsidP="00FD356B">
      <w:pPr>
        <w:pStyle w:val="Default"/>
        <w:numPr>
          <w:ilvl w:val="0"/>
          <w:numId w:val="1"/>
        </w:numPr>
        <w:jc w:val="both"/>
        <w:rPr>
          <w:b/>
          <w:sz w:val="22"/>
          <w:szCs w:val="22"/>
        </w:rPr>
      </w:pPr>
      <w:r w:rsidRPr="00090FA3">
        <w:rPr>
          <w:b/>
          <w:sz w:val="22"/>
          <w:szCs w:val="22"/>
        </w:rPr>
        <w:t xml:space="preserve">Konsultacje indywidualne </w:t>
      </w:r>
    </w:p>
    <w:p w:rsidR="00D831C2" w:rsidRPr="00090FA3" w:rsidRDefault="00924198" w:rsidP="00A12130">
      <w:pPr>
        <w:pStyle w:val="Default"/>
        <w:ind w:left="360"/>
        <w:jc w:val="both"/>
        <w:rPr>
          <w:sz w:val="22"/>
          <w:szCs w:val="22"/>
        </w:rPr>
      </w:pPr>
      <w:r w:rsidRPr="00090FA3">
        <w:rPr>
          <w:sz w:val="22"/>
          <w:szCs w:val="22"/>
        </w:rPr>
        <w:t>Na ostatnim etapie prac (przełom listopada i grudnia) prowadzono indywidualne konsultacje dla mieszkańców w biurze LGD, w trakcie których konsultowano projekty gotowych dokumentów i części LSR. Informacja o spotkaniach wraz z harmonogramem została zamieszczona na stronie internetowej LGD. W konsultacjach wzięło udział 26 mieszkańców.</w:t>
      </w:r>
    </w:p>
    <w:p w:rsidR="00924198" w:rsidRPr="00090FA3" w:rsidRDefault="00924198" w:rsidP="00D831C2">
      <w:pPr>
        <w:pStyle w:val="Default"/>
        <w:jc w:val="both"/>
        <w:rPr>
          <w:sz w:val="22"/>
          <w:szCs w:val="22"/>
        </w:rPr>
      </w:pPr>
      <w:r w:rsidRPr="00090FA3">
        <w:rPr>
          <w:sz w:val="22"/>
          <w:szCs w:val="22"/>
        </w:rPr>
        <w:t>Wskazane techniki i metody były stosowane na wszystkich etapach przygotowania LSR:</w:t>
      </w:r>
    </w:p>
    <w:p w:rsidR="00A12130" w:rsidRPr="00090FA3" w:rsidRDefault="00A12130" w:rsidP="00D831C2">
      <w:pPr>
        <w:pStyle w:val="Default"/>
        <w:jc w:val="both"/>
        <w:rPr>
          <w:sz w:val="22"/>
          <w:szCs w:val="22"/>
        </w:rPr>
      </w:pPr>
    </w:p>
    <w:p w:rsidR="00D831C2" w:rsidRPr="00090FA3" w:rsidRDefault="00F24100" w:rsidP="00F24100">
      <w:pPr>
        <w:rPr>
          <w:i/>
          <w:sz w:val="22"/>
          <w:szCs w:val="22"/>
        </w:rPr>
      </w:pPr>
      <w:r w:rsidRPr="00090FA3">
        <w:rPr>
          <w:i/>
          <w:sz w:val="22"/>
          <w:szCs w:val="22"/>
        </w:rPr>
        <w:t xml:space="preserve">Tab. nr 5. Zastosowane techniki i metody partycypacji społecznej na etapie opracowania LSR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213"/>
        <w:gridCol w:w="2534"/>
        <w:gridCol w:w="3312"/>
        <w:gridCol w:w="2387"/>
      </w:tblGrid>
      <w:tr w:rsidR="00AC46D8" w:rsidRPr="00090FA3" w:rsidTr="00D07BC4">
        <w:trPr>
          <w:trHeight w:val="567"/>
        </w:trPr>
        <w:tc>
          <w:tcPr>
            <w:tcW w:w="2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D831C2" w:rsidRPr="00090FA3" w:rsidRDefault="00D831C2" w:rsidP="00634BAA">
            <w:pPr>
              <w:pStyle w:val="Default"/>
              <w:jc w:val="center"/>
              <w:rPr>
                <w:sz w:val="22"/>
                <w:szCs w:val="22"/>
              </w:rPr>
            </w:pPr>
            <w:r w:rsidRPr="00090FA3">
              <w:rPr>
                <w:sz w:val="22"/>
                <w:szCs w:val="22"/>
              </w:rPr>
              <w:t>Etap</w:t>
            </w:r>
          </w:p>
        </w:tc>
        <w:tc>
          <w:tcPr>
            <w:tcW w:w="2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D831C2" w:rsidRPr="00090FA3" w:rsidRDefault="002464AD" w:rsidP="00634BAA">
            <w:pPr>
              <w:pStyle w:val="Default"/>
              <w:jc w:val="center"/>
              <w:rPr>
                <w:sz w:val="22"/>
                <w:szCs w:val="22"/>
              </w:rPr>
            </w:pPr>
            <w:r w:rsidRPr="00090FA3">
              <w:rPr>
                <w:sz w:val="22"/>
                <w:szCs w:val="22"/>
              </w:rPr>
              <w:t>Zastosowane metody i techniki</w:t>
            </w:r>
          </w:p>
        </w:tc>
        <w:tc>
          <w:tcPr>
            <w:tcW w:w="33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D831C2" w:rsidRPr="00090FA3" w:rsidRDefault="00D831C2" w:rsidP="00634BAA">
            <w:pPr>
              <w:pStyle w:val="Default"/>
              <w:jc w:val="center"/>
              <w:rPr>
                <w:sz w:val="22"/>
                <w:szCs w:val="22"/>
              </w:rPr>
            </w:pPr>
            <w:r w:rsidRPr="00090FA3">
              <w:rPr>
                <w:sz w:val="22"/>
                <w:szCs w:val="22"/>
              </w:rPr>
              <w:t>Opis podjętych działań</w:t>
            </w:r>
          </w:p>
        </w:tc>
        <w:tc>
          <w:tcPr>
            <w:tcW w:w="23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D831C2" w:rsidRPr="00090FA3" w:rsidRDefault="00D831C2" w:rsidP="00634BAA">
            <w:pPr>
              <w:pStyle w:val="Default"/>
              <w:jc w:val="center"/>
              <w:rPr>
                <w:sz w:val="22"/>
                <w:szCs w:val="22"/>
              </w:rPr>
            </w:pPr>
            <w:r w:rsidRPr="00090FA3">
              <w:rPr>
                <w:sz w:val="22"/>
                <w:szCs w:val="22"/>
              </w:rPr>
              <w:t>Grupa docelowa</w:t>
            </w:r>
          </w:p>
        </w:tc>
      </w:tr>
      <w:tr w:rsidR="00AC46D8" w:rsidRPr="00090FA3" w:rsidTr="00D07BC4">
        <w:trPr>
          <w:trHeight w:val="791"/>
        </w:trPr>
        <w:tc>
          <w:tcPr>
            <w:tcW w:w="2213" w:type="dxa"/>
            <w:tcBorders>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Diagnoza i analiza SWOT </w:t>
            </w:r>
          </w:p>
          <w:p w:rsidR="00D831C2" w:rsidRPr="00090FA3" w:rsidRDefault="00D831C2" w:rsidP="00634BAA">
            <w:pPr>
              <w:pStyle w:val="Default"/>
              <w:rPr>
                <w:sz w:val="22"/>
                <w:szCs w:val="22"/>
              </w:rPr>
            </w:pPr>
          </w:p>
        </w:tc>
        <w:tc>
          <w:tcPr>
            <w:tcW w:w="2534"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D831C2" w:rsidP="00FD356B">
            <w:pPr>
              <w:pStyle w:val="Default"/>
              <w:numPr>
                <w:ilvl w:val="0"/>
                <w:numId w:val="2"/>
              </w:numPr>
              <w:tabs>
                <w:tab w:val="left" w:pos="326"/>
              </w:tabs>
              <w:ind w:left="0" w:firstLine="0"/>
              <w:rPr>
                <w:sz w:val="22"/>
                <w:szCs w:val="22"/>
              </w:rPr>
            </w:pPr>
            <w:r w:rsidRPr="00090FA3">
              <w:rPr>
                <w:sz w:val="22"/>
                <w:szCs w:val="22"/>
              </w:rPr>
              <w:t xml:space="preserve">ankiety </w:t>
            </w:r>
            <w:r w:rsidR="002464AD" w:rsidRPr="00090FA3">
              <w:rPr>
                <w:sz w:val="22"/>
                <w:szCs w:val="22"/>
              </w:rPr>
              <w:t>ewaluacyjne</w:t>
            </w:r>
          </w:p>
          <w:p w:rsidR="00D831C2" w:rsidRPr="00090FA3" w:rsidRDefault="002464AD" w:rsidP="00FD356B">
            <w:pPr>
              <w:pStyle w:val="Default"/>
              <w:numPr>
                <w:ilvl w:val="0"/>
                <w:numId w:val="2"/>
              </w:numPr>
              <w:tabs>
                <w:tab w:val="left" w:pos="326"/>
              </w:tabs>
              <w:ind w:left="0" w:firstLine="0"/>
              <w:rPr>
                <w:sz w:val="22"/>
                <w:szCs w:val="22"/>
              </w:rPr>
            </w:pPr>
            <w:r w:rsidRPr="00090FA3">
              <w:rPr>
                <w:sz w:val="22"/>
                <w:szCs w:val="22"/>
              </w:rPr>
              <w:t xml:space="preserve">wywiady indywidualne </w:t>
            </w:r>
          </w:p>
          <w:p w:rsidR="00D831C2" w:rsidRPr="00090FA3" w:rsidRDefault="00D831C2" w:rsidP="00FD356B">
            <w:pPr>
              <w:pStyle w:val="Default"/>
              <w:numPr>
                <w:ilvl w:val="0"/>
                <w:numId w:val="2"/>
              </w:numPr>
              <w:tabs>
                <w:tab w:val="left" w:pos="326"/>
              </w:tabs>
              <w:ind w:left="0" w:firstLine="0"/>
              <w:rPr>
                <w:sz w:val="22"/>
                <w:szCs w:val="22"/>
              </w:rPr>
            </w:pPr>
            <w:r w:rsidRPr="00090FA3">
              <w:rPr>
                <w:sz w:val="22"/>
                <w:szCs w:val="22"/>
              </w:rPr>
              <w:t xml:space="preserve">spotkania / warsztaty konsultacyjne </w:t>
            </w:r>
          </w:p>
          <w:p w:rsidR="00D831C2" w:rsidRPr="00090FA3" w:rsidRDefault="005A2A5A" w:rsidP="00FD356B">
            <w:pPr>
              <w:pStyle w:val="Default"/>
              <w:numPr>
                <w:ilvl w:val="0"/>
                <w:numId w:val="2"/>
              </w:numPr>
              <w:tabs>
                <w:tab w:val="left" w:pos="326"/>
              </w:tabs>
              <w:ind w:left="0" w:firstLine="0"/>
              <w:rPr>
                <w:sz w:val="22"/>
                <w:szCs w:val="22"/>
              </w:rPr>
            </w:pPr>
            <w:r w:rsidRPr="00090FA3">
              <w:rPr>
                <w:sz w:val="22"/>
                <w:szCs w:val="22"/>
              </w:rPr>
              <w:t>panele Grupy Roboczej</w:t>
            </w:r>
          </w:p>
          <w:p w:rsidR="00D831C2" w:rsidRPr="00090FA3" w:rsidRDefault="00D831C2" w:rsidP="002464AD">
            <w:pPr>
              <w:pStyle w:val="Default"/>
              <w:tabs>
                <w:tab w:val="left" w:pos="326"/>
              </w:tabs>
              <w:rPr>
                <w:sz w:val="22"/>
                <w:szCs w:val="22"/>
              </w:rPr>
            </w:pPr>
          </w:p>
        </w:tc>
        <w:tc>
          <w:tcPr>
            <w:tcW w:w="3312" w:type="dxa"/>
            <w:tcBorders>
              <w:left w:val="single" w:sz="8" w:space="0" w:color="000000" w:themeColor="text1"/>
              <w:right w:val="single" w:sz="8" w:space="0" w:color="000000" w:themeColor="text1"/>
            </w:tcBorders>
            <w:shd w:val="clear" w:color="auto" w:fill="D6E3BC" w:themeFill="accent3" w:themeFillTint="66"/>
          </w:tcPr>
          <w:p w:rsidR="005A2A5A" w:rsidRPr="00090FA3" w:rsidRDefault="00D831C2" w:rsidP="00A12130">
            <w:pPr>
              <w:pStyle w:val="Default"/>
              <w:tabs>
                <w:tab w:val="left" w:pos="326"/>
              </w:tabs>
              <w:rPr>
                <w:sz w:val="22"/>
                <w:szCs w:val="22"/>
              </w:rPr>
            </w:pPr>
            <w:r w:rsidRPr="00090FA3">
              <w:rPr>
                <w:sz w:val="22"/>
                <w:szCs w:val="22"/>
              </w:rPr>
              <w:t>W ramach diagnozy i analizy SWOT zebrano informacje poprzez zastosowanie wielu metod i technik. Dzięki temu uwzględniono zdanie wszystkich sek</w:t>
            </w:r>
            <w:r w:rsidR="002464AD" w:rsidRPr="00090FA3">
              <w:rPr>
                <w:sz w:val="22"/>
                <w:szCs w:val="22"/>
              </w:rPr>
              <w:t>torów partnerstwa LGD</w:t>
            </w:r>
            <w:r w:rsidRPr="00090FA3">
              <w:rPr>
                <w:sz w:val="22"/>
                <w:szCs w:val="22"/>
              </w:rPr>
              <w:t xml:space="preserve"> </w:t>
            </w:r>
            <w:r w:rsidR="002464AD" w:rsidRPr="00090FA3">
              <w:rPr>
                <w:sz w:val="22"/>
                <w:szCs w:val="22"/>
              </w:rPr>
              <w:t>oraz</w:t>
            </w:r>
            <w:r w:rsidRPr="00090FA3">
              <w:rPr>
                <w:sz w:val="22"/>
                <w:szCs w:val="22"/>
              </w:rPr>
              <w:t xml:space="preserve"> osób </w:t>
            </w:r>
            <w:proofErr w:type="spellStart"/>
            <w:r w:rsidRPr="00090FA3">
              <w:rPr>
                <w:sz w:val="22"/>
                <w:szCs w:val="22"/>
              </w:rPr>
              <w:t>defaworyzowanych</w:t>
            </w:r>
            <w:proofErr w:type="spellEnd"/>
            <w:r w:rsidRPr="00090FA3">
              <w:rPr>
                <w:sz w:val="22"/>
                <w:szCs w:val="22"/>
              </w:rPr>
              <w:t xml:space="preserve">. W pierwszej kolejności przeprowadzono </w:t>
            </w:r>
            <w:r w:rsidR="002464AD" w:rsidRPr="00090FA3">
              <w:rPr>
                <w:sz w:val="22"/>
                <w:szCs w:val="22"/>
              </w:rPr>
              <w:t>ankiety ewaluacyjne</w:t>
            </w:r>
            <w:r w:rsidRPr="00090FA3">
              <w:rPr>
                <w:sz w:val="22"/>
                <w:szCs w:val="22"/>
              </w:rPr>
              <w:t xml:space="preserve">, wywiady </w:t>
            </w:r>
            <w:r w:rsidR="002464AD" w:rsidRPr="00090FA3">
              <w:rPr>
                <w:sz w:val="22"/>
                <w:szCs w:val="22"/>
              </w:rPr>
              <w:t xml:space="preserve">indywidualne oraz zorganizowano warsztaty/spotkania konsultacyjne. Organizowano </w:t>
            </w:r>
            <w:r w:rsidR="005A2A5A" w:rsidRPr="00090FA3">
              <w:rPr>
                <w:sz w:val="22"/>
                <w:szCs w:val="22"/>
              </w:rPr>
              <w:t>panele Grupy Roboczej – omówienie danych, przygotowanie diagnozy i analizy SWOT.</w:t>
            </w:r>
          </w:p>
          <w:p w:rsidR="00D831C2" w:rsidRPr="00090FA3" w:rsidRDefault="00D831C2" w:rsidP="00634BAA">
            <w:pPr>
              <w:pStyle w:val="Default"/>
              <w:rPr>
                <w:sz w:val="22"/>
                <w:szCs w:val="22"/>
              </w:rPr>
            </w:pPr>
          </w:p>
        </w:tc>
        <w:tc>
          <w:tcPr>
            <w:tcW w:w="2387" w:type="dxa"/>
            <w:tcBorders>
              <w:lef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a) sektor gospodarczy </w:t>
            </w:r>
          </w:p>
          <w:p w:rsidR="00D831C2" w:rsidRPr="00090FA3" w:rsidRDefault="00D831C2" w:rsidP="00634BAA">
            <w:pPr>
              <w:pStyle w:val="Default"/>
              <w:rPr>
                <w:sz w:val="22"/>
                <w:szCs w:val="22"/>
              </w:rPr>
            </w:pPr>
            <w:r w:rsidRPr="00090FA3">
              <w:rPr>
                <w:sz w:val="22"/>
                <w:szCs w:val="22"/>
              </w:rPr>
              <w:t xml:space="preserve">b) sektor publiczny </w:t>
            </w:r>
          </w:p>
          <w:p w:rsidR="00D831C2" w:rsidRPr="00090FA3" w:rsidRDefault="00D831C2" w:rsidP="00634BAA">
            <w:pPr>
              <w:pStyle w:val="Default"/>
              <w:rPr>
                <w:sz w:val="22"/>
                <w:szCs w:val="22"/>
              </w:rPr>
            </w:pPr>
            <w:r w:rsidRPr="00090FA3">
              <w:rPr>
                <w:sz w:val="22"/>
                <w:szCs w:val="22"/>
              </w:rPr>
              <w:t xml:space="preserve">c) sektor społeczny </w:t>
            </w:r>
          </w:p>
          <w:p w:rsidR="00D831C2" w:rsidRPr="00090FA3" w:rsidRDefault="00D831C2" w:rsidP="00634BAA">
            <w:pPr>
              <w:pStyle w:val="Default"/>
              <w:rPr>
                <w:sz w:val="22"/>
                <w:szCs w:val="22"/>
              </w:rPr>
            </w:pPr>
            <w:r w:rsidRPr="00090FA3">
              <w:rPr>
                <w:sz w:val="22"/>
                <w:szCs w:val="22"/>
              </w:rPr>
              <w:t xml:space="preserve">d) mieszkańcy obszaru LGD </w:t>
            </w:r>
          </w:p>
          <w:p w:rsidR="00D831C2" w:rsidRPr="00090FA3" w:rsidRDefault="00D831C2" w:rsidP="00634BAA">
            <w:pPr>
              <w:pStyle w:val="Default"/>
              <w:rPr>
                <w:sz w:val="22"/>
                <w:szCs w:val="22"/>
              </w:rPr>
            </w:pPr>
            <w:r w:rsidRPr="00090FA3">
              <w:rPr>
                <w:sz w:val="22"/>
                <w:szCs w:val="22"/>
              </w:rPr>
              <w:t xml:space="preserve">e) reprezentanci grup </w:t>
            </w:r>
            <w:proofErr w:type="spellStart"/>
            <w:r w:rsidRPr="00090FA3">
              <w:rPr>
                <w:sz w:val="22"/>
                <w:szCs w:val="22"/>
              </w:rPr>
              <w:t>defaworyzowanych</w:t>
            </w:r>
            <w:proofErr w:type="spellEnd"/>
            <w:r w:rsidRPr="00090FA3">
              <w:rPr>
                <w:sz w:val="22"/>
                <w:szCs w:val="22"/>
              </w:rPr>
              <w:t xml:space="preserve"> </w:t>
            </w:r>
          </w:p>
          <w:p w:rsidR="00D831C2" w:rsidRPr="00090FA3" w:rsidRDefault="00D831C2" w:rsidP="00634BAA">
            <w:pPr>
              <w:pStyle w:val="Default"/>
              <w:rPr>
                <w:sz w:val="22"/>
                <w:szCs w:val="22"/>
              </w:rPr>
            </w:pPr>
          </w:p>
        </w:tc>
      </w:tr>
      <w:tr w:rsidR="00AC46D8" w:rsidRPr="00090FA3" w:rsidTr="00D07BC4">
        <w:tc>
          <w:tcPr>
            <w:tcW w:w="2213" w:type="dxa"/>
            <w:tcBorders>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Określanie celów i wskaźników w odniesieniu do opracowania LSR oraz opracowanie planu działania </w:t>
            </w:r>
          </w:p>
          <w:p w:rsidR="00D831C2" w:rsidRPr="00090FA3" w:rsidRDefault="00D831C2" w:rsidP="00634BAA">
            <w:pPr>
              <w:pStyle w:val="Default"/>
              <w:rPr>
                <w:sz w:val="22"/>
                <w:szCs w:val="22"/>
              </w:rPr>
            </w:pPr>
          </w:p>
        </w:tc>
        <w:tc>
          <w:tcPr>
            <w:tcW w:w="2534" w:type="dxa"/>
            <w:tcBorders>
              <w:left w:val="single" w:sz="8" w:space="0" w:color="000000" w:themeColor="text1"/>
              <w:right w:val="single" w:sz="8" w:space="0" w:color="000000" w:themeColor="text1"/>
            </w:tcBorders>
            <w:shd w:val="clear" w:color="auto" w:fill="D6E3BC" w:themeFill="accent3" w:themeFillTint="66"/>
          </w:tcPr>
          <w:p w:rsidR="002464AD" w:rsidRPr="00090FA3" w:rsidRDefault="002464AD" w:rsidP="002C3BF3">
            <w:pPr>
              <w:pStyle w:val="Default"/>
              <w:numPr>
                <w:ilvl w:val="0"/>
                <w:numId w:val="22"/>
              </w:numPr>
              <w:tabs>
                <w:tab w:val="left" w:pos="326"/>
              </w:tabs>
              <w:rPr>
                <w:sz w:val="22"/>
                <w:szCs w:val="22"/>
              </w:rPr>
            </w:pPr>
            <w:r w:rsidRPr="00090FA3">
              <w:rPr>
                <w:sz w:val="22"/>
                <w:szCs w:val="22"/>
              </w:rPr>
              <w:t>ankiety ewaluacyjne</w:t>
            </w:r>
          </w:p>
          <w:p w:rsidR="002464AD" w:rsidRPr="00090FA3" w:rsidRDefault="002464AD" w:rsidP="002C3BF3">
            <w:pPr>
              <w:pStyle w:val="Default"/>
              <w:numPr>
                <w:ilvl w:val="0"/>
                <w:numId w:val="22"/>
              </w:numPr>
              <w:tabs>
                <w:tab w:val="left" w:pos="326"/>
              </w:tabs>
              <w:rPr>
                <w:sz w:val="22"/>
                <w:szCs w:val="22"/>
              </w:rPr>
            </w:pPr>
            <w:r w:rsidRPr="00090FA3">
              <w:rPr>
                <w:sz w:val="22"/>
                <w:szCs w:val="22"/>
              </w:rPr>
              <w:t xml:space="preserve">wywiady indywidualne </w:t>
            </w:r>
          </w:p>
          <w:p w:rsidR="002464AD" w:rsidRPr="00090FA3" w:rsidRDefault="002464AD" w:rsidP="002C3BF3">
            <w:pPr>
              <w:pStyle w:val="Default"/>
              <w:numPr>
                <w:ilvl w:val="0"/>
                <w:numId w:val="22"/>
              </w:numPr>
              <w:tabs>
                <w:tab w:val="left" w:pos="326"/>
              </w:tabs>
              <w:rPr>
                <w:sz w:val="22"/>
                <w:szCs w:val="22"/>
              </w:rPr>
            </w:pPr>
            <w:r w:rsidRPr="00090FA3">
              <w:rPr>
                <w:sz w:val="22"/>
                <w:szCs w:val="22"/>
              </w:rPr>
              <w:t xml:space="preserve">spotkania / warsztaty konsultacyjne </w:t>
            </w:r>
          </w:p>
          <w:p w:rsidR="005A2A5A" w:rsidRPr="00090FA3" w:rsidRDefault="005A2A5A" w:rsidP="002C3BF3">
            <w:pPr>
              <w:pStyle w:val="Default"/>
              <w:numPr>
                <w:ilvl w:val="0"/>
                <w:numId w:val="22"/>
              </w:numPr>
              <w:tabs>
                <w:tab w:val="left" w:pos="326"/>
              </w:tabs>
              <w:rPr>
                <w:sz w:val="22"/>
                <w:szCs w:val="22"/>
              </w:rPr>
            </w:pPr>
            <w:r w:rsidRPr="00090FA3">
              <w:rPr>
                <w:sz w:val="22"/>
                <w:szCs w:val="22"/>
              </w:rPr>
              <w:t>panele Grupy Roboczej</w:t>
            </w:r>
          </w:p>
          <w:p w:rsidR="002464AD" w:rsidRPr="00090FA3" w:rsidRDefault="002464AD" w:rsidP="002C3BF3">
            <w:pPr>
              <w:pStyle w:val="Default"/>
              <w:numPr>
                <w:ilvl w:val="0"/>
                <w:numId w:val="22"/>
              </w:numPr>
              <w:tabs>
                <w:tab w:val="left" w:pos="326"/>
              </w:tabs>
              <w:rPr>
                <w:sz w:val="22"/>
                <w:szCs w:val="22"/>
              </w:rPr>
            </w:pPr>
            <w:r w:rsidRPr="00090FA3">
              <w:rPr>
                <w:sz w:val="22"/>
                <w:szCs w:val="22"/>
              </w:rPr>
              <w:t>konsultacje indywidualne</w:t>
            </w:r>
          </w:p>
          <w:p w:rsidR="00D831C2" w:rsidRPr="00090FA3" w:rsidRDefault="00D831C2" w:rsidP="00634BAA">
            <w:pPr>
              <w:pStyle w:val="Default"/>
              <w:rPr>
                <w:sz w:val="22"/>
                <w:szCs w:val="22"/>
              </w:rPr>
            </w:pPr>
          </w:p>
        </w:tc>
        <w:tc>
          <w:tcPr>
            <w:tcW w:w="3312" w:type="dxa"/>
            <w:tcBorders>
              <w:left w:val="single" w:sz="8" w:space="0" w:color="000000" w:themeColor="text1"/>
              <w:right w:val="single" w:sz="8" w:space="0" w:color="000000" w:themeColor="text1"/>
            </w:tcBorders>
            <w:shd w:val="clear" w:color="auto" w:fill="D6E3BC" w:themeFill="accent3" w:themeFillTint="66"/>
          </w:tcPr>
          <w:p w:rsidR="002464AD" w:rsidRPr="00090FA3" w:rsidRDefault="00D831C2" w:rsidP="00634BAA">
            <w:pPr>
              <w:pStyle w:val="Default"/>
              <w:rPr>
                <w:sz w:val="22"/>
                <w:szCs w:val="22"/>
              </w:rPr>
            </w:pPr>
            <w:r w:rsidRPr="00090FA3">
              <w:rPr>
                <w:sz w:val="22"/>
                <w:szCs w:val="22"/>
              </w:rPr>
              <w:t>W ramach</w:t>
            </w:r>
            <w:r w:rsidR="002464AD" w:rsidRPr="00090FA3">
              <w:rPr>
                <w:sz w:val="22"/>
                <w:szCs w:val="22"/>
              </w:rPr>
              <w:t xml:space="preserve"> określania celów i wskaźników oraz przygotowania planu działania</w:t>
            </w:r>
            <w:r w:rsidRPr="00090FA3">
              <w:rPr>
                <w:sz w:val="22"/>
                <w:szCs w:val="22"/>
              </w:rPr>
              <w:t xml:space="preserve"> zebrano informacje poprzez zastosowanie wielu metod i technik. </w:t>
            </w:r>
            <w:r w:rsidR="002464AD" w:rsidRPr="00090FA3">
              <w:rPr>
                <w:sz w:val="22"/>
                <w:szCs w:val="22"/>
              </w:rPr>
              <w:t>Poznano opinie i koncepcje w zakresie celów i działań, które powinny być realizowane przez LGD i w oparciu o te dane skonstruowano założenia do LSR. Opracowane rozwiązan</w:t>
            </w:r>
            <w:r w:rsidR="00A4096C" w:rsidRPr="00090FA3">
              <w:rPr>
                <w:sz w:val="22"/>
                <w:szCs w:val="22"/>
              </w:rPr>
              <w:t>ia poddano konsultacjom indywidu</w:t>
            </w:r>
            <w:r w:rsidR="002464AD" w:rsidRPr="00090FA3">
              <w:rPr>
                <w:sz w:val="22"/>
                <w:szCs w:val="22"/>
              </w:rPr>
              <w:t>alnym.</w:t>
            </w:r>
          </w:p>
          <w:p w:rsidR="00D831C2" w:rsidRPr="00090FA3" w:rsidRDefault="00D831C2" w:rsidP="002464AD">
            <w:pPr>
              <w:pStyle w:val="Default"/>
              <w:rPr>
                <w:sz w:val="22"/>
                <w:szCs w:val="22"/>
              </w:rPr>
            </w:pPr>
          </w:p>
        </w:tc>
        <w:tc>
          <w:tcPr>
            <w:tcW w:w="2387" w:type="dxa"/>
            <w:tcBorders>
              <w:left w:val="single" w:sz="8" w:space="0" w:color="000000" w:themeColor="text1"/>
            </w:tcBorders>
            <w:shd w:val="clear" w:color="auto" w:fill="D6E3BC" w:themeFill="accent3" w:themeFillTint="66"/>
          </w:tcPr>
          <w:p w:rsidR="00D831C2" w:rsidRPr="00090FA3" w:rsidRDefault="00D831C2" w:rsidP="00FD356B">
            <w:pPr>
              <w:pStyle w:val="Default"/>
              <w:numPr>
                <w:ilvl w:val="0"/>
                <w:numId w:val="6"/>
              </w:numPr>
              <w:tabs>
                <w:tab w:val="left" w:pos="317"/>
              </w:tabs>
              <w:ind w:left="0" w:firstLine="0"/>
              <w:rPr>
                <w:sz w:val="22"/>
                <w:szCs w:val="22"/>
              </w:rPr>
            </w:pPr>
            <w:r w:rsidRPr="00090FA3">
              <w:rPr>
                <w:sz w:val="22"/>
                <w:szCs w:val="22"/>
              </w:rPr>
              <w:t xml:space="preserve">sektor gospodarczy </w:t>
            </w:r>
          </w:p>
          <w:p w:rsidR="00D831C2" w:rsidRPr="00090FA3" w:rsidRDefault="00D831C2" w:rsidP="00FD356B">
            <w:pPr>
              <w:pStyle w:val="Default"/>
              <w:numPr>
                <w:ilvl w:val="0"/>
                <w:numId w:val="6"/>
              </w:numPr>
              <w:tabs>
                <w:tab w:val="left" w:pos="317"/>
              </w:tabs>
              <w:ind w:left="0" w:firstLine="0"/>
              <w:rPr>
                <w:sz w:val="22"/>
                <w:szCs w:val="22"/>
              </w:rPr>
            </w:pPr>
            <w:r w:rsidRPr="00090FA3">
              <w:rPr>
                <w:sz w:val="22"/>
                <w:szCs w:val="22"/>
              </w:rPr>
              <w:t xml:space="preserve">sektor publiczny </w:t>
            </w:r>
          </w:p>
          <w:p w:rsidR="00D831C2" w:rsidRPr="00090FA3" w:rsidRDefault="00D831C2" w:rsidP="00FD356B">
            <w:pPr>
              <w:pStyle w:val="Default"/>
              <w:numPr>
                <w:ilvl w:val="0"/>
                <w:numId w:val="6"/>
              </w:numPr>
              <w:tabs>
                <w:tab w:val="left" w:pos="317"/>
              </w:tabs>
              <w:ind w:left="0" w:firstLine="0"/>
              <w:rPr>
                <w:sz w:val="22"/>
                <w:szCs w:val="22"/>
              </w:rPr>
            </w:pPr>
            <w:r w:rsidRPr="00090FA3">
              <w:rPr>
                <w:sz w:val="22"/>
                <w:szCs w:val="22"/>
              </w:rPr>
              <w:t xml:space="preserve">sektor społeczny </w:t>
            </w:r>
          </w:p>
          <w:p w:rsidR="00D831C2" w:rsidRPr="00090FA3" w:rsidRDefault="00D831C2" w:rsidP="00FD356B">
            <w:pPr>
              <w:pStyle w:val="Default"/>
              <w:numPr>
                <w:ilvl w:val="0"/>
                <w:numId w:val="6"/>
              </w:numPr>
              <w:tabs>
                <w:tab w:val="left" w:pos="317"/>
              </w:tabs>
              <w:ind w:left="0" w:firstLine="0"/>
              <w:rPr>
                <w:sz w:val="22"/>
                <w:szCs w:val="22"/>
              </w:rPr>
            </w:pPr>
            <w:r w:rsidRPr="00090FA3">
              <w:rPr>
                <w:sz w:val="22"/>
                <w:szCs w:val="22"/>
              </w:rPr>
              <w:t xml:space="preserve">mieszkańcy obszaru LGD </w:t>
            </w:r>
          </w:p>
          <w:p w:rsidR="00D831C2" w:rsidRPr="00090FA3" w:rsidRDefault="00D831C2" w:rsidP="00FD356B">
            <w:pPr>
              <w:pStyle w:val="Default"/>
              <w:numPr>
                <w:ilvl w:val="0"/>
                <w:numId w:val="6"/>
              </w:numPr>
              <w:tabs>
                <w:tab w:val="left" w:pos="317"/>
              </w:tabs>
              <w:ind w:left="0" w:firstLine="0"/>
              <w:rPr>
                <w:sz w:val="22"/>
                <w:szCs w:val="22"/>
              </w:rPr>
            </w:pPr>
            <w:r w:rsidRPr="00090FA3">
              <w:rPr>
                <w:sz w:val="22"/>
                <w:szCs w:val="22"/>
              </w:rPr>
              <w:t xml:space="preserve">reprezentanci grup </w:t>
            </w:r>
            <w:proofErr w:type="spellStart"/>
            <w:r w:rsidRPr="00090FA3">
              <w:rPr>
                <w:sz w:val="22"/>
                <w:szCs w:val="22"/>
              </w:rPr>
              <w:t>defaworyzowanych</w:t>
            </w:r>
            <w:proofErr w:type="spellEnd"/>
            <w:r w:rsidRPr="00090FA3">
              <w:rPr>
                <w:sz w:val="22"/>
                <w:szCs w:val="22"/>
              </w:rPr>
              <w:t xml:space="preserve"> </w:t>
            </w:r>
          </w:p>
          <w:p w:rsidR="00D831C2" w:rsidRPr="00090FA3" w:rsidRDefault="00D831C2" w:rsidP="00634BAA">
            <w:pPr>
              <w:pStyle w:val="Default"/>
              <w:rPr>
                <w:sz w:val="22"/>
                <w:szCs w:val="22"/>
              </w:rPr>
            </w:pPr>
          </w:p>
        </w:tc>
      </w:tr>
      <w:tr w:rsidR="00AC46D8" w:rsidRPr="00090FA3" w:rsidTr="00D07BC4">
        <w:tc>
          <w:tcPr>
            <w:tcW w:w="2213" w:type="dxa"/>
            <w:tcBorders>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Opracowanie zasad wyboru operacji i ustalania kryteriów </w:t>
            </w:r>
            <w:r w:rsidRPr="00090FA3">
              <w:rPr>
                <w:sz w:val="22"/>
                <w:szCs w:val="22"/>
              </w:rPr>
              <w:lastRenderedPageBreak/>
              <w:t xml:space="preserve">wyboru </w:t>
            </w:r>
          </w:p>
          <w:p w:rsidR="00D831C2" w:rsidRPr="00090FA3" w:rsidRDefault="00D831C2" w:rsidP="00634BAA">
            <w:pPr>
              <w:pStyle w:val="Default"/>
              <w:rPr>
                <w:sz w:val="22"/>
                <w:szCs w:val="22"/>
              </w:rPr>
            </w:pPr>
          </w:p>
        </w:tc>
        <w:tc>
          <w:tcPr>
            <w:tcW w:w="2534" w:type="dxa"/>
            <w:tcBorders>
              <w:left w:val="single" w:sz="8" w:space="0" w:color="000000" w:themeColor="text1"/>
              <w:right w:val="single" w:sz="8" w:space="0" w:color="000000" w:themeColor="text1"/>
            </w:tcBorders>
            <w:shd w:val="clear" w:color="auto" w:fill="D6E3BC" w:themeFill="accent3" w:themeFillTint="66"/>
          </w:tcPr>
          <w:p w:rsidR="00A4096C" w:rsidRPr="00090FA3" w:rsidRDefault="00A4096C" w:rsidP="00FD356B">
            <w:pPr>
              <w:pStyle w:val="Default"/>
              <w:numPr>
                <w:ilvl w:val="0"/>
                <w:numId w:val="3"/>
              </w:numPr>
              <w:rPr>
                <w:sz w:val="22"/>
                <w:szCs w:val="22"/>
              </w:rPr>
            </w:pPr>
            <w:r w:rsidRPr="00090FA3">
              <w:rPr>
                <w:sz w:val="22"/>
                <w:szCs w:val="22"/>
              </w:rPr>
              <w:lastRenderedPageBreak/>
              <w:t>wywiady indywidualne</w:t>
            </w:r>
          </w:p>
          <w:p w:rsidR="00D831C2" w:rsidRPr="00090FA3" w:rsidRDefault="00D831C2" w:rsidP="00FD356B">
            <w:pPr>
              <w:pStyle w:val="Default"/>
              <w:numPr>
                <w:ilvl w:val="0"/>
                <w:numId w:val="3"/>
              </w:numPr>
              <w:rPr>
                <w:sz w:val="22"/>
                <w:szCs w:val="22"/>
              </w:rPr>
            </w:pPr>
            <w:r w:rsidRPr="00090FA3">
              <w:rPr>
                <w:sz w:val="22"/>
                <w:szCs w:val="22"/>
              </w:rPr>
              <w:t>ankieta online</w:t>
            </w:r>
          </w:p>
          <w:p w:rsidR="00D831C2" w:rsidRPr="00090FA3" w:rsidRDefault="00A4096C" w:rsidP="00FD356B">
            <w:pPr>
              <w:pStyle w:val="Default"/>
              <w:numPr>
                <w:ilvl w:val="0"/>
                <w:numId w:val="3"/>
              </w:numPr>
              <w:rPr>
                <w:sz w:val="22"/>
                <w:szCs w:val="22"/>
              </w:rPr>
            </w:pPr>
            <w:r w:rsidRPr="00090FA3">
              <w:rPr>
                <w:sz w:val="22"/>
                <w:szCs w:val="22"/>
              </w:rPr>
              <w:lastRenderedPageBreak/>
              <w:t>konsultacje indywidualne</w:t>
            </w:r>
          </w:p>
          <w:p w:rsidR="005A2A5A" w:rsidRPr="00090FA3" w:rsidRDefault="005A2A5A" w:rsidP="00FD356B">
            <w:pPr>
              <w:pStyle w:val="Default"/>
              <w:numPr>
                <w:ilvl w:val="0"/>
                <w:numId w:val="3"/>
              </w:numPr>
              <w:tabs>
                <w:tab w:val="left" w:pos="326"/>
              </w:tabs>
              <w:rPr>
                <w:sz w:val="22"/>
                <w:szCs w:val="22"/>
              </w:rPr>
            </w:pPr>
            <w:r w:rsidRPr="00090FA3">
              <w:rPr>
                <w:sz w:val="22"/>
                <w:szCs w:val="22"/>
              </w:rPr>
              <w:t>panele Grupy Roboczej</w:t>
            </w:r>
          </w:p>
          <w:p w:rsidR="00D831C2" w:rsidRPr="00090FA3" w:rsidRDefault="00D831C2" w:rsidP="00A4096C">
            <w:pPr>
              <w:pStyle w:val="Default"/>
              <w:ind w:left="326"/>
              <w:rPr>
                <w:sz w:val="22"/>
                <w:szCs w:val="22"/>
              </w:rPr>
            </w:pPr>
          </w:p>
        </w:tc>
        <w:tc>
          <w:tcPr>
            <w:tcW w:w="3312"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D831C2" w:rsidP="005A2A5A">
            <w:pPr>
              <w:pStyle w:val="Default"/>
              <w:tabs>
                <w:tab w:val="left" w:pos="326"/>
              </w:tabs>
              <w:rPr>
                <w:sz w:val="22"/>
                <w:szCs w:val="22"/>
              </w:rPr>
            </w:pPr>
            <w:r w:rsidRPr="00090FA3">
              <w:rPr>
                <w:sz w:val="22"/>
                <w:szCs w:val="22"/>
              </w:rPr>
              <w:lastRenderedPageBreak/>
              <w:t xml:space="preserve">W pierwszej kolejności </w:t>
            </w:r>
            <w:r w:rsidR="00A4096C" w:rsidRPr="00090FA3">
              <w:rPr>
                <w:sz w:val="22"/>
                <w:szCs w:val="22"/>
              </w:rPr>
              <w:t xml:space="preserve">konsultowano brzmienie kryteriów w trakcie wywiadów </w:t>
            </w:r>
            <w:r w:rsidR="00A4096C" w:rsidRPr="00090FA3">
              <w:rPr>
                <w:sz w:val="22"/>
                <w:szCs w:val="22"/>
              </w:rPr>
              <w:lastRenderedPageBreak/>
              <w:t xml:space="preserve">indywidualnych oraz w ramach </w:t>
            </w:r>
            <w:r w:rsidR="005A2A5A" w:rsidRPr="00090FA3">
              <w:rPr>
                <w:sz w:val="22"/>
                <w:szCs w:val="22"/>
              </w:rPr>
              <w:t>paneli Grupy Roboczej</w:t>
            </w:r>
            <w:r w:rsidR="00A4096C" w:rsidRPr="00090FA3">
              <w:rPr>
                <w:sz w:val="22"/>
                <w:szCs w:val="22"/>
              </w:rPr>
              <w:t xml:space="preserve">. Następnie </w:t>
            </w:r>
            <w:r w:rsidRPr="00090FA3">
              <w:rPr>
                <w:sz w:val="22"/>
                <w:szCs w:val="22"/>
              </w:rPr>
              <w:t>udostępniono na stronie LGD oraz urzędów gmin ankietę internetową oraz e-mailowo rozesłano do członków LGD ankiety w wersji elektronicznej.</w:t>
            </w:r>
            <w:r w:rsidR="00A4096C" w:rsidRPr="00090FA3">
              <w:rPr>
                <w:sz w:val="22"/>
                <w:szCs w:val="22"/>
              </w:rPr>
              <w:t xml:space="preserve"> </w:t>
            </w:r>
            <w:r w:rsidRPr="00090FA3">
              <w:rPr>
                <w:sz w:val="22"/>
                <w:szCs w:val="22"/>
              </w:rPr>
              <w:t>Dzięki ankietom udało się zebrać opinie mieszkańców na temat</w:t>
            </w:r>
            <w:r w:rsidR="00A4096C" w:rsidRPr="00090FA3">
              <w:rPr>
                <w:sz w:val="22"/>
                <w:szCs w:val="22"/>
              </w:rPr>
              <w:t xml:space="preserve"> propozycji </w:t>
            </w:r>
            <w:r w:rsidRPr="00090FA3">
              <w:rPr>
                <w:sz w:val="22"/>
                <w:szCs w:val="22"/>
              </w:rPr>
              <w:t>kryteriów wyboru operacji. Ponadto ankietowani mogli zgłosić swoje propozycje kryteriów.</w:t>
            </w:r>
          </w:p>
          <w:p w:rsidR="00D831C2" w:rsidRPr="00090FA3" w:rsidRDefault="00D831C2" w:rsidP="00634BAA">
            <w:pPr>
              <w:pStyle w:val="Default"/>
              <w:rPr>
                <w:sz w:val="22"/>
                <w:szCs w:val="22"/>
              </w:rPr>
            </w:pPr>
            <w:r w:rsidRPr="00090FA3">
              <w:rPr>
                <w:sz w:val="22"/>
                <w:szCs w:val="22"/>
              </w:rPr>
              <w:t xml:space="preserve">Następnie mieszkańcy obszaru </w:t>
            </w:r>
            <w:r w:rsidR="00A4096C" w:rsidRPr="00090FA3">
              <w:rPr>
                <w:sz w:val="22"/>
                <w:szCs w:val="22"/>
              </w:rPr>
              <w:t>brali udział w konsultacjach indywidualnych w biurze LGD. Ostatecznie treść kryteriów została przedyskutowana z Radą LGD.</w:t>
            </w:r>
          </w:p>
          <w:p w:rsidR="00D831C2" w:rsidRPr="00090FA3" w:rsidRDefault="00D831C2" w:rsidP="00A4096C">
            <w:pPr>
              <w:pStyle w:val="Default"/>
              <w:rPr>
                <w:sz w:val="22"/>
                <w:szCs w:val="22"/>
              </w:rPr>
            </w:pPr>
          </w:p>
        </w:tc>
        <w:tc>
          <w:tcPr>
            <w:tcW w:w="2387" w:type="dxa"/>
            <w:tcBorders>
              <w:lef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lastRenderedPageBreak/>
              <w:t xml:space="preserve">a) sektor gospodarczy </w:t>
            </w:r>
          </w:p>
          <w:p w:rsidR="00D831C2" w:rsidRPr="00090FA3" w:rsidRDefault="00D831C2" w:rsidP="00634BAA">
            <w:pPr>
              <w:pStyle w:val="Default"/>
              <w:rPr>
                <w:sz w:val="22"/>
                <w:szCs w:val="22"/>
              </w:rPr>
            </w:pPr>
            <w:r w:rsidRPr="00090FA3">
              <w:rPr>
                <w:sz w:val="22"/>
                <w:szCs w:val="22"/>
              </w:rPr>
              <w:t xml:space="preserve">b) sektor publiczny </w:t>
            </w:r>
          </w:p>
          <w:p w:rsidR="00D831C2" w:rsidRPr="00090FA3" w:rsidRDefault="00D831C2" w:rsidP="00634BAA">
            <w:pPr>
              <w:pStyle w:val="Default"/>
              <w:rPr>
                <w:sz w:val="22"/>
                <w:szCs w:val="22"/>
              </w:rPr>
            </w:pPr>
            <w:r w:rsidRPr="00090FA3">
              <w:rPr>
                <w:sz w:val="22"/>
                <w:szCs w:val="22"/>
              </w:rPr>
              <w:t xml:space="preserve">c) sektor społeczny </w:t>
            </w:r>
          </w:p>
          <w:p w:rsidR="00D831C2" w:rsidRPr="00090FA3" w:rsidRDefault="00D831C2" w:rsidP="00634BAA">
            <w:pPr>
              <w:pStyle w:val="Default"/>
              <w:rPr>
                <w:sz w:val="22"/>
                <w:szCs w:val="22"/>
              </w:rPr>
            </w:pPr>
            <w:r w:rsidRPr="00090FA3">
              <w:rPr>
                <w:sz w:val="22"/>
                <w:szCs w:val="22"/>
              </w:rPr>
              <w:lastRenderedPageBreak/>
              <w:t xml:space="preserve">d) mieszkańcy obszaru LGD </w:t>
            </w:r>
          </w:p>
          <w:p w:rsidR="00D831C2" w:rsidRPr="00090FA3" w:rsidRDefault="00D831C2" w:rsidP="00634BAA">
            <w:pPr>
              <w:pStyle w:val="Default"/>
              <w:rPr>
                <w:sz w:val="22"/>
                <w:szCs w:val="22"/>
              </w:rPr>
            </w:pPr>
            <w:r w:rsidRPr="00090FA3">
              <w:rPr>
                <w:sz w:val="22"/>
                <w:szCs w:val="22"/>
              </w:rPr>
              <w:t xml:space="preserve">e) reprezentanci grup </w:t>
            </w:r>
            <w:proofErr w:type="spellStart"/>
            <w:r w:rsidRPr="00090FA3">
              <w:rPr>
                <w:sz w:val="22"/>
                <w:szCs w:val="22"/>
              </w:rPr>
              <w:t>defaworyzowanych</w:t>
            </w:r>
            <w:proofErr w:type="spellEnd"/>
            <w:r w:rsidRPr="00090FA3">
              <w:rPr>
                <w:sz w:val="22"/>
                <w:szCs w:val="22"/>
              </w:rPr>
              <w:t xml:space="preserve"> </w:t>
            </w:r>
          </w:p>
          <w:p w:rsidR="00D831C2" w:rsidRPr="00090FA3" w:rsidRDefault="00D831C2" w:rsidP="00634BAA">
            <w:pPr>
              <w:pStyle w:val="Default"/>
              <w:rPr>
                <w:sz w:val="22"/>
                <w:szCs w:val="22"/>
              </w:rPr>
            </w:pPr>
          </w:p>
        </w:tc>
      </w:tr>
      <w:tr w:rsidR="00AC46D8" w:rsidRPr="00090FA3" w:rsidTr="00D07BC4">
        <w:tc>
          <w:tcPr>
            <w:tcW w:w="2213" w:type="dxa"/>
            <w:tcBorders>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lastRenderedPageBreak/>
              <w:t xml:space="preserve">Opracowanie zasad monitorowania i ewaluacji </w:t>
            </w:r>
          </w:p>
          <w:p w:rsidR="00D831C2" w:rsidRPr="00090FA3" w:rsidRDefault="00D831C2" w:rsidP="00634BAA">
            <w:pPr>
              <w:pStyle w:val="Default"/>
              <w:rPr>
                <w:sz w:val="22"/>
                <w:szCs w:val="22"/>
              </w:rPr>
            </w:pPr>
          </w:p>
        </w:tc>
        <w:tc>
          <w:tcPr>
            <w:tcW w:w="2534"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D831C2" w:rsidP="00FD356B">
            <w:pPr>
              <w:pStyle w:val="Default"/>
              <w:numPr>
                <w:ilvl w:val="0"/>
                <w:numId w:val="4"/>
              </w:numPr>
              <w:rPr>
                <w:sz w:val="22"/>
                <w:szCs w:val="22"/>
              </w:rPr>
            </w:pPr>
            <w:r w:rsidRPr="00090FA3">
              <w:rPr>
                <w:sz w:val="22"/>
                <w:szCs w:val="22"/>
              </w:rPr>
              <w:t>ankieta online</w:t>
            </w:r>
          </w:p>
          <w:p w:rsidR="00A4096C" w:rsidRPr="00090FA3" w:rsidRDefault="00A4096C" w:rsidP="00FD356B">
            <w:pPr>
              <w:pStyle w:val="Default"/>
              <w:numPr>
                <w:ilvl w:val="0"/>
                <w:numId w:val="4"/>
              </w:numPr>
              <w:rPr>
                <w:sz w:val="22"/>
                <w:szCs w:val="22"/>
              </w:rPr>
            </w:pPr>
            <w:r w:rsidRPr="00090FA3">
              <w:rPr>
                <w:sz w:val="22"/>
                <w:szCs w:val="22"/>
              </w:rPr>
              <w:t>wywiady indywidualne</w:t>
            </w:r>
          </w:p>
          <w:p w:rsidR="00D831C2" w:rsidRPr="00090FA3" w:rsidRDefault="00A4096C" w:rsidP="00FD356B">
            <w:pPr>
              <w:pStyle w:val="Default"/>
              <w:numPr>
                <w:ilvl w:val="0"/>
                <w:numId w:val="4"/>
              </w:numPr>
              <w:rPr>
                <w:sz w:val="22"/>
                <w:szCs w:val="22"/>
              </w:rPr>
            </w:pPr>
            <w:r w:rsidRPr="00090FA3">
              <w:rPr>
                <w:sz w:val="22"/>
                <w:szCs w:val="22"/>
              </w:rPr>
              <w:t>konsultacje indywidualne</w:t>
            </w:r>
          </w:p>
          <w:p w:rsidR="005A2A5A" w:rsidRPr="00090FA3" w:rsidRDefault="005A2A5A" w:rsidP="00FD356B">
            <w:pPr>
              <w:pStyle w:val="Default"/>
              <w:numPr>
                <w:ilvl w:val="0"/>
                <w:numId w:val="4"/>
              </w:numPr>
              <w:tabs>
                <w:tab w:val="left" w:pos="326"/>
              </w:tabs>
              <w:rPr>
                <w:sz w:val="22"/>
                <w:szCs w:val="22"/>
              </w:rPr>
            </w:pPr>
            <w:r w:rsidRPr="00090FA3">
              <w:rPr>
                <w:sz w:val="22"/>
                <w:szCs w:val="22"/>
              </w:rPr>
              <w:t>panele Grupy Roboczej</w:t>
            </w:r>
          </w:p>
          <w:p w:rsidR="00D831C2" w:rsidRPr="00090FA3" w:rsidRDefault="00D831C2" w:rsidP="00A4096C">
            <w:pPr>
              <w:pStyle w:val="Default"/>
              <w:ind w:left="326"/>
              <w:rPr>
                <w:sz w:val="22"/>
                <w:szCs w:val="22"/>
              </w:rPr>
            </w:pPr>
          </w:p>
        </w:tc>
        <w:tc>
          <w:tcPr>
            <w:tcW w:w="3312"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W pierwszej kolejności </w:t>
            </w:r>
            <w:r w:rsidR="00A4096C" w:rsidRPr="00090FA3">
              <w:rPr>
                <w:sz w:val="22"/>
                <w:szCs w:val="22"/>
              </w:rPr>
              <w:t xml:space="preserve">zebrano opinie przedstawicieli sektora publicznego i gospodarczego w trakcie wywiadów indywidualnych. Następnie  </w:t>
            </w:r>
            <w:r w:rsidRPr="00090FA3">
              <w:rPr>
                <w:sz w:val="22"/>
                <w:szCs w:val="22"/>
              </w:rPr>
              <w:t>udostępniono na stronie LGD oraz urzędów gmin ankietę internetową oraz e-mailowo rozesłano do członków LGD ankiety w wersji elektronicznej.</w:t>
            </w:r>
          </w:p>
          <w:p w:rsidR="00D831C2" w:rsidRPr="00090FA3" w:rsidRDefault="00D831C2" w:rsidP="00634BAA">
            <w:pPr>
              <w:pStyle w:val="Default"/>
              <w:rPr>
                <w:sz w:val="22"/>
                <w:szCs w:val="22"/>
              </w:rPr>
            </w:pPr>
            <w:r w:rsidRPr="00090FA3">
              <w:rPr>
                <w:sz w:val="22"/>
                <w:szCs w:val="22"/>
              </w:rPr>
              <w:t xml:space="preserve">Dzięki ankietom udało się zebrać opinie mieszkańców na temat zasad i zakresu monitorowania i ewaluacji LSR. </w:t>
            </w:r>
          </w:p>
          <w:p w:rsidR="00D831C2" w:rsidRPr="00090FA3" w:rsidRDefault="00A4096C" w:rsidP="00634BAA">
            <w:pPr>
              <w:pStyle w:val="Default"/>
              <w:rPr>
                <w:sz w:val="22"/>
                <w:szCs w:val="22"/>
              </w:rPr>
            </w:pPr>
            <w:r w:rsidRPr="00090FA3">
              <w:rPr>
                <w:sz w:val="22"/>
                <w:szCs w:val="22"/>
              </w:rPr>
              <w:t>Następnie mieszkańcy obszaru brali udział w konsultacjach indywidualnych w biurze LGD</w:t>
            </w:r>
            <w:r w:rsidR="00D831C2" w:rsidRPr="00090FA3">
              <w:rPr>
                <w:sz w:val="22"/>
                <w:szCs w:val="22"/>
              </w:rPr>
              <w:t xml:space="preserve">, </w:t>
            </w:r>
            <w:r w:rsidRPr="00090FA3">
              <w:rPr>
                <w:sz w:val="22"/>
                <w:szCs w:val="22"/>
              </w:rPr>
              <w:t>w trakcie</w:t>
            </w:r>
            <w:r w:rsidR="00D831C2" w:rsidRPr="00090FA3">
              <w:rPr>
                <w:sz w:val="22"/>
                <w:szCs w:val="22"/>
              </w:rPr>
              <w:t xml:space="preserve"> których mogli określić sposób i zakres swojego zaangażowania w monitorow</w:t>
            </w:r>
            <w:r w:rsidR="005A2A5A" w:rsidRPr="00090FA3">
              <w:rPr>
                <w:sz w:val="22"/>
                <w:szCs w:val="22"/>
              </w:rPr>
              <w:t xml:space="preserve">anie i ewaluację wdrażanej LSR. </w:t>
            </w:r>
            <w:r w:rsidR="00D831C2" w:rsidRPr="00090FA3">
              <w:rPr>
                <w:sz w:val="22"/>
                <w:szCs w:val="22"/>
              </w:rPr>
              <w:t xml:space="preserve">Ostatnim etapem prac nad określeniem zasad </w:t>
            </w:r>
            <w:r w:rsidRPr="00090FA3">
              <w:rPr>
                <w:sz w:val="22"/>
                <w:szCs w:val="22"/>
              </w:rPr>
              <w:t xml:space="preserve">monitorowania i ewaluacji były </w:t>
            </w:r>
            <w:r w:rsidR="005A2A5A" w:rsidRPr="00090FA3">
              <w:rPr>
                <w:sz w:val="22"/>
                <w:szCs w:val="22"/>
              </w:rPr>
              <w:t>panele Grupy Roboczej</w:t>
            </w:r>
            <w:r w:rsidRPr="00090FA3">
              <w:rPr>
                <w:sz w:val="22"/>
                <w:szCs w:val="22"/>
              </w:rPr>
              <w:t xml:space="preserve">, prowadzone z udziałem Zarządu LGD. </w:t>
            </w:r>
            <w:r w:rsidR="00D831C2" w:rsidRPr="00090FA3">
              <w:rPr>
                <w:color w:val="auto"/>
                <w:sz w:val="22"/>
                <w:szCs w:val="22"/>
              </w:rPr>
              <w:t>Zebrane uwagi uwzględniono w dokumencie ostatecznym.</w:t>
            </w:r>
          </w:p>
          <w:p w:rsidR="00D831C2" w:rsidRPr="00090FA3" w:rsidRDefault="00D831C2" w:rsidP="00634BAA">
            <w:pPr>
              <w:pStyle w:val="Default"/>
              <w:rPr>
                <w:sz w:val="22"/>
                <w:szCs w:val="22"/>
              </w:rPr>
            </w:pPr>
          </w:p>
        </w:tc>
        <w:tc>
          <w:tcPr>
            <w:tcW w:w="2387" w:type="dxa"/>
            <w:tcBorders>
              <w:left w:val="single" w:sz="8" w:space="0" w:color="000000" w:themeColor="text1"/>
            </w:tcBorders>
            <w:shd w:val="clear" w:color="auto" w:fill="D6E3BC" w:themeFill="accent3" w:themeFillTint="66"/>
          </w:tcPr>
          <w:p w:rsidR="00A4096C" w:rsidRPr="00090FA3" w:rsidRDefault="00A4096C" w:rsidP="00A4096C">
            <w:pPr>
              <w:pStyle w:val="Default"/>
              <w:rPr>
                <w:sz w:val="22"/>
                <w:szCs w:val="22"/>
              </w:rPr>
            </w:pPr>
            <w:r w:rsidRPr="00090FA3">
              <w:rPr>
                <w:sz w:val="22"/>
                <w:szCs w:val="22"/>
              </w:rPr>
              <w:t xml:space="preserve">a) sektor gospodarczy </w:t>
            </w:r>
          </w:p>
          <w:p w:rsidR="00A4096C" w:rsidRPr="00090FA3" w:rsidRDefault="00A4096C" w:rsidP="00A4096C">
            <w:pPr>
              <w:pStyle w:val="Default"/>
              <w:rPr>
                <w:sz w:val="22"/>
                <w:szCs w:val="22"/>
              </w:rPr>
            </w:pPr>
            <w:r w:rsidRPr="00090FA3">
              <w:rPr>
                <w:sz w:val="22"/>
                <w:szCs w:val="22"/>
              </w:rPr>
              <w:t xml:space="preserve">b) sektor publiczny </w:t>
            </w:r>
          </w:p>
          <w:p w:rsidR="00A4096C" w:rsidRPr="00090FA3" w:rsidRDefault="00A4096C" w:rsidP="00A4096C">
            <w:pPr>
              <w:pStyle w:val="Default"/>
              <w:rPr>
                <w:sz w:val="22"/>
                <w:szCs w:val="22"/>
              </w:rPr>
            </w:pPr>
            <w:r w:rsidRPr="00090FA3">
              <w:rPr>
                <w:sz w:val="22"/>
                <w:szCs w:val="22"/>
              </w:rPr>
              <w:t xml:space="preserve">c) sektor społeczny </w:t>
            </w:r>
          </w:p>
          <w:p w:rsidR="00A4096C" w:rsidRPr="00090FA3" w:rsidRDefault="00A4096C" w:rsidP="00A4096C">
            <w:pPr>
              <w:pStyle w:val="Default"/>
              <w:rPr>
                <w:sz w:val="22"/>
                <w:szCs w:val="22"/>
              </w:rPr>
            </w:pPr>
            <w:r w:rsidRPr="00090FA3">
              <w:rPr>
                <w:sz w:val="22"/>
                <w:szCs w:val="22"/>
              </w:rPr>
              <w:t xml:space="preserve">d) mieszkańcy obszaru LGD </w:t>
            </w:r>
          </w:p>
          <w:p w:rsidR="00A4096C" w:rsidRPr="00090FA3" w:rsidRDefault="00A4096C" w:rsidP="00A4096C">
            <w:pPr>
              <w:pStyle w:val="Default"/>
              <w:rPr>
                <w:sz w:val="22"/>
                <w:szCs w:val="22"/>
              </w:rPr>
            </w:pPr>
            <w:r w:rsidRPr="00090FA3">
              <w:rPr>
                <w:sz w:val="22"/>
                <w:szCs w:val="22"/>
              </w:rPr>
              <w:t xml:space="preserve">e) reprezentanci grup </w:t>
            </w:r>
            <w:proofErr w:type="spellStart"/>
            <w:r w:rsidRPr="00090FA3">
              <w:rPr>
                <w:sz w:val="22"/>
                <w:szCs w:val="22"/>
              </w:rPr>
              <w:t>defaworyzowanych</w:t>
            </w:r>
            <w:proofErr w:type="spellEnd"/>
            <w:r w:rsidRPr="00090FA3">
              <w:rPr>
                <w:sz w:val="22"/>
                <w:szCs w:val="22"/>
              </w:rPr>
              <w:t xml:space="preserve"> </w:t>
            </w:r>
          </w:p>
          <w:p w:rsidR="00D831C2" w:rsidRPr="00090FA3" w:rsidRDefault="00D831C2" w:rsidP="00634BAA">
            <w:pPr>
              <w:pStyle w:val="Default"/>
              <w:rPr>
                <w:sz w:val="22"/>
                <w:szCs w:val="22"/>
              </w:rPr>
            </w:pPr>
          </w:p>
        </w:tc>
      </w:tr>
      <w:tr w:rsidR="00AC46D8" w:rsidRPr="00090FA3" w:rsidTr="00D07BC4">
        <w:tc>
          <w:tcPr>
            <w:tcW w:w="2213" w:type="dxa"/>
            <w:tcBorders>
              <w:righ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t xml:space="preserve">Przygotowanie planu komunikacyjnego w odniesieniu do realizacji LSR </w:t>
            </w:r>
          </w:p>
          <w:p w:rsidR="00D831C2" w:rsidRPr="00090FA3" w:rsidRDefault="00D831C2" w:rsidP="00634BAA">
            <w:pPr>
              <w:pStyle w:val="Default"/>
              <w:rPr>
                <w:sz w:val="22"/>
                <w:szCs w:val="22"/>
              </w:rPr>
            </w:pPr>
          </w:p>
        </w:tc>
        <w:tc>
          <w:tcPr>
            <w:tcW w:w="2534"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A4096C" w:rsidP="00FD356B">
            <w:pPr>
              <w:pStyle w:val="Default"/>
              <w:numPr>
                <w:ilvl w:val="0"/>
                <w:numId w:val="5"/>
              </w:numPr>
              <w:ind w:left="317" w:hanging="284"/>
              <w:rPr>
                <w:sz w:val="22"/>
                <w:szCs w:val="22"/>
              </w:rPr>
            </w:pPr>
            <w:r w:rsidRPr="00090FA3">
              <w:rPr>
                <w:sz w:val="22"/>
                <w:szCs w:val="22"/>
              </w:rPr>
              <w:t>spotkania/warsztaty konsultacyjne</w:t>
            </w:r>
          </w:p>
          <w:p w:rsidR="00D831C2" w:rsidRPr="00090FA3" w:rsidRDefault="00D831C2" w:rsidP="00FD356B">
            <w:pPr>
              <w:pStyle w:val="Default"/>
              <w:numPr>
                <w:ilvl w:val="0"/>
                <w:numId w:val="5"/>
              </w:numPr>
              <w:ind w:left="326" w:hanging="326"/>
              <w:rPr>
                <w:sz w:val="22"/>
                <w:szCs w:val="22"/>
              </w:rPr>
            </w:pPr>
            <w:r w:rsidRPr="00090FA3">
              <w:rPr>
                <w:sz w:val="22"/>
                <w:szCs w:val="22"/>
              </w:rPr>
              <w:t xml:space="preserve">wywiady indywidualne </w:t>
            </w:r>
          </w:p>
          <w:p w:rsidR="00D831C2" w:rsidRPr="00090FA3" w:rsidRDefault="00A4096C" w:rsidP="00FD356B">
            <w:pPr>
              <w:pStyle w:val="Default"/>
              <w:numPr>
                <w:ilvl w:val="0"/>
                <w:numId w:val="5"/>
              </w:numPr>
              <w:ind w:left="326" w:hanging="326"/>
              <w:rPr>
                <w:sz w:val="22"/>
                <w:szCs w:val="22"/>
              </w:rPr>
            </w:pPr>
            <w:r w:rsidRPr="00090FA3">
              <w:rPr>
                <w:sz w:val="22"/>
                <w:szCs w:val="22"/>
              </w:rPr>
              <w:t>konsultacje eksperckie</w:t>
            </w:r>
          </w:p>
          <w:p w:rsidR="00D831C2" w:rsidRPr="00090FA3" w:rsidRDefault="00A4096C" w:rsidP="00FD356B">
            <w:pPr>
              <w:pStyle w:val="Default"/>
              <w:numPr>
                <w:ilvl w:val="0"/>
                <w:numId w:val="5"/>
              </w:numPr>
              <w:ind w:left="326" w:hanging="326"/>
              <w:rPr>
                <w:sz w:val="22"/>
                <w:szCs w:val="22"/>
              </w:rPr>
            </w:pPr>
            <w:r w:rsidRPr="00090FA3">
              <w:rPr>
                <w:sz w:val="22"/>
                <w:szCs w:val="22"/>
              </w:rPr>
              <w:t>ankieta online</w:t>
            </w:r>
          </w:p>
          <w:p w:rsidR="00A4096C" w:rsidRPr="00090FA3" w:rsidRDefault="00A4096C" w:rsidP="00FD356B">
            <w:pPr>
              <w:pStyle w:val="Default"/>
              <w:numPr>
                <w:ilvl w:val="0"/>
                <w:numId w:val="5"/>
              </w:numPr>
              <w:ind w:left="326" w:hanging="326"/>
              <w:rPr>
                <w:sz w:val="22"/>
                <w:szCs w:val="22"/>
              </w:rPr>
            </w:pPr>
            <w:r w:rsidRPr="00090FA3">
              <w:rPr>
                <w:sz w:val="22"/>
                <w:szCs w:val="22"/>
              </w:rPr>
              <w:t>konsultacje indywidualne</w:t>
            </w:r>
          </w:p>
          <w:p w:rsidR="00D831C2" w:rsidRPr="00090FA3" w:rsidRDefault="00D831C2" w:rsidP="00634BAA">
            <w:pPr>
              <w:pStyle w:val="Default"/>
              <w:rPr>
                <w:sz w:val="22"/>
                <w:szCs w:val="22"/>
              </w:rPr>
            </w:pPr>
          </w:p>
        </w:tc>
        <w:tc>
          <w:tcPr>
            <w:tcW w:w="3312" w:type="dxa"/>
            <w:tcBorders>
              <w:left w:val="single" w:sz="8" w:space="0" w:color="000000" w:themeColor="text1"/>
              <w:right w:val="single" w:sz="8" w:space="0" w:color="000000" w:themeColor="text1"/>
            </w:tcBorders>
            <w:shd w:val="clear" w:color="auto" w:fill="D6E3BC" w:themeFill="accent3" w:themeFillTint="66"/>
          </w:tcPr>
          <w:p w:rsidR="00D831C2" w:rsidRPr="00090FA3" w:rsidRDefault="00A4096C" w:rsidP="00AC46D8">
            <w:pPr>
              <w:pStyle w:val="Default"/>
              <w:rPr>
                <w:sz w:val="22"/>
                <w:szCs w:val="22"/>
              </w:rPr>
            </w:pPr>
            <w:r w:rsidRPr="00090FA3">
              <w:rPr>
                <w:sz w:val="22"/>
                <w:szCs w:val="22"/>
              </w:rPr>
              <w:t>Zakres i formy komunikacji z mieszkańcami były omawiane w trakcie spotkań/warsztatów konsultacyjnych</w:t>
            </w:r>
            <w:r w:rsidR="00AC46D8" w:rsidRPr="00090FA3">
              <w:rPr>
                <w:sz w:val="22"/>
                <w:szCs w:val="22"/>
              </w:rPr>
              <w:t xml:space="preserve"> oraz wywiadów indywidualnych. Następnie, propozycje w zakresie komunikac</w:t>
            </w:r>
            <w:r w:rsidR="005A2A5A" w:rsidRPr="00090FA3">
              <w:rPr>
                <w:sz w:val="22"/>
                <w:szCs w:val="22"/>
              </w:rPr>
              <w:t>ji konsultowano na panelach Grupy Roboczej</w:t>
            </w:r>
            <w:r w:rsidR="00AC46D8" w:rsidRPr="00090FA3">
              <w:rPr>
                <w:sz w:val="22"/>
                <w:szCs w:val="22"/>
              </w:rPr>
              <w:t xml:space="preserve"> zamieszczono ankietę online</w:t>
            </w:r>
            <w:r w:rsidR="00D831C2" w:rsidRPr="00090FA3">
              <w:rPr>
                <w:sz w:val="22"/>
                <w:szCs w:val="22"/>
              </w:rPr>
              <w:t xml:space="preserve">, w której ankietowani mieli </w:t>
            </w:r>
            <w:r w:rsidR="00D831C2" w:rsidRPr="00090FA3">
              <w:rPr>
                <w:sz w:val="22"/>
                <w:szCs w:val="22"/>
              </w:rPr>
              <w:lastRenderedPageBreak/>
              <w:t xml:space="preserve">możliwość wypowiedzi na temat preferowanych form komunikacji oraz określić skuteczność sposobów komunikowania się </w:t>
            </w:r>
            <w:r w:rsidR="00AC46D8" w:rsidRPr="00090FA3">
              <w:rPr>
                <w:sz w:val="22"/>
                <w:szCs w:val="22"/>
              </w:rPr>
              <w:t>przez LGD z mieszkańcami obszaru. Projekt planu komunikacji był poddany konsultacjom indywidualnym.</w:t>
            </w:r>
          </w:p>
          <w:p w:rsidR="00D831C2" w:rsidRPr="00090FA3" w:rsidRDefault="00D831C2" w:rsidP="00634BAA">
            <w:pPr>
              <w:pStyle w:val="Default"/>
              <w:rPr>
                <w:sz w:val="22"/>
                <w:szCs w:val="22"/>
              </w:rPr>
            </w:pPr>
            <w:r w:rsidRPr="00090FA3">
              <w:rPr>
                <w:sz w:val="22"/>
                <w:szCs w:val="22"/>
              </w:rPr>
              <w:t xml:space="preserve">Zebrane uwagi uwzględniono w dokumencie ostatecznym. </w:t>
            </w:r>
          </w:p>
        </w:tc>
        <w:tc>
          <w:tcPr>
            <w:tcW w:w="2387" w:type="dxa"/>
            <w:tcBorders>
              <w:left w:val="single" w:sz="8" w:space="0" w:color="000000" w:themeColor="text1"/>
            </w:tcBorders>
            <w:shd w:val="clear" w:color="auto" w:fill="D6E3BC" w:themeFill="accent3" w:themeFillTint="66"/>
          </w:tcPr>
          <w:p w:rsidR="00D831C2" w:rsidRPr="00090FA3" w:rsidRDefault="00D831C2" w:rsidP="00634BAA">
            <w:pPr>
              <w:pStyle w:val="Default"/>
              <w:rPr>
                <w:sz w:val="22"/>
                <w:szCs w:val="22"/>
              </w:rPr>
            </w:pPr>
            <w:r w:rsidRPr="00090FA3">
              <w:rPr>
                <w:sz w:val="22"/>
                <w:szCs w:val="22"/>
              </w:rPr>
              <w:lastRenderedPageBreak/>
              <w:t xml:space="preserve">a) sektor gospodarczy </w:t>
            </w:r>
          </w:p>
          <w:p w:rsidR="00D831C2" w:rsidRPr="00090FA3" w:rsidRDefault="00D831C2" w:rsidP="00634BAA">
            <w:pPr>
              <w:pStyle w:val="Default"/>
              <w:rPr>
                <w:sz w:val="22"/>
                <w:szCs w:val="22"/>
              </w:rPr>
            </w:pPr>
            <w:r w:rsidRPr="00090FA3">
              <w:rPr>
                <w:sz w:val="22"/>
                <w:szCs w:val="22"/>
              </w:rPr>
              <w:t xml:space="preserve">b) sektor publiczny </w:t>
            </w:r>
          </w:p>
          <w:p w:rsidR="00D831C2" w:rsidRPr="00090FA3" w:rsidRDefault="00D831C2" w:rsidP="00634BAA">
            <w:pPr>
              <w:pStyle w:val="Default"/>
              <w:rPr>
                <w:sz w:val="22"/>
                <w:szCs w:val="22"/>
              </w:rPr>
            </w:pPr>
            <w:r w:rsidRPr="00090FA3">
              <w:rPr>
                <w:sz w:val="22"/>
                <w:szCs w:val="22"/>
              </w:rPr>
              <w:t xml:space="preserve">c) sektor społeczny </w:t>
            </w:r>
          </w:p>
          <w:p w:rsidR="00D831C2" w:rsidRPr="00090FA3" w:rsidRDefault="00D831C2" w:rsidP="00634BAA">
            <w:pPr>
              <w:pStyle w:val="Default"/>
              <w:rPr>
                <w:sz w:val="22"/>
                <w:szCs w:val="22"/>
              </w:rPr>
            </w:pPr>
            <w:r w:rsidRPr="00090FA3">
              <w:rPr>
                <w:sz w:val="22"/>
                <w:szCs w:val="22"/>
              </w:rPr>
              <w:t xml:space="preserve">d) mieszkańcy obszaru LGD </w:t>
            </w:r>
          </w:p>
          <w:p w:rsidR="00D831C2" w:rsidRPr="00090FA3" w:rsidRDefault="00D831C2" w:rsidP="00634BAA">
            <w:pPr>
              <w:pStyle w:val="Default"/>
              <w:rPr>
                <w:sz w:val="22"/>
                <w:szCs w:val="22"/>
              </w:rPr>
            </w:pPr>
            <w:r w:rsidRPr="00090FA3">
              <w:rPr>
                <w:sz w:val="22"/>
                <w:szCs w:val="22"/>
              </w:rPr>
              <w:t xml:space="preserve">e) reprezentanci grup </w:t>
            </w:r>
            <w:proofErr w:type="spellStart"/>
            <w:r w:rsidRPr="00090FA3">
              <w:rPr>
                <w:sz w:val="22"/>
                <w:szCs w:val="22"/>
              </w:rPr>
              <w:t>defaworyzowanych</w:t>
            </w:r>
            <w:proofErr w:type="spellEnd"/>
            <w:r w:rsidRPr="00090FA3">
              <w:rPr>
                <w:sz w:val="22"/>
                <w:szCs w:val="22"/>
              </w:rPr>
              <w:t xml:space="preserve"> </w:t>
            </w:r>
          </w:p>
          <w:p w:rsidR="00D831C2" w:rsidRPr="00090FA3" w:rsidRDefault="00D831C2" w:rsidP="00634BAA">
            <w:pPr>
              <w:pStyle w:val="Default"/>
              <w:rPr>
                <w:sz w:val="22"/>
                <w:szCs w:val="22"/>
              </w:rPr>
            </w:pPr>
          </w:p>
        </w:tc>
      </w:tr>
    </w:tbl>
    <w:p w:rsidR="00D831C2" w:rsidRPr="00090FA3" w:rsidRDefault="00F24100" w:rsidP="00F24100">
      <w:pPr>
        <w:rPr>
          <w:i/>
          <w:sz w:val="22"/>
          <w:szCs w:val="22"/>
        </w:rPr>
      </w:pPr>
      <w:r w:rsidRPr="00090FA3">
        <w:rPr>
          <w:i/>
          <w:sz w:val="22"/>
          <w:szCs w:val="22"/>
        </w:rPr>
        <w:t>Źródło: Opracowanie LGD „Jagiellońska Przystań”</w:t>
      </w:r>
    </w:p>
    <w:p w:rsidR="00A12130" w:rsidRPr="00090FA3" w:rsidRDefault="00A12130" w:rsidP="00F24100">
      <w:pPr>
        <w:jc w:val="both"/>
        <w:rPr>
          <w:b/>
          <w:sz w:val="22"/>
          <w:szCs w:val="22"/>
        </w:rPr>
      </w:pPr>
    </w:p>
    <w:p w:rsidR="00F24100" w:rsidRPr="00090FA3" w:rsidRDefault="00F24100" w:rsidP="00F24100">
      <w:pPr>
        <w:jc w:val="both"/>
        <w:rPr>
          <w:b/>
          <w:sz w:val="22"/>
          <w:szCs w:val="22"/>
        </w:rPr>
      </w:pPr>
      <w:r w:rsidRPr="00090FA3">
        <w:rPr>
          <w:b/>
          <w:sz w:val="22"/>
          <w:szCs w:val="22"/>
        </w:rPr>
        <w:t xml:space="preserve">Wnioski z konsultacji społecznych </w:t>
      </w:r>
    </w:p>
    <w:p w:rsidR="00F24100" w:rsidRPr="00090FA3" w:rsidRDefault="00F24100" w:rsidP="00F24100">
      <w:pPr>
        <w:jc w:val="both"/>
        <w:rPr>
          <w:sz w:val="22"/>
          <w:szCs w:val="22"/>
        </w:rPr>
      </w:pPr>
      <w:r w:rsidRPr="00090FA3">
        <w:rPr>
          <w:sz w:val="22"/>
          <w:szCs w:val="22"/>
        </w:rPr>
        <w:t xml:space="preserve">Zebrane opinie podczas konsultacji społecznych oraz wynikające z nich rekomendacje poddano analizie pod kątem możliwości i zasadności uwzględnienia ich w tekście końcowym strategii. </w:t>
      </w:r>
    </w:p>
    <w:p w:rsidR="00F24100" w:rsidRPr="00090FA3" w:rsidRDefault="00F24100" w:rsidP="00F24100">
      <w:pPr>
        <w:jc w:val="both"/>
        <w:rPr>
          <w:sz w:val="22"/>
          <w:szCs w:val="22"/>
        </w:rPr>
      </w:pPr>
      <w:r w:rsidRPr="00090FA3">
        <w:rPr>
          <w:sz w:val="22"/>
          <w:szCs w:val="22"/>
        </w:rPr>
        <w:t xml:space="preserve">We wnioskach uwzględniono przede wszystkim takie obszary interwencji, które są zgodne z zasadami realizacji RLKS oraz obowiązującymi przepisami, natomiast pominięto analizę problemów, których rozwiązanie leży poza możliwościami czy kompetencjami LGD. </w:t>
      </w:r>
      <w:r w:rsidR="00B27E03" w:rsidRPr="00090FA3">
        <w:rPr>
          <w:sz w:val="22"/>
          <w:szCs w:val="22"/>
        </w:rPr>
        <w:t xml:space="preserve">Tym samym, zrezygnowano z obejmowania strategią obszarów problemowych z zakresu np. infrastruktury technicznej, których charakter wyklucza możliwość rozwiązania w ramach kompetencji LGD. W trakcie wywiadów indywidualnych przedstawiciele sektora publicznego podkreślali, że środki będące w dyspozycji LGD będą niewystarczające na realizację dużych przedsięwzięć infrastrukturalnych i wskazywali na potrzebę budowy społeczeństwa partycypacyjnego poprzez zaangażowanie jak największej liczby mieszkańców, podmiotów w realizację operacji w ramach LSR. Godnym podkreślenia jest fakt, że przedstawiciele sektora publicznego świadomie zrezygnowali z możliwości ubiegania się o środki w ramach LSR, co zostało przyjęte z dużym entuzjazmem przez pozostałe grupy uczestniczące w procesie konsultacji społecznych. Powyższe rozwiązanie zostało uwzględnione w LSR. </w:t>
      </w:r>
    </w:p>
    <w:p w:rsidR="00F24100" w:rsidRPr="00090FA3" w:rsidRDefault="00F24100" w:rsidP="00F24100">
      <w:pPr>
        <w:jc w:val="both"/>
        <w:rPr>
          <w:sz w:val="22"/>
          <w:szCs w:val="22"/>
        </w:rPr>
      </w:pPr>
      <w:r w:rsidRPr="00090FA3">
        <w:rPr>
          <w:sz w:val="22"/>
          <w:szCs w:val="22"/>
        </w:rPr>
        <w:t>Uwzględniając wnioski z konsultacji społecznych przyjęto, że strategia powinna się w dużej mierze skupiać na:</w:t>
      </w:r>
    </w:p>
    <w:p w:rsidR="00F24100" w:rsidRPr="00090FA3" w:rsidRDefault="00F24100" w:rsidP="00AA3185">
      <w:pPr>
        <w:pStyle w:val="Akapitzlist"/>
        <w:numPr>
          <w:ilvl w:val="0"/>
          <w:numId w:val="16"/>
        </w:numPr>
        <w:jc w:val="both"/>
        <w:rPr>
          <w:sz w:val="22"/>
          <w:szCs w:val="22"/>
        </w:rPr>
      </w:pPr>
      <w:r w:rsidRPr="00090FA3">
        <w:rPr>
          <w:sz w:val="22"/>
          <w:szCs w:val="22"/>
        </w:rPr>
        <w:t xml:space="preserve">wsparciu rozwoju przedsiębiorczości i tworzeniu nowych miejsc pracy – rozwój aktywności gospodarczej obszaru należy stymulować w oparciu o dostępny potencjał zasobów lokalnych. Tworzenie nowych miejsc pracy powinno jednocześnie przyczyniać się do aktywizacji grup </w:t>
      </w:r>
      <w:proofErr w:type="spellStart"/>
      <w:r w:rsidRPr="00090FA3">
        <w:rPr>
          <w:sz w:val="22"/>
          <w:szCs w:val="22"/>
        </w:rPr>
        <w:t>defaworyzowanych</w:t>
      </w:r>
      <w:proofErr w:type="spellEnd"/>
      <w:r w:rsidRPr="00090FA3">
        <w:rPr>
          <w:sz w:val="22"/>
          <w:szCs w:val="22"/>
        </w:rPr>
        <w:t xml:space="preserve"> ze względu na dostęp do rynku pracy. </w:t>
      </w:r>
    </w:p>
    <w:p w:rsidR="00B27E03" w:rsidRPr="00090FA3" w:rsidRDefault="00B27E03" w:rsidP="00AA3185">
      <w:pPr>
        <w:pStyle w:val="Akapitzlist"/>
        <w:numPr>
          <w:ilvl w:val="0"/>
          <w:numId w:val="16"/>
        </w:numPr>
        <w:jc w:val="both"/>
        <w:rPr>
          <w:sz w:val="22"/>
          <w:szCs w:val="22"/>
        </w:rPr>
      </w:pPr>
      <w:r w:rsidRPr="00090FA3">
        <w:rPr>
          <w:sz w:val="22"/>
          <w:szCs w:val="22"/>
        </w:rPr>
        <w:t>r</w:t>
      </w:r>
      <w:r w:rsidR="00B44B43" w:rsidRPr="00090FA3">
        <w:rPr>
          <w:sz w:val="22"/>
          <w:szCs w:val="22"/>
        </w:rPr>
        <w:t>ozwoju</w:t>
      </w:r>
      <w:r w:rsidRPr="00090FA3">
        <w:rPr>
          <w:sz w:val="22"/>
          <w:szCs w:val="22"/>
        </w:rPr>
        <w:t xml:space="preserve"> potencjału turystyczno-rekreacyjnego LSR</w:t>
      </w:r>
      <w:r w:rsidR="00653A19" w:rsidRPr="00090FA3">
        <w:rPr>
          <w:sz w:val="22"/>
          <w:szCs w:val="22"/>
        </w:rPr>
        <w:t xml:space="preserve"> z wykorzystaniem naturalnych potencjałów obszaru</w:t>
      </w:r>
      <w:r w:rsidRPr="00090FA3">
        <w:rPr>
          <w:sz w:val="22"/>
          <w:szCs w:val="22"/>
        </w:rPr>
        <w:t xml:space="preserve"> </w:t>
      </w:r>
    </w:p>
    <w:p w:rsidR="00B44B43" w:rsidRPr="00090FA3" w:rsidRDefault="00B44B43" w:rsidP="00AA3185">
      <w:pPr>
        <w:pStyle w:val="Akapitzlist"/>
        <w:numPr>
          <w:ilvl w:val="0"/>
          <w:numId w:val="16"/>
        </w:numPr>
        <w:jc w:val="both"/>
        <w:rPr>
          <w:sz w:val="22"/>
          <w:szCs w:val="22"/>
        </w:rPr>
      </w:pPr>
      <w:r w:rsidRPr="00090FA3">
        <w:rPr>
          <w:sz w:val="22"/>
          <w:szCs w:val="22"/>
        </w:rPr>
        <w:t xml:space="preserve">kultywowaniu lokalnych tradycji, kultury i historii oraz budowaniu więzi międzypokoleniowych </w:t>
      </w:r>
    </w:p>
    <w:p w:rsidR="00F24100" w:rsidRPr="00090FA3" w:rsidRDefault="00F24100" w:rsidP="00AA3185">
      <w:pPr>
        <w:pStyle w:val="Akapitzlist"/>
        <w:numPr>
          <w:ilvl w:val="0"/>
          <w:numId w:val="16"/>
        </w:numPr>
        <w:jc w:val="both"/>
        <w:rPr>
          <w:sz w:val="22"/>
          <w:szCs w:val="22"/>
        </w:rPr>
      </w:pPr>
      <w:r w:rsidRPr="00090FA3">
        <w:rPr>
          <w:sz w:val="22"/>
          <w:szCs w:val="22"/>
        </w:rPr>
        <w:t xml:space="preserve">działaniach infrastrukturalnych, tworzących zaplecze do </w:t>
      </w:r>
      <w:r w:rsidR="00B44B43" w:rsidRPr="00090FA3">
        <w:rPr>
          <w:sz w:val="22"/>
          <w:szCs w:val="22"/>
        </w:rPr>
        <w:t xml:space="preserve">rozwoju turystyki i rekreacji </w:t>
      </w:r>
    </w:p>
    <w:p w:rsidR="00F24100" w:rsidRPr="00090FA3" w:rsidRDefault="00B44B43" w:rsidP="00AA3185">
      <w:pPr>
        <w:pStyle w:val="Akapitzlist"/>
        <w:numPr>
          <w:ilvl w:val="0"/>
          <w:numId w:val="16"/>
        </w:numPr>
        <w:jc w:val="both"/>
        <w:rPr>
          <w:sz w:val="22"/>
          <w:szCs w:val="22"/>
        </w:rPr>
      </w:pPr>
      <w:r w:rsidRPr="00090FA3">
        <w:rPr>
          <w:sz w:val="22"/>
          <w:szCs w:val="22"/>
        </w:rPr>
        <w:t>promocji obszaru LGD</w:t>
      </w:r>
      <w:r w:rsidR="00F24100" w:rsidRPr="00090FA3">
        <w:rPr>
          <w:sz w:val="22"/>
          <w:szCs w:val="22"/>
        </w:rPr>
        <w:t xml:space="preserve"> </w:t>
      </w:r>
    </w:p>
    <w:p w:rsidR="00F24100" w:rsidRPr="00090FA3" w:rsidRDefault="00F24100" w:rsidP="00072FE0">
      <w:pPr>
        <w:jc w:val="both"/>
        <w:rPr>
          <w:sz w:val="22"/>
          <w:szCs w:val="22"/>
        </w:rPr>
      </w:pPr>
    </w:p>
    <w:p w:rsidR="00D831C2" w:rsidRPr="00090FA3" w:rsidRDefault="00D831C2" w:rsidP="00072FE0">
      <w:pPr>
        <w:jc w:val="both"/>
        <w:rPr>
          <w:sz w:val="22"/>
          <w:szCs w:val="22"/>
        </w:rPr>
      </w:pPr>
      <w:r w:rsidRPr="00090FA3">
        <w:rPr>
          <w:sz w:val="22"/>
          <w:szCs w:val="22"/>
        </w:rPr>
        <w:t>Zaangażowanie społeczności lokalnej w budowanie Lokalnej Strategii Rozwoju LGD „</w:t>
      </w:r>
      <w:r w:rsidR="00F24100" w:rsidRPr="00090FA3">
        <w:rPr>
          <w:sz w:val="22"/>
          <w:szCs w:val="22"/>
        </w:rPr>
        <w:t>Jagiellońska Przystań</w:t>
      </w:r>
      <w:r w:rsidRPr="00090FA3">
        <w:rPr>
          <w:sz w:val="22"/>
          <w:szCs w:val="22"/>
        </w:rPr>
        <w:t xml:space="preserve">” jest ważnym procesem uspołeczniania LSR 2014-2020, jednak nie jedynym. Społeczność lokalna </w:t>
      </w:r>
      <w:r w:rsidR="001230C9" w:rsidRPr="00090FA3">
        <w:rPr>
          <w:sz w:val="22"/>
          <w:szCs w:val="22"/>
        </w:rPr>
        <w:t>powinna mieć możliwość włączenia</w:t>
      </w:r>
      <w:r w:rsidRPr="00090FA3">
        <w:rPr>
          <w:sz w:val="22"/>
          <w:szCs w:val="22"/>
        </w:rPr>
        <w:t xml:space="preserve"> się również w proces </w:t>
      </w:r>
      <w:r w:rsidR="00F24100" w:rsidRPr="00090FA3">
        <w:rPr>
          <w:sz w:val="22"/>
          <w:szCs w:val="22"/>
        </w:rPr>
        <w:t xml:space="preserve">faktycznej </w:t>
      </w:r>
      <w:r w:rsidRPr="00090FA3">
        <w:rPr>
          <w:sz w:val="22"/>
          <w:szCs w:val="22"/>
        </w:rPr>
        <w:t xml:space="preserve">realizacji strategii, nie tylko w roli beneficjentów, ale również </w:t>
      </w:r>
      <w:r w:rsidR="00F24100" w:rsidRPr="00090FA3">
        <w:rPr>
          <w:sz w:val="22"/>
          <w:szCs w:val="22"/>
        </w:rPr>
        <w:t xml:space="preserve">osób decydujących o kierunkach rozwoju obszaru LSR. Mając powyższe na uwadze, zaplanowano partycypację społeczną na etapie wdrażania LSR. </w:t>
      </w:r>
    </w:p>
    <w:p w:rsidR="00D831C2" w:rsidRPr="00090FA3" w:rsidRDefault="00D831C2" w:rsidP="00D831C2">
      <w:pPr>
        <w:jc w:val="both"/>
        <w:rPr>
          <w:sz w:val="22"/>
          <w:szCs w:val="22"/>
        </w:rPr>
      </w:pPr>
      <w:r w:rsidRPr="00090FA3">
        <w:rPr>
          <w:sz w:val="22"/>
          <w:szCs w:val="22"/>
        </w:rPr>
        <w:t xml:space="preserve">Przedstawione poniżej metody są spójne z planem komunikacyjnym, procedurami prowadzenia monitoringu i ewaluacji, a także z procedurą aktualizacji LSR i zmiany lokalnych kryteriów wyboru. </w:t>
      </w:r>
    </w:p>
    <w:p w:rsidR="00D831C2" w:rsidRPr="00090FA3" w:rsidRDefault="00D831C2" w:rsidP="00D831C2">
      <w:pPr>
        <w:jc w:val="both"/>
        <w:rPr>
          <w:sz w:val="22"/>
          <w:szCs w:val="22"/>
        </w:rPr>
      </w:pPr>
      <w:r w:rsidRPr="00090FA3">
        <w:rPr>
          <w:sz w:val="22"/>
          <w:szCs w:val="22"/>
        </w:rPr>
        <w:t xml:space="preserve">W ramach opracowanej metodyki zagwarantowano udział wszystkich sektorów partnerstwa, w tym mieszkańców, a dzięki zastosowanym, zróżnicowanym metodom i technikom możliwe będzie kilkustopniowe włączenie się społeczności lokalnej we wdrażanie LSR. </w:t>
      </w:r>
    </w:p>
    <w:p w:rsidR="00D831C2" w:rsidRPr="00090FA3" w:rsidRDefault="00D831C2" w:rsidP="00D831C2">
      <w:pPr>
        <w:jc w:val="both"/>
        <w:rPr>
          <w:sz w:val="22"/>
          <w:szCs w:val="22"/>
        </w:rPr>
      </w:pPr>
    </w:p>
    <w:p w:rsidR="00EC19B4" w:rsidRPr="00090FA3" w:rsidRDefault="00EC19B4" w:rsidP="00EC19B4">
      <w:pPr>
        <w:rPr>
          <w:i/>
          <w:sz w:val="22"/>
          <w:szCs w:val="22"/>
        </w:rPr>
      </w:pPr>
      <w:r w:rsidRPr="00090FA3">
        <w:rPr>
          <w:i/>
          <w:sz w:val="22"/>
          <w:szCs w:val="22"/>
        </w:rPr>
        <w:t xml:space="preserve">Tab. nr 6. </w:t>
      </w:r>
      <w:r w:rsidR="00D07BC4" w:rsidRPr="00090FA3">
        <w:rPr>
          <w:i/>
          <w:sz w:val="22"/>
          <w:szCs w:val="22"/>
        </w:rPr>
        <w:t>T</w:t>
      </w:r>
      <w:r w:rsidRPr="00090FA3">
        <w:rPr>
          <w:i/>
          <w:sz w:val="22"/>
          <w:szCs w:val="22"/>
        </w:rPr>
        <w:t xml:space="preserve">echniki i metody partycypacji społecznej na etapie </w:t>
      </w:r>
      <w:r w:rsidR="00D07BC4" w:rsidRPr="00090FA3">
        <w:rPr>
          <w:i/>
          <w:sz w:val="22"/>
          <w:szCs w:val="22"/>
        </w:rPr>
        <w:t>wdrażania</w:t>
      </w:r>
      <w:r w:rsidRPr="00090FA3">
        <w:rPr>
          <w:i/>
          <w:sz w:val="22"/>
          <w:szCs w:val="22"/>
        </w:rPr>
        <w:t xml:space="preserve"> LSR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34"/>
        <w:gridCol w:w="3176"/>
        <w:gridCol w:w="3018"/>
        <w:gridCol w:w="3018"/>
      </w:tblGrid>
      <w:tr w:rsidR="00D831C2" w:rsidRPr="00090FA3" w:rsidTr="00EC19B4">
        <w:trPr>
          <w:trHeight w:val="624"/>
        </w:trPr>
        <w:tc>
          <w:tcPr>
            <w:tcW w:w="1234" w:type="dxa"/>
            <w:tcBorders>
              <w:bottom w:val="single" w:sz="8" w:space="0" w:color="000000" w:themeColor="text1"/>
            </w:tcBorders>
            <w:shd w:val="clear" w:color="auto" w:fill="76923C" w:themeFill="accent3" w:themeFillShade="BF"/>
          </w:tcPr>
          <w:p w:rsidR="00D831C2" w:rsidRPr="00090FA3" w:rsidRDefault="00D831C2" w:rsidP="00634BAA">
            <w:pPr>
              <w:jc w:val="center"/>
              <w:rPr>
                <w:sz w:val="22"/>
                <w:szCs w:val="22"/>
              </w:rPr>
            </w:pPr>
          </w:p>
        </w:tc>
        <w:tc>
          <w:tcPr>
            <w:tcW w:w="3176" w:type="dxa"/>
            <w:tcBorders>
              <w:bottom w:val="single" w:sz="8" w:space="0" w:color="000000" w:themeColor="text1"/>
            </w:tcBorders>
            <w:shd w:val="clear" w:color="auto" w:fill="76923C" w:themeFill="accent3" w:themeFillShade="BF"/>
          </w:tcPr>
          <w:p w:rsidR="00D831C2" w:rsidRPr="00090FA3" w:rsidRDefault="00D831C2" w:rsidP="00634BAA">
            <w:pPr>
              <w:pStyle w:val="Default"/>
              <w:jc w:val="center"/>
              <w:rPr>
                <w:color w:val="auto"/>
                <w:sz w:val="22"/>
                <w:szCs w:val="22"/>
              </w:rPr>
            </w:pPr>
            <w:r w:rsidRPr="00090FA3">
              <w:rPr>
                <w:color w:val="auto"/>
                <w:sz w:val="22"/>
                <w:szCs w:val="22"/>
              </w:rPr>
              <w:t>Monitorowanie i ocena realizacji strategii</w:t>
            </w:r>
          </w:p>
        </w:tc>
        <w:tc>
          <w:tcPr>
            <w:tcW w:w="3018" w:type="dxa"/>
            <w:tcBorders>
              <w:bottom w:val="single" w:sz="8" w:space="0" w:color="000000" w:themeColor="text1"/>
            </w:tcBorders>
            <w:shd w:val="clear" w:color="auto" w:fill="76923C" w:themeFill="accent3" w:themeFillShade="BF"/>
          </w:tcPr>
          <w:p w:rsidR="00D831C2" w:rsidRPr="00090FA3" w:rsidRDefault="00D831C2" w:rsidP="00634BAA">
            <w:pPr>
              <w:pStyle w:val="Default"/>
              <w:jc w:val="center"/>
              <w:rPr>
                <w:color w:val="auto"/>
                <w:sz w:val="22"/>
                <w:szCs w:val="22"/>
              </w:rPr>
            </w:pPr>
            <w:r w:rsidRPr="00090FA3">
              <w:rPr>
                <w:color w:val="auto"/>
                <w:sz w:val="22"/>
                <w:szCs w:val="22"/>
              </w:rPr>
              <w:t>Aktualizacja strategii</w:t>
            </w:r>
          </w:p>
        </w:tc>
        <w:tc>
          <w:tcPr>
            <w:tcW w:w="3018" w:type="dxa"/>
            <w:tcBorders>
              <w:bottom w:val="single" w:sz="8" w:space="0" w:color="000000" w:themeColor="text1"/>
            </w:tcBorders>
            <w:shd w:val="clear" w:color="auto" w:fill="76923C" w:themeFill="accent3" w:themeFillShade="BF"/>
          </w:tcPr>
          <w:p w:rsidR="00D831C2" w:rsidRPr="00090FA3" w:rsidRDefault="00D831C2" w:rsidP="00634BAA">
            <w:pPr>
              <w:pStyle w:val="Default"/>
              <w:jc w:val="center"/>
              <w:rPr>
                <w:color w:val="auto"/>
                <w:sz w:val="22"/>
                <w:szCs w:val="22"/>
              </w:rPr>
            </w:pPr>
            <w:r w:rsidRPr="00090FA3">
              <w:rPr>
                <w:color w:val="auto"/>
                <w:sz w:val="22"/>
                <w:szCs w:val="22"/>
              </w:rPr>
              <w:t>Opracowanie i zmiany lokalnych kryteriów wyboru</w:t>
            </w:r>
          </w:p>
        </w:tc>
      </w:tr>
      <w:tr w:rsidR="00D831C2" w:rsidRPr="00090FA3" w:rsidTr="00EC19B4">
        <w:tc>
          <w:tcPr>
            <w:tcW w:w="1234" w:type="dxa"/>
            <w:shd w:val="clear" w:color="auto" w:fill="D6E3BC" w:themeFill="accent3" w:themeFillTint="66"/>
          </w:tcPr>
          <w:p w:rsidR="00D831C2" w:rsidRPr="00090FA3" w:rsidRDefault="00D831C2" w:rsidP="00634BAA">
            <w:pPr>
              <w:jc w:val="both"/>
              <w:rPr>
                <w:b/>
                <w:sz w:val="22"/>
                <w:szCs w:val="22"/>
              </w:rPr>
            </w:pPr>
            <w:r w:rsidRPr="00090FA3">
              <w:rPr>
                <w:b/>
                <w:sz w:val="22"/>
                <w:szCs w:val="22"/>
              </w:rPr>
              <w:t>Zakres</w:t>
            </w:r>
          </w:p>
        </w:tc>
        <w:tc>
          <w:tcPr>
            <w:tcW w:w="3176" w:type="dxa"/>
            <w:shd w:val="clear" w:color="auto" w:fill="D6E3BC" w:themeFill="accent3" w:themeFillTint="66"/>
          </w:tcPr>
          <w:p w:rsidR="00D831C2" w:rsidRPr="00090FA3" w:rsidRDefault="00D831C2" w:rsidP="002C3BF3">
            <w:pPr>
              <w:pStyle w:val="Akapitzlist"/>
              <w:numPr>
                <w:ilvl w:val="0"/>
                <w:numId w:val="23"/>
              </w:numPr>
              <w:autoSpaceDE w:val="0"/>
              <w:autoSpaceDN w:val="0"/>
              <w:adjustRightInd w:val="0"/>
              <w:rPr>
                <w:sz w:val="22"/>
                <w:szCs w:val="22"/>
              </w:rPr>
            </w:pPr>
            <w:r w:rsidRPr="00090FA3">
              <w:rPr>
                <w:sz w:val="22"/>
                <w:szCs w:val="22"/>
              </w:rPr>
              <w:t xml:space="preserve">Stopień osiągnięcia wskaźników LSR </w:t>
            </w:r>
          </w:p>
          <w:p w:rsidR="00D831C2" w:rsidRPr="00090FA3" w:rsidRDefault="00D831C2" w:rsidP="002C3BF3">
            <w:pPr>
              <w:pStyle w:val="Default"/>
              <w:numPr>
                <w:ilvl w:val="0"/>
                <w:numId w:val="23"/>
              </w:numPr>
              <w:rPr>
                <w:color w:val="auto"/>
                <w:sz w:val="22"/>
                <w:szCs w:val="22"/>
              </w:rPr>
            </w:pPr>
            <w:r w:rsidRPr="00090FA3">
              <w:rPr>
                <w:color w:val="auto"/>
                <w:sz w:val="22"/>
                <w:szCs w:val="22"/>
              </w:rPr>
              <w:t xml:space="preserve">Pomiar efektywności podjętych działań </w:t>
            </w:r>
          </w:p>
          <w:p w:rsidR="00D831C2" w:rsidRPr="00090FA3" w:rsidRDefault="00D831C2" w:rsidP="002C3BF3">
            <w:pPr>
              <w:pStyle w:val="Default"/>
              <w:numPr>
                <w:ilvl w:val="0"/>
                <w:numId w:val="23"/>
              </w:numPr>
              <w:rPr>
                <w:color w:val="auto"/>
                <w:sz w:val="22"/>
                <w:szCs w:val="22"/>
              </w:rPr>
            </w:pPr>
            <w:r w:rsidRPr="00090FA3">
              <w:rPr>
                <w:color w:val="auto"/>
                <w:sz w:val="22"/>
                <w:szCs w:val="22"/>
              </w:rPr>
              <w:t xml:space="preserve">Skuteczność dotarcia do grup </w:t>
            </w:r>
            <w:proofErr w:type="spellStart"/>
            <w:r w:rsidRPr="00090FA3">
              <w:rPr>
                <w:color w:val="auto"/>
                <w:sz w:val="22"/>
                <w:szCs w:val="22"/>
              </w:rPr>
              <w:t>defaworyzowanych</w:t>
            </w:r>
            <w:proofErr w:type="spellEnd"/>
            <w:r w:rsidRPr="00090FA3">
              <w:rPr>
                <w:color w:val="auto"/>
                <w:sz w:val="22"/>
                <w:szCs w:val="22"/>
              </w:rPr>
              <w:t xml:space="preserve"> </w:t>
            </w:r>
          </w:p>
          <w:p w:rsidR="00D831C2" w:rsidRPr="00090FA3" w:rsidRDefault="00D831C2" w:rsidP="002C3BF3">
            <w:pPr>
              <w:pStyle w:val="Akapitzlist"/>
              <w:numPr>
                <w:ilvl w:val="0"/>
                <w:numId w:val="23"/>
              </w:numPr>
              <w:autoSpaceDE w:val="0"/>
              <w:autoSpaceDN w:val="0"/>
              <w:adjustRightInd w:val="0"/>
              <w:rPr>
                <w:sz w:val="22"/>
                <w:szCs w:val="22"/>
              </w:rPr>
            </w:pPr>
            <w:r w:rsidRPr="00090FA3">
              <w:rPr>
                <w:sz w:val="22"/>
                <w:szCs w:val="22"/>
              </w:rPr>
              <w:t xml:space="preserve">Analiza efektywności </w:t>
            </w:r>
            <w:r w:rsidRPr="00090FA3">
              <w:rPr>
                <w:sz w:val="22"/>
                <w:szCs w:val="22"/>
              </w:rPr>
              <w:lastRenderedPageBreak/>
              <w:t xml:space="preserve">zastosowanych działań komunikacyjnych i środków przekazu </w:t>
            </w:r>
          </w:p>
        </w:tc>
        <w:tc>
          <w:tcPr>
            <w:tcW w:w="3018" w:type="dxa"/>
            <w:shd w:val="clear" w:color="auto" w:fill="D6E3BC" w:themeFill="accent3" w:themeFillTint="66"/>
          </w:tcPr>
          <w:p w:rsidR="00D831C2" w:rsidRPr="00090FA3" w:rsidRDefault="00D831C2" w:rsidP="00634BAA">
            <w:pPr>
              <w:pStyle w:val="Default"/>
              <w:rPr>
                <w:color w:val="auto"/>
                <w:sz w:val="22"/>
                <w:szCs w:val="22"/>
              </w:rPr>
            </w:pPr>
            <w:r w:rsidRPr="00090FA3">
              <w:rPr>
                <w:color w:val="auto"/>
                <w:sz w:val="22"/>
                <w:szCs w:val="22"/>
              </w:rPr>
              <w:lastRenderedPageBreak/>
              <w:t>Zakres aktualizacji – według potrzeb</w:t>
            </w:r>
          </w:p>
        </w:tc>
        <w:tc>
          <w:tcPr>
            <w:tcW w:w="3018" w:type="dxa"/>
            <w:shd w:val="clear" w:color="auto" w:fill="D6E3BC" w:themeFill="accent3" w:themeFillTint="66"/>
          </w:tcPr>
          <w:p w:rsidR="00D831C2" w:rsidRPr="00090FA3" w:rsidRDefault="00D831C2" w:rsidP="00634BAA">
            <w:pPr>
              <w:pStyle w:val="Default"/>
              <w:rPr>
                <w:color w:val="auto"/>
                <w:sz w:val="22"/>
                <w:szCs w:val="22"/>
              </w:rPr>
            </w:pPr>
            <w:r w:rsidRPr="00090FA3">
              <w:rPr>
                <w:color w:val="auto"/>
                <w:sz w:val="22"/>
                <w:szCs w:val="22"/>
              </w:rPr>
              <w:t>Zakres aktualizacji – według potrzeb</w:t>
            </w:r>
          </w:p>
        </w:tc>
      </w:tr>
      <w:tr w:rsidR="00D831C2" w:rsidRPr="00090FA3" w:rsidTr="00EC19B4">
        <w:tc>
          <w:tcPr>
            <w:tcW w:w="1234" w:type="dxa"/>
            <w:shd w:val="clear" w:color="auto" w:fill="D6E3BC" w:themeFill="accent3" w:themeFillTint="66"/>
          </w:tcPr>
          <w:p w:rsidR="00D831C2" w:rsidRPr="00090FA3" w:rsidRDefault="00D831C2" w:rsidP="00634BAA">
            <w:pPr>
              <w:jc w:val="both"/>
              <w:rPr>
                <w:b/>
                <w:sz w:val="22"/>
                <w:szCs w:val="22"/>
              </w:rPr>
            </w:pPr>
            <w:r w:rsidRPr="00090FA3">
              <w:rPr>
                <w:b/>
                <w:sz w:val="22"/>
                <w:szCs w:val="22"/>
              </w:rPr>
              <w:t>Metody</w:t>
            </w:r>
          </w:p>
        </w:tc>
        <w:tc>
          <w:tcPr>
            <w:tcW w:w="3176" w:type="dxa"/>
            <w:shd w:val="clear" w:color="auto" w:fill="D6E3BC" w:themeFill="accent3" w:themeFillTint="66"/>
          </w:tcPr>
          <w:p w:rsidR="00D831C2" w:rsidRPr="00090FA3" w:rsidRDefault="00D831C2" w:rsidP="002C3BF3">
            <w:pPr>
              <w:pStyle w:val="Default"/>
              <w:numPr>
                <w:ilvl w:val="0"/>
                <w:numId w:val="24"/>
              </w:numPr>
              <w:rPr>
                <w:color w:val="auto"/>
                <w:sz w:val="22"/>
                <w:szCs w:val="22"/>
              </w:rPr>
            </w:pPr>
            <w:r w:rsidRPr="00090FA3">
              <w:rPr>
                <w:color w:val="auto"/>
                <w:sz w:val="22"/>
                <w:szCs w:val="22"/>
              </w:rPr>
              <w:t>Analiza danych zastanych</w:t>
            </w:r>
          </w:p>
          <w:p w:rsidR="00D831C2" w:rsidRPr="00090FA3" w:rsidRDefault="00D831C2" w:rsidP="002C3BF3">
            <w:pPr>
              <w:pStyle w:val="Default"/>
              <w:numPr>
                <w:ilvl w:val="0"/>
                <w:numId w:val="24"/>
              </w:numPr>
              <w:rPr>
                <w:color w:val="auto"/>
                <w:sz w:val="22"/>
                <w:szCs w:val="22"/>
              </w:rPr>
            </w:pPr>
            <w:r w:rsidRPr="00090FA3">
              <w:rPr>
                <w:color w:val="auto"/>
                <w:sz w:val="22"/>
                <w:szCs w:val="22"/>
              </w:rPr>
              <w:t xml:space="preserve">Wywiady </w:t>
            </w:r>
            <w:r w:rsidR="00F24100" w:rsidRPr="00090FA3">
              <w:rPr>
                <w:color w:val="auto"/>
                <w:sz w:val="22"/>
                <w:szCs w:val="22"/>
              </w:rPr>
              <w:t>indywidualne</w:t>
            </w:r>
            <w:r w:rsidRPr="00090FA3">
              <w:rPr>
                <w:color w:val="auto"/>
                <w:sz w:val="22"/>
                <w:szCs w:val="22"/>
              </w:rPr>
              <w:t xml:space="preserve"> </w:t>
            </w:r>
          </w:p>
          <w:p w:rsidR="00D831C2" w:rsidRPr="00090FA3" w:rsidRDefault="00D831C2" w:rsidP="002C3BF3">
            <w:pPr>
              <w:pStyle w:val="Default"/>
              <w:numPr>
                <w:ilvl w:val="0"/>
                <w:numId w:val="24"/>
              </w:numPr>
              <w:rPr>
                <w:color w:val="auto"/>
                <w:sz w:val="22"/>
                <w:szCs w:val="22"/>
              </w:rPr>
            </w:pPr>
            <w:r w:rsidRPr="00090FA3">
              <w:rPr>
                <w:color w:val="auto"/>
                <w:sz w:val="22"/>
                <w:szCs w:val="22"/>
              </w:rPr>
              <w:t xml:space="preserve">Spotkania / warsztaty konsultacyjne </w:t>
            </w:r>
          </w:p>
          <w:p w:rsidR="00D831C2" w:rsidRPr="00090FA3" w:rsidRDefault="00F24100" w:rsidP="002C3BF3">
            <w:pPr>
              <w:pStyle w:val="Default"/>
              <w:numPr>
                <w:ilvl w:val="0"/>
                <w:numId w:val="24"/>
              </w:numPr>
              <w:rPr>
                <w:color w:val="auto"/>
                <w:sz w:val="22"/>
                <w:szCs w:val="22"/>
              </w:rPr>
            </w:pPr>
            <w:r w:rsidRPr="00090FA3">
              <w:rPr>
                <w:color w:val="auto"/>
                <w:sz w:val="22"/>
                <w:szCs w:val="22"/>
              </w:rPr>
              <w:t>Konsultacje eksperckie</w:t>
            </w:r>
            <w:r w:rsidR="00D831C2" w:rsidRPr="00090FA3">
              <w:rPr>
                <w:color w:val="auto"/>
                <w:sz w:val="22"/>
                <w:szCs w:val="22"/>
              </w:rPr>
              <w:t xml:space="preserve"> </w:t>
            </w:r>
          </w:p>
          <w:p w:rsidR="00D831C2" w:rsidRPr="00090FA3" w:rsidRDefault="00D831C2" w:rsidP="002C3BF3">
            <w:pPr>
              <w:pStyle w:val="Default"/>
              <w:numPr>
                <w:ilvl w:val="0"/>
                <w:numId w:val="24"/>
              </w:numPr>
              <w:rPr>
                <w:color w:val="auto"/>
                <w:sz w:val="22"/>
                <w:szCs w:val="22"/>
              </w:rPr>
            </w:pPr>
            <w:r w:rsidRPr="00090FA3">
              <w:rPr>
                <w:color w:val="auto"/>
                <w:sz w:val="22"/>
                <w:szCs w:val="22"/>
              </w:rPr>
              <w:t xml:space="preserve">Ankieta online </w:t>
            </w:r>
          </w:p>
          <w:p w:rsidR="00D831C2" w:rsidRPr="00090FA3" w:rsidRDefault="00F24100" w:rsidP="002C3BF3">
            <w:pPr>
              <w:pStyle w:val="Default"/>
              <w:numPr>
                <w:ilvl w:val="0"/>
                <w:numId w:val="24"/>
              </w:numPr>
              <w:rPr>
                <w:color w:val="auto"/>
                <w:sz w:val="22"/>
                <w:szCs w:val="22"/>
              </w:rPr>
            </w:pPr>
            <w:r w:rsidRPr="00090FA3">
              <w:rPr>
                <w:color w:val="auto"/>
                <w:sz w:val="22"/>
                <w:szCs w:val="22"/>
              </w:rPr>
              <w:t>Konsultacje indywidualne</w:t>
            </w:r>
            <w:r w:rsidR="00D831C2" w:rsidRPr="00090FA3">
              <w:rPr>
                <w:color w:val="auto"/>
                <w:sz w:val="22"/>
                <w:szCs w:val="22"/>
              </w:rPr>
              <w:t xml:space="preserve"> </w:t>
            </w:r>
          </w:p>
        </w:tc>
        <w:tc>
          <w:tcPr>
            <w:tcW w:w="3018" w:type="dxa"/>
            <w:shd w:val="clear" w:color="auto" w:fill="D6E3BC" w:themeFill="accent3" w:themeFillTint="66"/>
          </w:tcPr>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Wywiady indywidualne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Spotkania / warsztaty konsultacyjne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Konsultacje eksperckie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Ankieta online </w:t>
            </w:r>
          </w:p>
          <w:p w:rsidR="00D831C2" w:rsidRPr="00090FA3" w:rsidRDefault="00F24100" w:rsidP="002C3BF3">
            <w:pPr>
              <w:pStyle w:val="Default"/>
              <w:numPr>
                <w:ilvl w:val="0"/>
                <w:numId w:val="24"/>
              </w:numPr>
              <w:rPr>
                <w:color w:val="auto"/>
                <w:sz w:val="22"/>
                <w:szCs w:val="22"/>
              </w:rPr>
            </w:pPr>
            <w:r w:rsidRPr="00090FA3">
              <w:rPr>
                <w:color w:val="auto"/>
                <w:sz w:val="22"/>
                <w:szCs w:val="22"/>
              </w:rPr>
              <w:t xml:space="preserve">Konsultacje indywidualne </w:t>
            </w:r>
          </w:p>
        </w:tc>
        <w:tc>
          <w:tcPr>
            <w:tcW w:w="3018" w:type="dxa"/>
            <w:shd w:val="clear" w:color="auto" w:fill="D6E3BC" w:themeFill="accent3" w:themeFillTint="66"/>
          </w:tcPr>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Wywiady indywidualne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Spotkania / warsztaty konsultacyjne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Konsultacje eksperckie </w:t>
            </w:r>
          </w:p>
          <w:p w:rsidR="00F24100" w:rsidRPr="00090FA3" w:rsidRDefault="00F24100" w:rsidP="002C3BF3">
            <w:pPr>
              <w:pStyle w:val="Default"/>
              <w:numPr>
                <w:ilvl w:val="0"/>
                <w:numId w:val="24"/>
              </w:numPr>
              <w:rPr>
                <w:color w:val="auto"/>
                <w:sz w:val="22"/>
                <w:szCs w:val="22"/>
              </w:rPr>
            </w:pPr>
            <w:r w:rsidRPr="00090FA3">
              <w:rPr>
                <w:color w:val="auto"/>
                <w:sz w:val="22"/>
                <w:szCs w:val="22"/>
              </w:rPr>
              <w:t xml:space="preserve">Ankieta online </w:t>
            </w:r>
          </w:p>
          <w:p w:rsidR="00D831C2" w:rsidRPr="00090FA3" w:rsidRDefault="00F24100" w:rsidP="002C3BF3">
            <w:pPr>
              <w:pStyle w:val="Default"/>
              <w:numPr>
                <w:ilvl w:val="0"/>
                <w:numId w:val="24"/>
              </w:numPr>
              <w:rPr>
                <w:color w:val="auto"/>
                <w:sz w:val="22"/>
                <w:szCs w:val="22"/>
              </w:rPr>
            </w:pPr>
            <w:r w:rsidRPr="00090FA3">
              <w:rPr>
                <w:color w:val="auto"/>
                <w:sz w:val="22"/>
                <w:szCs w:val="22"/>
              </w:rPr>
              <w:t xml:space="preserve">Konsultacje indywidualne </w:t>
            </w:r>
          </w:p>
        </w:tc>
      </w:tr>
      <w:tr w:rsidR="00D831C2" w:rsidRPr="00090FA3" w:rsidTr="00EC19B4">
        <w:tc>
          <w:tcPr>
            <w:tcW w:w="1234" w:type="dxa"/>
            <w:shd w:val="clear" w:color="auto" w:fill="D6E3BC" w:themeFill="accent3" w:themeFillTint="66"/>
          </w:tcPr>
          <w:p w:rsidR="00D831C2" w:rsidRPr="00090FA3" w:rsidRDefault="00D831C2" w:rsidP="00634BAA">
            <w:pPr>
              <w:jc w:val="both"/>
              <w:rPr>
                <w:b/>
                <w:sz w:val="22"/>
                <w:szCs w:val="22"/>
              </w:rPr>
            </w:pPr>
            <w:r w:rsidRPr="00090FA3">
              <w:rPr>
                <w:b/>
                <w:sz w:val="22"/>
                <w:szCs w:val="22"/>
              </w:rPr>
              <w:t>Grupa docelowa</w:t>
            </w:r>
          </w:p>
        </w:tc>
        <w:tc>
          <w:tcPr>
            <w:tcW w:w="3176" w:type="dxa"/>
            <w:shd w:val="clear" w:color="auto" w:fill="D6E3BC" w:themeFill="accent3" w:themeFillTint="66"/>
          </w:tcPr>
          <w:p w:rsidR="00D831C2" w:rsidRPr="00090FA3" w:rsidRDefault="00D831C2" w:rsidP="00634BAA">
            <w:pPr>
              <w:pStyle w:val="Default"/>
              <w:rPr>
                <w:color w:val="auto"/>
                <w:sz w:val="22"/>
                <w:szCs w:val="22"/>
              </w:rPr>
            </w:pPr>
            <w:r w:rsidRPr="00090FA3">
              <w:rPr>
                <w:color w:val="auto"/>
                <w:sz w:val="22"/>
                <w:szCs w:val="22"/>
              </w:rPr>
              <w:t>1. Wszyscy mieszkańcy</w:t>
            </w:r>
          </w:p>
          <w:p w:rsidR="00D831C2" w:rsidRPr="00090FA3" w:rsidRDefault="00D831C2" w:rsidP="00634BAA">
            <w:pPr>
              <w:pStyle w:val="Default"/>
              <w:rPr>
                <w:color w:val="auto"/>
                <w:sz w:val="22"/>
                <w:szCs w:val="22"/>
              </w:rPr>
            </w:pPr>
            <w:r w:rsidRPr="00090FA3">
              <w:rPr>
                <w:color w:val="auto"/>
                <w:sz w:val="22"/>
                <w:szCs w:val="22"/>
              </w:rPr>
              <w:t xml:space="preserve">4. Grupy </w:t>
            </w:r>
            <w:proofErr w:type="spellStart"/>
            <w:r w:rsidRPr="00090FA3">
              <w:rPr>
                <w:color w:val="auto"/>
                <w:sz w:val="22"/>
                <w:szCs w:val="22"/>
              </w:rPr>
              <w:t>defaworyzowane</w:t>
            </w:r>
            <w:proofErr w:type="spellEnd"/>
            <w:r w:rsidRPr="00090FA3">
              <w:rPr>
                <w:color w:val="auto"/>
                <w:sz w:val="22"/>
                <w:szCs w:val="22"/>
              </w:rPr>
              <w:t xml:space="preserve"> uwzględnione w LSR</w:t>
            </w:r>
          </w:p>
          <w:p w:rsidR="00D831C2" w:rsidRPr="00090FA3" w:rsidRDefault="00D831C2" w:rsidP="00634BAA">
            <w:pPr>
              <w:pStyle w:val="Default"/>
              <w:rPr>
                <w:color w:val="auto"/>
                <w:sz w:val="22"/>
                <w:szCs w:val="22"/>
              </w:rPr>
            </w:pPr>
            <w:r w:rsidRPr="00090FA3">
              <w:rPr>
                <w:color w:val="auto"/>
                <w:sz w:val="22"/>
                <w:szCs w:val="22"/>
              </w:rPr>
              <w:t>5. Przedstawiciele trzech sektorów partnerstwa LGD</w:t>
            </w:r>
          </w:p>
          <w:p w:rsidR="00D831C2" w:rsidRPr="00090FA3" w:rsidRDefault="00D831C2" w:rsidP="00634BAA">
            <w:pPr>
              <w:pStyle w:val="Default"/>
              <w:rPr>
                <w:color w:val="auto"/>
                <w:sz w:val="22"/>
                <w:szCs w:val="22"/>
              </w:rPr>
            </w:pPr>
          </w:p>
        </w:tc>
        <w:tc>
          <w:tcPr>
            <w:tcW w:w="3018" w:type="dxa"/>
            <w:shd w:val="clear" w:color="auto" w:fill="D6E3BC" w:themeFill="accent3" w:themeFillTint="66"/>
          </w:tcPr>
          <w:p w:rsidR="00D831C2" w:rsidRPr="00090FA3" w:rsidRDefault="00D831C2" w:rsidP="00634BAA">
            <w:pPr>
              <w:pStyle w:val="Default"/>
              <w:rPr>
                <w:color w:val="auto"/>
                <w:sz w:val="22"/>
                <w:szCs w:val="22"/>
              </w:rPr>
            </w:pPr>
            <w:r w:rsidRPr="00090FA3">
              <w:rPr>
                <w:color w:val="auto"/>
                <w:sz w:val="22"/>
                <w:szCs w:val="22"/>
              </w:rPr>
              <w:t>1. Wszyscy mieszkańcy</w:t>
            </w:r>
          </w:p>
          <w:p w:rsidR="00D831C2" w:rsidRPr="00090FA3" w:rsidRDefault="00D831C2" w:rsidP="00634BAA">
            <w:pPr>
              <w:pStyle w:val="Default"/>
              <w:rPr>
                <w:color w:val="auto"/>
                <w:sz w:val="22"/>
                <w:szCs w:val="22"/>
              </w:rPr>
            </w:pPr>
            <w:r w:rsidRPr="00090FA3">
              <w:rPr>
                <w:color w:val="auto"/>
                <w:sz w:val="22"/>
                <w:szCs w:val="22"/>
              </w:rPr>
              <w:t xml:space="preserve">4. Grupy </w:t>
            </w:r>
            <w:proofErr w:type="spellStart"/>
            <w:r w:rsidRPr="00090FA3">
              <w:rPr>
                <w:color w:val="auto"/>
                <w:sz w:val="22"/>
                <w:szCs w:val="22"/>
              </w:rPr>
              <w:t>defaworyzowane</w:t>
            </w:r>
            <w:proofErr w:type="spellEnd"/>
            <w:r w:rsidRPr="00090FA3">
              <w:rPr>
                <w:color w:val="auto"/>
                <w:sz w:val="22"/>
                <w:szCs w:val="22"/>
              </w:rPr>
              <w:t xml:space="preserve"> uwzględnione w LSR</w:t>
            </w:r>
          </w:p>
          <w:p w:rsidR="00D831C2" w:rsidRPr="00090FA3" w:rsidRDefault="00D831C2" w:rsidP="00634BAA">
            <w:pPr>
              <w:pStyle w:val="Default"/>
              <w:rPr>
                <w:color w:val="auto"/>
                <w:sz w:val="22"/>
                <w:szCs w:val="22"/>
              </w:rPr>
            </w:pPr>
            <w:r w:rsidRPr="00090FA3">
              <w:rPr>
                <w:color w:val="auto"/>
                <w:sz w:val="22"/>
                <w:szCs w:val="22"/>
              </w:rPr>
              <w:t>5. Przedstawiciele trzech sektorów partnerstwa LGD</w:t>
            </w:r>
          </w:p>
          <w:p w:rsidR="00D831C2" w:rsidRPr="00090FA3" w:rsidRDefault="00D831C2" w:rsidP="00634BAA">
            <w:pPr>
              <w:pStyle w:val="Default"/>
              <w:rPr>
                <w:color w:val="auto"/>
                <w:sz w:val="22"/>
                <w:szCs w:val="22"/>
              </w:rPr>
            </w:pPr>
          </w:p>
        </w:tc>
        <w:tc>
          <w:tcPr>
            <w:tcW w:w="3018" w:type="dxa"/>
            <w:shd w:val="clear" w:color="auto" w:fill="D6E3BC" w:themeFill="accent3" w:themeFillTint="66"/>
          </w:tcPr>
          <w:p w:rsidR="00D831C2" w:rsidRPr="00090FA3" w:rsidRDefault="00D831C2" w:rsidP="00634BAA">
            <w:pPr>
              <w:pStyle w:val="Default"/>
              <w:rPr>
                <w:color w:val="auto"/>
                <w:sz w:val="22"/>
                <w:szCs w:val="22"/>
              </w:rPr>
            </w:pPr>
            <w:r w:rsidRPr="00090FA3">
              <w:rPr>
                <w:color w:val="auto"/>
                <w:sz w:val="22"/>
                <w:szCs w:val="22"/>
              </w:rPr>
              <w:t>1. Wszyscy mieszkańcy</w:t>
            </w:r>
          </w:p>
          <w:p w:rsidR="00D831C2" w:rsidRPr="00090FA3" w:rsidRDefault="00D831C2" w:rsidP="00634BAA">
            <w:pPr>
              <w:pStyle w:val="Default"/>
              <w:rPr>
                <w:color w:val="auto"/>
                <w:sz w:val="22"/>
                <w:szCs w:val="22"/>
              </w:rPr>
            </w:pPr>
            <w:r w:rsidRPr="00090FA3">
              <w:rPr>
                <w:color w:val="auto"/>
                <w:sz w:val="22"/>
                <w:szCs w:val="22"/>
              </w:rPr>
              <w:t xml:space="preserve">4. Grupy </w:t>
            </w:r>
            <w:proofErr w:type="spellStart"/>
            <w:r w:rsidRPr="00090FA3">
              <w:rPr>
                <w:color w:val="auto"/>
                <w:sz w:val="22"/>
                <w:szCs w:val="22"/>
              </w:rPr>
              <w:t>defaworyzowane</w:t>
            </w:r>
            <w:proofErr w:type="spellEnd"/>
            <w:r w:rsidRPr="00090FA3">
              <w:rPr>
                <w:color w:val="auto"/>
                <w:sz w:val="22"/>
                <w:szCs w:val="22"/>
              </w:rPr>
              <w:t xml:space="preserve"> uwzględnione w LSR</w:t>
            </w:r>
          </w:p>
          <w:p w:rsidR="00D831C2" w:rsidRPr="00090FA3" w:rsidRDefault="00D831C2" w:rsidP="00634BAA">
            <w:pPr>
              <w:pStyle w:val="Default"/>
              <w:rPr>
                <w:color w:val="auto"/>
                <w:sz w:val="22"/>
                <w:szCs w:val="22"/>
              </w:rPr>
            </w:pPr>
            <w:r w:rsidRPr="00090FA3">
              <w:rPr>
                <w:color w:val="auto"/>
                <w:sz w:val="22"/>
                <w:szCs w:val="22"/>
              </w:rPr>
              <w:t>5. Przedstawiciele trzech sektorów partnerstwa LGD</w:t>
            </w:r>
          </w:p>
          <w:p w:rsidR="00D831C2" w:rsidRPr="00090FA3" w:rsidRDefault="00D831C2" w:rsidP="00634BAA">
            <w:pPr>
              <w:pStyle w:val="Default"/>
              <w:rPr>
                <w:color w:val="auto"/>
                <w:sz w:val="22"/>
                <w:szCs w:val="22"/>
              </w:rPr>
            </w:pPr>
          </w:p>
        </w:tc>
      </w:tr>
    </w:tbl>
    <w:p w:rsidR="00D831C2" w:rsidRPr="00090FA3" w:rsidRDefault="00EC19B4" w:rsidP="00EC19B4">
      <w:pPr>
        <w:rPr>
          <w:i/>
          <w:sz w:val="22"/>
          <w:szCs w:val="22"/>
        </w:rPr>
      </w:pPr>
      <w:r w:rsidRPr="00090FA3">
        <w:rPr>
          <w:i/>
          <w:sz w:val="22"/>
          <w:szCs w:val="22"/>
        </w:rPr>
        <w:t>Źródło: Opracowanie LGD „Jagiellońska Przystań”</w:t>
      </w:r>
    </w:p>
    <w:p w:rsidR="00A12130" w:rsidRPr="00090FA3" w:rsidRDefault="00A12130" w:rsidP="007920DE">
      <w:pPr>
        <w:rPr>
          <w:b/>
          <w:sz w:val="22"/>
          <w:szCs w:val="22"/>
        </w:rPr>
      </w:pPr>
    </w:p>
    <w:p w:rsidR="00D831C2" w:rsidRPr="007920DE" w:rsidRDefault="00C80096" w:rsidP="007920DE">
      <w:pPr>
        <w:pStyle w:val="Nagwek1"/>
        <w:spacing w:before="0"/>
        <w:rPr>
          <w:rFonts w:ascii="Times New Roman" w:hAnsi="Times New Roman" w:cs="Times New Roman"/>
          <w:color w:val="000000" w:themeColor="text1"/>
        </w:rPr>
      </w:pPr>
      <w:bookmarkStart w:id="10" w:name="_Toc439198749"/>
      <w:r w:rsidRPr="007920DE">
        <w:rPr>
          <w:rFonts w:ascii="Times New Roman" w:hAnsi="Times New Roman" w:cs="Times New Roman"/>
          <w:color w:val="000000" w:themeColor="text1"/>
        </w:rPr>
        <w:t xml:space="preserve">Rozdział 3. </w:t>
      </w:r>
      <w:r w:rsidR="005A2A5A" w:rsidRPr="007920DE">
        <w:rPr>
          <w:rFonts w:ascii="Times New Roman" w:hAnsi="Times New Roman" w:cs="Times New Roman"/>
          <w:color w:val="000000" w:themeColor="text1"/>
        </w:rPr>
        <w:t>Diagnoza – opis obszaru i ludności</w:t>
      </w:r>
      <w:bookmarkEnd w:id="10"/>
    </w:p>
    <w:p w:rsidR="00D831C2" w:rsidRPr="00090FA3" w:rsidRDefault="00D831C2" w:rsidP="007920DE">
      <w:pPr>
        <w:rPr>
          <w:sz w:val="22"/>
          <w:szCs w:val="22"/>
        </w:rPr>
      </w:pPr>
    </w:p>
    <w:p w:rsidR="00826D10" w:rsidRPr="007920DE" w:rsidRDefault="00EC19B4" w:rsidP="007920DE">
      <w:pPr>
        <w:pStyle w:val="Nagwek1"/>
        <w:spacing w:before="0"/>
        <w:rPr>
          <w:rFonts w:ascii="Times New Roman" w:hAnsi="Times New Roman" w:cs="Times New Roman"/>
          <w:color w:val="000000" w:themeColor="text1"/>
          <w:sz w:val="24"/>
          <w:szCs w:val="24"/>
        </w:rPr>
      </w:pPr>
      <w:bookmarkStart w:id="11" w:name="_Toc439198750"/>
      <w:r w:rsidRPr="007920DE">
        <w:rPr>
          <w:rFonts w:ascii="Times New Roman" w:hAnsi="Times New Roman" w:cs="Times New Roman"/>
          <w:color w:val="000000" w:themeColor="text1"/>
          <w:sz w:val="24"/>
          <w:szCs w:val="24"/>
        </w:rPr>
        <w:t>3.1 Demografia</w:t>
      </w:r>
      <w:bookmarkEnd w:id="11"/>
    </w:p>
    <w:p w:rsidR="00A12130" w:rsidRPr="00090FA3" w:rsidRDefault="00A12130" w:rsidP="007920DE">
      <w:pPr>
        <w:rPr>
          <w:b/>
          <w:sz w:val="22"/>
          <w:szCs w:val="22"/>
        </w:rPr>
      </w:pPr>
    </w:p>
    <w:p w:rsidR="00826D10" w:rsidRPr="00090FA3" w:rsidRDefault="00EC19B4" w:rsidP="007920DE">
      <w:pPr>
        <w:jc w:val="both"/>
        <w:rPr>
          <w:sz w:val="22"/>
          <w:szCs w:val="22"/>
        </w:rPr>
      </w:pPr>
      <w:r w:rsidRPr="00090FA3">
        <w:rPr>
          <w:sz w:val="22"/>
          <w:szCs w:val="22"/>
        </w:rPr>
        <w:t>Na o</w:t>
      </w:r>
      <w:r w:rsidR="00826D10" w:rsidRPr="00090FA3">
        <w:rPr>
          <w:sz w:val="22"/>
          <w:szCs w:val="22"/>
        </w:rPr>
        <w:t>bs</w:t>
      </w:r>
      <w:r w:rsidRPr="00090FA3">
        <w:rPr>
          <w:sz w:val="22"/>
          <w:szCs w:val="22"/>
        </w:rPr>
        <w:t>zarze LGD na dzień 31 grudnia 2013</w:t>
      </w:r>
      <w:r w:rsidR="00826D10" w:rsidRPr="00090FA3">
        <w:rPr>
          <w:sz w:val="22"/>
          <w:szCs w:val="22"/>
        </w:rPr>
        <w:t xml:space="preserve"> r.</w:t>
      </w:r>
      <w:r w:rsidRPr="00090FA3">
        <w:rPr>
          <w:sz w:val="22"/>
          <w:szCs w:val="22"/>
        </w:rPr>
        <w:t xml:space="preserve"> zamieszkiwało</w:t>
      </w:r>
      <w:r w:rsidR="00826D10" w:rsidRPr="00090FA3">
        <w:rPr>
          <w:sz w:val="22"/>
          <w:szCs w:val="22"/>
        </w:rPr>
        <w:t xml:space="preserve"> </w:t>
      </w:r>
      <w:r w:rsidRPr="00090FA3">
        <w:rPr>
          <w:sz w:val="22"/>
          <w:szCs w:val="22"/>
        </w:rPr>
        <w:t xml:space="preserve">38.773 osób, w tym 19.224 mężczyzn i 19.549 kobiet. </w:t>
      </w:r>
    </w:p>
    <w:p w:rsidR="00D07BC4" w:rsidRPr="00090FA3" w:rsidRDefault="00D07BC4" w:rsidP="00072FE0">
      <w:pPr>
        <w:jc w:val="both"/>
        <w:rPr>
          <w:sz w:val="22"/>
          <w:szCs w:val="22"/>
        </w:rPr>
      </w:pPr>
    </w:p>
    <w:p w:rsidR="00D07BC4" w:rsidRPr="00090FA3" w:rsidRDefault="00D07BC4" w:rsidP="00D07BC4">
      <w:pPr>
        <w:rPr>
          <w:i/>
          <w:sz w:val="22"/>
          <w:szCs w:val="22"/>
        </w:rPr>
      </w:pPr>
      <w:r w:rsidRPr="00090FA3">
        <w:rPr>
          <w:i/>
          <w:sz w:val="22"/>
          <w:szCs w:val="22"/>
        </w:rPr>
        <w:t xml:space="preserve">Tab. nr 7. Liczba mieszkańców obszaru LSR w podziale na płeć w latach 2013 i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728"/>
        <w:gridCol w:w="1880"/>
        <w:gridCol w:w="1014"/>
        <w:gridCol w:w="1015"/>
        <w:gridCol w:w="1014"/>
        <w:gridCol w:w="1015"/>
        <w:gridCol w:w="1014"/>
        <w:gridCol w:w="1016"/>
      </w:tblGrid>
      <w:tr w:rsidR="00D07BC4" w:rsidRPr="00090FA3" w:rsidTr="00D07BC4">
        <w:trPr>
          <w:trHeight w:val="674"/>
        </w:trPr>
        <w:tc>
          <w:tcPr>
            <w:tcW w:w="760" w:type="dxa"/>
            <w:vMerge w:val="restart"/>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L.p.</w:t>
            </w:r>
          </w:p>
        </w:tc>
        <w:tc>
          <w:tcPr>
            <w:tcW w:w="1728" w:type="dxa"/>
            <w:vMerge w:val="restart"/>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Gmina</w:t>
            </w:r>
          </w:p>
        </w:tc>
        <w:tc>
          <w:tcPr>
            <w:tcW w:w="1880" w:type="dxa"/>
            <w:vMerge w:val="restart"/>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Powierzchnia w km</w:t>
            </w:r>
            <w:r w:rsidRPr="00090FA3">
              <w:rPr>
                <w:b/>
                <w:sz w:val="22"/>
                <w:szCs w:val="22"/>
                <w:vertAlign w:val="superscript"/>
              </w:rPr>
              <w:t xml:space="preserve">2  </w:t>
            </w:r>
            <w:r w:rsidRPr="00090FA3">
              <w:rPr>
                <w:b/>
                <w:sz w:val="22"/>
                <w:szCs w:val="22"/>
              </w:rPr>
              <w:t>(stan na 31.12.2013r.)</w:t>
            </w:r>
          </w:p>
          <w:p w:rsidR="00D07BC4" w:rsidRPr="00090FA3" w:rsidRDefault="00D07BC4" w:rsidP="00B95C46">
            <w:pPr>
              <w:jc w:val="center"/>
              <w:rPr>
                <w:b/>
                <w:sz w:val="22"/>
                <w:szCs w:val="22"/>
              </w:rPr>
            </w:pPr>
          </w:p>
        </w:tc>
        <w:tc>
          <w:tcPr>
            <w:tcW w:w="6088" w:type="dxa"/>
            <w:gridSpan w:val="6"/>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Liczba mieszkańców (wg faktycznego miejsca zamieszkania, stan na 31.XII)</w:t>
            </w:r>
          </w:p>
        </w:tc>
      </w:tr>
      <w:tr w:rsidR="00D07BC4" w:rsidRPr="00090FA3" w:rsidTr="00D07BC4">
        <w:trPr>
          <w:trHeight w:val="318"/>
        </w:trPr>
        <w:tc>
          <w:tcPr>
            <w:tcW w:w="760" w:type="dxa"/>
            <w:vMerge/>
            <w:shd w:val="clear" w:color="auto" w:fill="76923C" w:themeFill="accent3" w:themeFillShade="BF"/>
            <w:vAlign w:val="center"/>
          </w:tcPr>
          <w:p w:rsidR="00D07BC4" w:rsidRPr="00090FA3" w:rsidRDefault="00D07BC4" w:rsidP="00B95C46">
            <w:pPr>
              <w:jc w:val="center"/>
              <w:rPr>
                <w:b/>
                <w:sz w:val="22"/>
                <w:szCs w:val="22"/>
              </w:rPr>
            </w:pPr>
          </w:p>
        </w:tc>
        <w:tc>
          <w:tcPr>
            <w:tcW w:w="1728" w:type="dxa"/>
            <w:vMerge/>
            <w:shd w:val="clear" w:color="auto" w:fill="76923C" w:themeFill="accent3" w:themeFillShade="BF"/>
            <w:vAlign w:val="center"/>
          </w:tcPr>
          <w:p w:rsidR="00D07BC4" w:rsidRPr="00090FA3" w:rsidRDefault="00D07BC4" w:rsidP="00B95C46">
            <w:pPr>
              <w:jc w:val="center"/>
              <w:rPr>
                <w:b/>
                <w:sz w:val="22"/>
                <w:szCs w:val="22"/>
              </w:rPr>
            </w:pPr>
          </w:p>
        </w:tc>
        <w:tc>
          <w:tcPr>
            <w:tcW w:w="1880" w:type="dxa"/>
            <w:vMerge/>
            <w:shd w:val="clear" w:color="auto" w:fill="76923C" w:themeFill="accent3" w:themeFillShade="BF"/>
            <w:vAlign w:val="center"/>
          </w:tcPr>
          <w:p w:rsidR="00D07BC4" w:rsidRPr="00090FA3" w:rsidRDefault="00D07BC4" w:rsidP="00B95C46">
            <w:pPr>
              <w:jc w:val="center"/>
              <w:rPr>
                <w:b/>
                <w:sz w:val="22"/>
                <w:szCs w:val="22"/>
              </w:rPr>
            </w:pPr>
          </w:p>
        </w:tc>
        <w:tc>
          <w:tcPr>
            <w:tcW w:w="2029" w:type="dxa"/>
            <w:gridSpan w:val="2"/>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ogółem</w:t>
            </w:r>
          </w:p>
        </w:tc>
        <w:tc>
          <w:tcPr>
            <w:tcW w:w="2029" w:type="dxa"/>
            <w:gridSpan w:val="2"/>
            <w:shd w:val="clear" w:color="auto" w:fill="76923C" w:themeFill="accent3" w:themeFillShade="BF"/>
          </w:tcPr>
          <w:p w:rsidR="00D07BC4" w:rsidRPr="00090FA3" w:rsidRDefault="00D07BC4" w:rsidP="00B95C46">
            <w:pPr>
              <w:jc w:val="center"/>
              <w:rPr>
                <w:b/>
                <w:sz w:val="22"/>
                <w:szCs w:val="22"/>
              </w:rPr>
            </w:pPr>
            <w:r w:rsidRPr="00090FA3">
              <w:rPr>
                <w:b/>
                <w:sz w:val="22"/>
                <w:szCs w:val="22"/>
              </w:rPr>
              <w:t>mężczyźni</w:t>
            </w:r>
          </w:p>
        </w:tc>
        <w:tc>
          <w:tcPr>
            <w:tcW w:w="2030" w:type="dxa"/>
            <w:gridSpan w:val="2"/>
            <w:shd w:val="clear" w:color="auto" w:fill="76923C" w:themeFill="accent3" w:themeFillShade="BF"/>
          </w:tcPr>
          <w:p w:rsidR="00D07BC4" w:rsidRPr="00090FA3" w:rsidRDefault="00D07BC4" w:rsidP="00B95C46">
            <w:pPr>
              <w:jc w:val="center"/>
              <w:rPr>
                <w:b/>
                <w:sz w:val="22"/>
                <w:szCs w:val="22"/>
              </w:rPr>
            </w:pPr>
            <w:r w:rsidRPr="00090FA3">
              <w:rPr>
                <w:b/>
                <w:sz w:val="22"/>
                <w:szCs w:val="22"/>
              </w:rPr>
              <w:t>kobiety</w:t>
            </w:r>
          </w:p>
        </w:tc>
      </w:tr>
      <w:tr w:rsidR="00D07BC4" w:rsidRPr="00090FA3" w:rsidTr="00D07BC4">
        <w:trPr>
          <w:trHeight w:val="183"/>
        </w:trPr>
        <w:tc>
          <w:tcPr>
            <w:tcW w:w="760"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1728"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1880"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1014"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1015"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c>
          <w:tcPr>
            <w:tcW w:w="1014"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1015"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c>
          <w:tcPr>
            <w:tcW w:w="1014"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1016"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r>
      <w:tr w:rsidR="00D07BC4" w:rsidRPr="00090FA3" w:rsidTr="00D07BC4">
        <w:trPr>
          <w:trHeight w:val="458"/>
        </w:trPr>
        <w:tc>
          <w:tcPr>
            <w:tcW w:w="760" w:type="dxa"/>
            <w:shd w:val="clear" w:color="auto" w:fill="D6E3BC" w:themeFill="accent3" w:themeFillTint="66"/>
            <w:vAlign w:val="center"/>
          </w:tcPr>
          <w:p w:rsidR="00D07BC4" w:rsidRPr="00090FA3" w:rsidRDefault="00D07BC4" w:rsidP="002C3BF3">
            <w:pPr>
              <w:pStyle w:val="Akapitzlist"/>
              <w:numPr>
                <w:ilvl w:val="0"/>
                <w:numId w:val="28"/>
              </w:numPr>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lang w:eastAsia="pl-PL"/>
              </w:rPr>
            </w:pPr>
            <w:r w:rsidRPr="00090FA3">
              <w:rPr>
                <w:sz w:val="22"/>
                <w:szCs w:val="22"/>
              </w:rPr>
              <w:t>Dębowa Kłoda</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188</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3997</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3968</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1973</w:t>
            </w:r>
          </w:p>
        </w:tc>
        <w:tc>
          <w:tcPr>
            <w:tcW w:w="1015" w:type="dxa"/>
            <w:shd w:val="clear" w:color="auto" w:fill="D6E3BC" w:themeFill="accent3" w:themeFillTint="66"/>
            <w:vAlign w:val="center"/>
          </w:tcPr>
          <w:p w:rsidR="00D07BC4" w:rsidRPr="00090FA3" w:rsidRDefault="00D07BC4" w:rsidP="00B95C46">
            <w:pPr>
              <w:jc w:val="right"/>
              <w:rPr>
                <w:sz w:val="22"/>
                <w:szCs w:val="22"/>
                <w:lang w:eastAsia="pl-PL"/>
              </w:rPr>
            </w:pPr>
            <w:r w:rsidRPr="00090FA3">
              <w:rPr>
                <w:sz w:val="22"/>
                <w:szCs w:val="22"/>
              </w:rPr>
              <w:t>1973</w:t>
            </w:r>
          </w:p>
        </w:tc>
        <w:tc>
          <w:tcPr>
            <w:tcW w:w="1014" w:type="dxa"/>
            <w:shd w:val="clear" w:color="auto" w:fill="D6E3BC" w:themeFill="accent3" w:themeFillTint="66"/>
            <w:vAlign w:val="center"/>
          </w:tcPr>
          <w:p w:rsidR="00D07BC4" w:rsidRPr="00090FA3" w:rsidRDefault="00D07BC4" w:rsidP="00B95C46">
            <w:pPr>
              <w:jc w:val="right"/>
              <w:rPr>
                <w:sz w:val="22"/>
                <w:szCs w:val="22"/>
                <w:lang w:eastAsia="pl-PL"/>
              </w:rPr>
            </w:pPr>
            <w:r w:rsidRPr="00090FA3">
              <w:rPr>
                <w:sz w:val="22"/>
                <w:szCs w:val="22"/>
              </w:rPr>
              <w:t>2024</w:t>
            </w:r>
          </w:p>
        </w:tc>
        <w:tc>
          <w:tcPr>
            <w:tcW w:w="1016" w:type="dxa"/>
            <w:shd w:val="clear" w:color="auto" w:fill="D6E3BC" w:themeFill="accent3" w:themeFillTint="66"/>
            <w:vAlign w:val="center"/>
          </w:tcPr>
          <w:p w:rsidR="00D07BC4" w:rsidRPr="00090FA3" w:rsidRDefault="00D07BC4" w:rsidP="00B95C46">
            <w:pPr>
              <w:jc w:val="right"/>
              <w:rPr>
                <w:sz w:val="22"/>
                <w:szCs w:val="22"/>
                <w:lang w:eastAsia="pl-PL"/>
              </w:rPr>
            </w:pPr>
            <w:r w:rsidRPr="00090FA3">
              <w:rPr>
                <w:sz w:val="22"/>
                <w:szCs w:val="22"/>
              </w:rPr>
              <w:t>1995</w:t>
            </w:r>
          </w:p>
        </w:tc>
      </w:tr>
      <w:tr w:rsidR="00D07BC4" w:rsidRPr="00090FA3" w:rsidTr="00D07BC4">
        <w:trPr>
          <w:trHeight w:val="377"/>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Jabłoń</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110</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3918</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3928</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2008</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2020</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1910</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1908</w:t>
            </w:r>
          </w:p>
        </w:tc>
      </w:tr>
      <w:tr w:rsidR="00D07BC4" w:rsidRPr="00090FA3" w:rsidTr="00D07BC4">
        <w:trPr>
          <w:trHeight w:val="391"/>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Milanów</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117</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4036</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4016</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2030</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2014</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2006</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2002</w:t>
            </w:r>
          </w:p>
        </w:tc>
      </w:tr>
      <w:tr w:rsidR="00D07BC4" w:rsidRPr="00090FA3" w:rsidTr="00D07BC4">
        <w:trPr>
          <w:trHeight w:val="377"/>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Parczew</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147</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14867</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14812</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7229</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7213</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7638</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7599</w:t>
            </w:r>
          </w:p>
        </w:tc>
      </w:tr>
      <w:tr w:rsidR="00D07BC4" w:rsidRPr="00090FA3" w:rsidTr="00D07BC4">
        <w:trPr>
          <w:trHeight w:val="391"/>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Podedwórze</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107</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1735</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1706</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851</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844</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884</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862</w:t>
            </w:r>
          </w:p>
        </w:tc>
      </w:tr>
      <w:tr w:rsidR="00D07BC4" w:rsidRPr="00090FA3" w:rsidTr="00D07BC4">
        <w:trPr>
          <w:trHeight w:val="377"/>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Siemień</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111</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4772</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4712</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2378</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2351</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2394</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2361</w:t>
            </w:r>
          </w:p>
        </w:tc>
      </w:tr>
      <w:tr w:rsidR="00D07BC4" w:rsidRPr="00090FA3" w:rsidTr="00D07BC4">
        <w:trPr>
          <w:trHeight w:val="432"/>
        </w:trPr>
        <w:tc>
          <w:tcPr>
            <w:tcW w:w="760" w:type="dxa"/>
            <w:shd w:val="clear" w:color="auto" w:fill="D6E3BC" w:themeFill="accent3" w:themeFillTint="66"/>
            <w:vAlign w:val="center"/>
          </w:tcPr>
          <w:p w:rsidR="00D07BC4" w:rsidRPr="00090FA3" w:rsidRDefault="00D07BC4" w:rsidP="002C3BF3">
            <w:pPr>
              <w:pStyle w:val="Akapitzlist"/>
              <w:numPr>
                <w:ilvl w:val="0"/>
                <w:numId w:val="28"/>
              </w:numPr>
              <w:spacing w:after="160"/>
              <w:rPr>
                <w:sz w:val="22"/>
                <w:szCs w:val="22"/>
              </w:rPr>
            </w:pPr>
          </w:p>
        </w:tc>
        <w:tc>
          <w:tcPr>
            <w:tcW w:w="1728"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Ostrów Lubelski</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122</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5448</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5428</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2755</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2758</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2693</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2670</w:t>
            </w:r>
          </w:p>
        </w:tc>
      </w:tr>
      <w:tr w:rsidR="00D07BC4" w:rsidRPr="00090FA3" w:rsidTr="00D07BC4">
        <w:trPr>
          <w:trHeight w:val="398"/>
        </w:trPr>
        <w:tc>
          <w:tcPr>
            <w:tcW w:w="2488" w:type="dxa"/>
            <w:gridSpan w:val="2"/>
            <w:shd w:val="clear" w:color="auto" w:fill="D6E3BC" w:themeFill="accent3" w:themeFillTint="66"/>
            <w:vAlign w:val="center"/>
          </w:tcPr>
          <w:p w:rsidR="00D07BC4" w:rsidRPr="00090FA3" w:rsidRDefault="00D07BC4" w:rsidP="00B95C46">
            <w:pPr>
              <w:jc w:val="center"/>
              <w:rPr>
                <w:sz w:val="22"/>
                <w:szCs w:val="22"/>
              </w:rPr>
            </w:pPr>
            <w:r w:rsidRPr="00090FA3">
              <w:rPr>
                <w:sz w:val="22"/>
                <w:szCs w:val="22"/>
              </w:rPr>
              <w:t>LGD „Jagiellońska Przystań”</w:t>
            </w:r>
          </w:p>
        </w:tc>
        <w:tc>
          <w:tcPr>
            <w:tcW w:w="188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902</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38773</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38570</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19224</w:t>
            </w:r>
          </w:p>
        </w:tc>
        <w:tc>
          <w:tcPr>
            <w:tcW w:w="101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19173</w:t>
            </w:r>
          </w:p>
        </w:tc>
        <w:tc>
          <w:tcPr>
            <w:tcW w:w="101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19549</w:t>
            </w:r>
          </w:p>
        </w:tc>
        <w:tc>
          <w:tcPr>
            <w:tcW w:w="101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19397</w:t>
            </w:r>
          </w:p>
        </w:tc>
      </w:tr>
    </w:tbl>
    <w:p w:rsidR="00072FE0" w:rsidRPr="00090FA3" w:rsidRDefault="00D07BC4" w:rsidP="00D07BC4">
      <w:pPr>
        <w:rPr>
          <w:i/>
          <w:sz w:val="22"/>
          <w:szCs w:val="22"/>
        </w:rPr>
      </w:pPr>
      <w:r w:rsidRPr="00090FA3">
        <w:rPr>
          <w:i/>
          <w:sz w:val="22"/>
          <w:szCs w:val="22"/>
        </w:rPr>
        <w:t>Źródło: Opracowanie LGD „Jagiellońska Przystań” na podstawie danych  GUS</w:t>
      </w:r>
    </w:p>
    <w:p w:rsidR="00A12130" w:rsidRPr="00090FA3" w:rsidRDefault="00A12130" w:rsidP="00D07BC4">
      <w:pPr>
        <w:rPr>
          <w:i/>
          <w:sz w:val="22"/>
          <w:szCs w:val="22"/>
        </w:rPr>
      </w:pPr>
    </w:p>
    <w:p w:rsidR="00D07BC4" w:rsidRPr="00090FA3" w:rsidRDefault="00D07BC4" w:rsidP="00D07BC4">
      <w:pPr>
        <w:rPr>
          <w:i/>
          <w:sz w:val="22"/>
          <w:szCs w:val="22"/>
        </w:rPr>
      </w:pPr>
      <w:r w:rsidRPr="00090FA3">
        <w:rPr>
          <w:i/>
          <w:sz w:val="22"/>
          <w:szCs w:val="22"/>
        </w:rPr>
        <w:t>Tab. nr 8. Gęstość zaludnienia na obszarze LSR w latach 2013 i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82"/>
        <w:gridCol w:w="2010"/>
        <w:gridCol w:w="2126"/>
      </w:tblGrid>
      <w:tr w:rsidR="00D07BC4" w:rsidRPr="00090FA3" w:rsidTr="00D07BC4">
        <w:trPr>
          <w:trHeight w:val="608"/>
        </w:trPr>
        <w:tc>
          <w:tcPr>
            <w:tcW w:w="648" w:type="dxa"/>
            <w:vMerge w:val="restart"/>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L.p.</w:t>
            </w:r>
          </w:p>
        </w:tc>
        <w:tc>
          <w:tcPr>
            <w:tcW w:w="2982" w:type="dxa"/>
            <w:vMerge w:val="restart"/>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Gmina</w:t>
            </w:r>
          </w:p>
        </w:tc>
        <w:tc>
          <w:tcPr>
            <w:tcW w:w="4136" w:type="dxa"/>
            <w:gridSpan w:val="2"/>
            <w:shd w:val="clear" w:color="auto" w:fill="76923C" w:themeFill="accent3" w:themeFillShade="BF"/>
            <w:vAlign w:val="center"/>
          </w:tcPr>
          <w:p w:rsidR="00D07BC4" w:rsidRPr="00090FA3" w:rsidRDefault="00D07BC4" w:rsidP="00B95C46">
            <w:pPr>
              <w:jc w:val="center"/>
              <w:rPr>
                <w:b/>
                <w:sz w:val="22"/>
                <w:szCs w:val="22"/>
              </w:rPr>
            </w:pPr>
          </w:p>
          <w:p w:rsidR="00D07BC4" w:rsidRPr="00090FA3" w:rsidRDefault="00D07BC4" w:rsidP="00B95C46">
            <w:pPr>
              <w:jc w:val="center"/>
              <w:rPr>
                <w:b/>
                <w:sz w:val="22"/>
                <w:szCs w:val="22"/>
              </w:rPr>
            </w:pPr>
            <w:r w:rsidRPr="00090FA3">
              <w:rPr>
                <w:b/>
                <w:sz w:val="22"/>
                <w:szCs w:val="22"/>
              </w:rPr>
              <w:t>Ludność na 1 km</w:t>
            </w:r>
            <w:r w:rsidRPr="00090FA3">
              <w:rPr>
                <w:b/>
                <w:sz w:val="22"/>
                <w:szCs w:val="22"/>
                <w:vertAlign w:val="superscript"/>
              </w:rPr>
              <w:t xml:space="preserve">2  </w:t>
            </w:r>
          </w:p>
        </w:tc>
      </w:tr>
      <w:tr w:rsidR="00D07BC4" w:rsidRPr="00090FA3" w:rsidTr="00D07BC4">
        <w:trPr>
          <w:trHeight w:val="607"/>
        </w:trPr>
        <w:tc>
          <w:tcPr>
            <w:tcW w:w="648"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2982"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2010"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stan na 31.12.2013r.</w:t>
            </w:r>
          </w:p>
        </w:tc>
        <w:tc>
          <w:tcPr>
            <w:tcW w:w="2126"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stan na 31.12.2014r.</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lang w:eastAsia="pl-PL"/>
              </w:rPr>
            </w:pPr>
            <w:r w:rsidRPr="00090FA3">
              <w:rPr>
                <w:sz w:val="22"/>
                <w:szCs w:val="22"/>
              </w:rPr>
              <w:t>Dębowa Kłoda</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21</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21</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Jabłoń</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36</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36</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Milanów</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35</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34</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Parczew</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101</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101</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Podedwórze</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16</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16</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Siemień</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43</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42</w:t>
            </w:r>
          </w:p>
        </w:tc>
      </w:tr>
      <w:tr w:rsidR="00D07BC4" w:rsidRPr="00090FA3" w:rsidTr="00D07BC4">
        <w:tc>
          <w:tcPr>
            <w:tcW w:w="648" w:type="dxa"/>
            <w:shd w:val="clear" w:color="auto" w:fill="D6E3BC" w:themeFill="accent3" w:themeFillTint="66"/>
            <w:vAlign w:val="center"/>
          </w:tcPr>
          <w:p w:rsidR="00D07BC4" w:rsidRPr="00090FA3" w:rsidRDefault="00D07BC4" w:rsidP="002C3BF3">
            <w:pPr>
              <w:numPr>
                <w:ilvl w:val="0"/>
                <w:numId w:val="25"/>
              </w:numPr>
              <w:spacing w:after="160" w:line="259" w:lineRule="auto"/>
              <w:rPr>
                <w:sz w:val="22"/>
                <w:szCs w:val="22"/>
              </w:rPr>
            </w:pPr>
          </w:p>
        </w:tc>
        <w:tc>
          <w:tcPr>
            <w:tcW w:w="2982" w:type="dxa"/>
            <w:shd w:val="clear" w:color="auto" w:fill="D6E3BC" w:themeFill="accent3" w:themeFillTint="66"/>
            <w:vAlign w:val="center"/>
          </w:tcPr>
          <w:p w:rsidR="00D07BC4" w:rsidRPr="00090FA3" w:rsidRDefault="00D07BC4" w:rsidP="00B95C46">
            <w:pPr>
              <w:rPr>
                <w:sz w:val="22"/>
                <w:szCs w:val="22"/>
              </w:rPr>
            </w:pPr>
            <w:r w:rsidRPr="00090FA3">
              <w:rPr>
                <w:sz w:val="22"/>
                <w:szCs w:val="22"/>
              </w:rPr>
              <w:t>Ostrów Lubelski</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45</w:t>
            </w:r>
          </w:p>
        </w:tc>
        <w:tc>
          <w:tcPr>
            <w:tcW w:w="2126" w:type="dxa"/>
            <w:shd w:val="clear" w:color="auto" w:fill="D6E3BC" w:themeFill="accent3" w:themeFillTint="66"/>
          </w:tcPr>
          <w:p w:rsidR="00D07BC4" w:rsidRPr="00090FA3" w:rsidRDefault="00D07BC4" w:rsidP="00B95C46">
            <w:pPr>
              <w:jc w:val="right"/>
              <w:rPr>
                <w:sz w:val="22"/>
                <w:szCs w:val="22"/>
              </w:rPr>
            </w:pPr>
            <w:r w:rsidRPr="00090FA3">
              <w:rPr>
                <w:sz w:val="22"/>
                <w:szCs w:val="22"/>
              </w:rPr>
              <w:t>45</w:t>
            </w:r>
          </w:p>
        </w:tc>
      </w:tr>
      <w:tr w:rsidR="00D07BC4" w:rsidRPr="00090FA3" w:rsidTr="00D07BC4">
        <w:tc>
          <w:tcPr>
            <w:tcW w:w="3630" w:type="dxa"/>
            <w:gridSpan w:val="2"/>
            <w:shd w:val="clear" w:color="auto" w:fill="D6E3BC" w:themeFill="accent3" w:themeFillTint="66"/>
            <w:vAlign w:val="center"/>
          </w:tcPr>
          <w:p w:rsidR="00D07BC4" w:rsidRPr="00090FA3" w:rsidRDefault="00D07BC4" w:rsidP="00B95C46">
            <w:pPr>
              <w:jc w:val="center"/>
              <w:rPr>
                <w:sz w:val="22"/>
                <w:szCs w:val="22"/>
              </w:rPr>
            </w:pPr>
            <w:r w:rsidRPr="00090FA3">
              <w:rPr>
                <w:sz w:val="22"/>
                <w:szCs w:val="22"/>
              </w:rPr>
              <w:t>LGD „Jagiellońska Przystań”</w:t>
            </w:r>
          </w:p>
        </w:tc>
        <w:tc>
          <w:tcPr>
            <w:tcW w:w="2010"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42</w:t>
            </w:r>
          </w:p>
        </w:tc>
        <w:tc>
          <w:tcPr>
            <w:tcW w:w="212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42</w:t>
            </w:r>
          </w:p>
        </w:tc>
      </w:tr>
    </w:tbl>
    <w:p w:rsidR="00826D10" w:rsidRPr="00090FA3" w:rsidRDefault="00D07BC4" w:rsidP="00D07BC4">
      <w:pPr>
        <w:rPr>
          <w:i/>
          <w:sz w:val="22"/>
          <w:szCs w:val="22"/>
        </w:rPr>
      </w:pPr>
      <w:r w:rsidRPr="00090FA3">
        <w:rPr>
          <w:i/>
          <w:sz w:val="22"/>
          <w:szCs w:val="22"/>
        </w:rPr>
        <w:t>Źródło: Opracowanie LGD „Jagiellońska Przystań” na podstawie danych  GUS.</w:t>
      </w:r>
    </w:p>
    <w:p w:rsidR="00A12130" w:rsidRPr="00090FA3" w:rsidRDefault="00A12130" w:rsidP="00D07BC4">
      <w:pPr>
        <w:rPr>
          <w:i/>
          <w:sz w:val="22"/>
          <w:szCs w:val="22"/>
        </w:rPr>
      </w:pPr>
    </w:p>
    <w:p w:rsidR="00826D10" w:rsidRPr="00090FA3" w:rsidRDefault="00826D10" w:rsidP="00072FE0">
      <w:pPr>
        <w:jc w:val="both"/>
        <w:rPr>
          <w:sz w:val="22"/>
          <w:szCs w:val="22"/>
        </w:rPr>
      </w:pPr>
      <w:r w:rsidRPr="00090FA3">
        <w:rPr>
          <w:sz w:val="22"/>
          <w:szCs w:val="22"/>
        </w:rPr>
        <w:t>Na obszarze LGD przeważa</w:t>
      </w:r>
      <w:r w:rsidR="00D07BC4" w:rsidRPr="00090FA3">
        <w:rPr>
          <w:sz w:val="22"/>
          <w:szCs w:val="22"/>
        </w:rPr>
        <w:t>ją osoby w wieku produkcyjnym - 62</w:t>
      </w:r>
      <w:r w:rsidRPr="00090FA3">
        <w:rPr>
          <w:sz w:val="22"/>
          <w:szCs w:val="22"/>
        </w:rPr>
        <w:t xml:space="preserve">% mieszkańców LGD, który utrzymuje się na podobnym poziomie do lat ubiegłych. </w:t>
      </w:r>
    </w:p>
    <w:p w:rsidR="00A12130" w:rsidRPr="00090FA3" w:rsidRDefault="00A12130" w:rsidP="00072FE0">
      <w:pPr>
        <w:jc w:val="both"/>
        <w:rPr>
          <w:sz w:val="22"/>
          <w:szCs w:val="22"/>
        </w:rPr>
      </w:pPr>
    </w:p>
    <w:p w:rsidR="00D07BC4" w:rsidRPr="00090FA3" w:rsidRDefault="00D07BC4" w:rsidP="00D07BC4">
      <w:pPr>
        <w:rPr>
          <w:i/>
          <w:sz w:val="22"/>
          <w:szCs w:val="22"/>
        </w:rPr>
      </w:pPr>
      <w:r w:rsidRPr="00090FA3">
        <w:rPr>
          <w:i/>
          <w:sz w:val="22"/>
          <w:szCs w:val="22"/>
        </w:rPr>
        <w:t>Tab. nr 9. Ludność w wieku przedprodukcyjnym, produkcyjnym i poprodukcyjnym na obszarze LSR w latach 2013 i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074"/>
        <w:gridCol w:w="1075"/>
        <w:gridCol w:w="985"/>
        <w:gridCol w:w="986"/>
        <w:gridCol w:w="928"/>
        <w:gridCol w:w="928"/>
      </w:tblGrid>
      <w:tr w:rsidR="00D07BC4" w:rsidRPr="00090FA3" w:rsidTr="00D07BC4">
        <w:trPr>
          <w:trHeight w:val="728"/>
        </w:trPr>
        <w:tc>
          <w:tcPr>
            <w:tcW w:w="3359" w:type="dxa"/>
            <w:vMerge w:val="restart"/>
            <w:shd w:val="clear" w:color="auto" w:fill="76923C" w:themeFill="accent3" w:themeFillShade="BF"/>
            <w:vAlign w:val="center"/>
          </w:tcPr>
          <w:p w:rsidR="00D07BC4" w:rsidRPr="00090FA3" w:rsidRDefault="00D07BC4" w:rsidP="00B95C46">
            <w:pPr>
              <w:jc w:val="center"/>
              <w:rPr>
                <w:b/>
                <w:sz w:val="22"/>
                <w:szCs w:val="22"/>
              </w:rPr>
            </w:pPr>
          </w:p>
        </w:tc>
        <w:tc>
          <w:tcPr>
            <w:tcW w:w="2149" w:type="dxa"/>
            <w:gridSpan w:val="2"/>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W wieku przedprodukcyjnym (stan na 31.XII)</w:t>
            </w:r>
          </w:p>
        </w:tc>
        <w:tc>
          <w:tcPr>
            <w:tcW w:w="1971" w:type="dxa"/>
            <w:gridSpan w:val="2"/>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W wieku produkcyjnym (stan na 31.XII)</w:t>
            </w:r>
          </w:p>
        </w:tc>
        <w:tc>
          <w:tcPr>
            <w:tcW w:w="1856" w:type="dxa"/>
            <w:gridSpan w:val="2"/>
            <w:shd w:val="clear" w:color="auto" w:fill="76923C" w:themeFill="accent3" w:themeFillShade="BF"/>
          </w:tcPr>
          <w:p w:rsidR="00D07BC4" w:rsidRPr="00090FA3" w:rsidRDefault="00D07BC4" w:rsidP="00B95C46">
            <w:pPr>
              <w:jc w:val="center"/>
              <w:rPr>
                <w:b/>
                <w:sz w:val="22"/>
                <w:szCs w:val="22"/>
              </w:rPr>
            </w:pPr>
            <w:r w:rsidRPr="00090FA3">
              <w:rPr>
                <w:b/>
                <w:sz w:val="22"/>
                <w:szCs w:val="22"/>
              </w:rPr>
              <w:t>W wieku poprodukcyjnym (stan na 31.XII)</w:t>
            </w:r>
          </w:p>
        </w:tc>
      </w:tr>
      <w:tr w:rsidR="00D07BC4" w:rsidRPr="00090FA3" w:rsidTr="00D07BC4">
        <w:trPr>
          <w:trHeight w:val="727"/>
        </w:trPr>
        <w:tc>
          <w:tcPr>
            <w:tcW w:w="3359" w:type="dxa"/>
            <w:vMerge/>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p>
        </w:tc>
        <w:tc>
          <w:tcPr>
            <w:tcW w:w="1074"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1075"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c>
          <w:tcPr>
            <w:tcW w:w="985"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986"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c>
          <w:tcPr>
            <w:tcW w:w="928"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2013</w:t>
            </w:r>
          </w:p>
        </w:tc>
        <w:tc>
          <w:tcPr>
            <w:tcW w:w="928" w:type="dxa"/>
            <w:tcBorders>
              <w:bottom w:val="single" w:sz="4" w:space="0" w:color="auto"/>
            </w:tcBorders>
            <w:shd w:val="clear" w:color="auto" w:fill="76923C" w:themeFill="accent3" w:themeFillShade="BF"/>
            <w:vAlign w:val="center"/>
          </w:tcPr>
          <w:p w:rsidR="00D07BC4" w:rsidRPr="00090FA3" w:rsidRDefault="00D07BC4" w:rsidP="00B95C46">
            <w:pPr>
              <w:jc w:val="center"/>
              <w:rPr>
                <w:b/>
                <w:sz w:val="22"/>
                <w:szCs w:val="22"/>
              </w:rPr>
            </w:pPr>
            <w:r w:rsidRPr="00090FA3">
              <w:rPr>
                <w:b/>
                <w:sz w:val="22"/>
                <w:szCs w:val="22"/>
              </w:rPr>
              <w:t>2014</w:t>
            </w:r>
          </w:p>
        </w:tc>
      </w:tr>
      <w:tr w:rsidR="00D07BC4" w:rsidRPr="00090FA3" w:rsidTr="00D07BC4">
        <w:tc>
          <w:tcPr>
            <w:tcW w:w="3359" w:type="dxa"/>
            <w:shd w:val="clear" w:color="auto" w:fill="D6E3BC" w:themeFill="accent3" w:themeFillTint="66"/>
            <w:vAlign w:val="center"/>
          </w:tcPr>
          <w:p w:rsidR="00D07BC4" w:rsidRPr="00090FA3" w:rsidRDefault="00D07BC4" w:rsidP="00B95C46">
            <w:pPr>
              <w:jc w:val="center"/>
              <w:rPr>
                <w:sz w:val="22"/>
                <w:szCs w:val="22"/>
              </w:rPr>
            </w:pPr>
            <w:r w:rsidRPr="00090FA3">
              <w:rPr>
                <w:sz w:val="22"/>
                <w:szCs w:val="22"/>
              </w:rPr>
              <w:t>LGD „Jagiellońska Przystań”</w:t>
            </w:r>
          </w:p>
        </w:tc>
        <w:tc>
          <w:tcPr>
            <w:tcW w:w="1074"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18,61%</w:t>
            </w:r>
          </w:p>
        </w:tc>
        <w:tc>
          <w:tcPr>
            <w:tcW w:w="107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18,42%</w:t>
            </w:r>
          </w:p>
        </w:tc>
        <w:tc>
          <w:tcPr>
            <w:tcW w:w="985"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61,72%</w:t>
            </w:r>
          </w:p>
        </w:tc>
        <w:tc>
          <w:tcPr>
            <w:tcW w:w="986" w:type="dxa"/>
            <w:shd w:val="clear" w:color="auto" w:fill="D6E3BC" w:themeFill="accent3" w:themeFillTint="66"/>
            <w:vAlign w:val="center"/>
          </w:tcPr>
          <w:p w:rsidR="00D07BC4" w:rsidRPr="00090FA3" w:rsidRDefault="00D07BC4" w:rsidP="00B95C46">
            <w:pPr>
              <w:jc w:val="right"/>
              <w:rPr>
                <w:sz w:val="22"/>
                <w:szCs w:val="22"/>
              </w:rPr>
            </w:pPr>
            <w:r w:rsidRPr="00090FA3">
              <w:rPr>
                <w:sz w:val="22"/>
                <w:szCs w:val="22"/>
              </w:rPr>
              <w:t>61,75%</w:t>
            </w:r>
          </w:p>
        </w:tc>
        <w:tc>
          <w:tcPr>
            <w:tcW w:w="928" w:type="dxa"/>
            <w:shd w:val="clear" w:color="auto" w:fill="D6E3BC" w:themeFill="accent3" w:themeFillTint="66"/>
          </w:tcPr>
          <w:p w:rsidR="00D07BC4" w:rsidRPr="00090FA3" w:rsidRDefault="00D07BC4" w:rsidP="00B95C46">
            <w:pPr>
              <w:jc w:val="right"/>
              <w:rPr>
                <w:sz w:val="22"/>
                <w:szCs w:val="22"/>
              </w:rPr>
            </w:pPr>
            <w:r w:rsidRPr="00090FA3">
              <w:rPr>
                <w:sz w:val="22"/>
                <w:szCs w:val="22"/>
              </w:rPr>
              <w:t>19,67%</w:t>
            </w:r>
          </w:p>
        </w:tc>
        <w:tc>
          <w:tcPr>
            <w:tcW w:w="928" w:type="dxa"/>
            <w:shd w:val="clear" w:color="auto" w:fill="D6E3BC" w:themeFill="accent3" w:themeFillTint="66"/>
          </w:tcPr>
          <w:p w:rsidR="00D07BC4" w:rsidRPr="00090FA3" w:rsidRDefault="00D07BC4" w:rsidP="00B95C46">
            <w:pPr>
              <w:jc w:val="right"/>
              <w:rPr>
                <w:sz w:val="22"/>
                <w:szCs w:val="22"/>
              </w:rPr>
            </w:pPr>
            <w:r w:rsidRPr="00090FA3">
              <w:rPr>
                <w:sz w:val="22"/>
                <w:szCs w:val="22"/>
              </w:rPr>
              <w:t>19,83%</w:t>
            </w:r>
          </w:p>
        </w:tc>
      </w:tr>
    </w:tbl>
    <w:p w:rsidR="00D07BC4" w:rsidRPr="00090FA3" w:rsidRDefault="00D07BC4" w:rsidP="00D07BC4">
      <w:pPr>
        <w:rPr>
          <w:i/>
          <w:sz w:val="22"/>
          <w:szCs w:val="22"/>
        </w:rPr>
      </w:pPr>
      <w:r w:rsidRPr="00090FA3">
        <w:rPr>
          <w:i/>
          <w:sz w:val="22"/>
          <w:szCs w:val="22"/>
        </w:rPr>
        <w:t>Źródło: Opracowanie LGD „Jagiellońska Przystań” na podstawie danych  GUS.</w:t>
      </w:r>
    </w:p>
    <w:p w:rsidR="00A12130" w:rsidRPr="00090FA3" w:rsidRDefault="00A12130" w:rsidP="00D07BC4">
      <w:pPr>
        <w:rPr>
          <w:i/>
          <w:sz w:val="22"/>
          <w:szCs w:val="22"/>
        </w:rPr>
      </w:pPr>
    </w:p>
    <w:p w:rsidR="00D07BC4" w:rsidRPr="00090FA3" w:rsidRDefault="00D07BC4" w:rsidP="00D07BC4">
      <w:pPr>
        <w:rPr>
          <w:sz w:val="22"/>
          <w:szCs w:val="22"/>
        </w:rPr>
      </w:pPr>
      <w:r w:rsidRPr="00090FA3">
        <w:rPr>
          <w:sz w:val="22"/>
          <w:szCs w:val="22"/>
        </w:rPr>
        <w:t xml:space="preserve">Struktura wiekowa ludności wyraźnie wskazuje na starzenie się lokalnego społeczeństwa. Najbardziej liczna grupę wiekową stanowią osoby </w:t>
      </w:r>
      <w:r w:rsidR="000C3C2C" w:rsidRPr="00090FA3">
        <w:rPr>
          <w:sz w:val="22"/>
          <w:szCs w:val="22"/>
        </w:rPr>
        <w:t xml:space="preserve">powyżej 70 roku życia – </w:t>
      </w:r>
      <w:r w:rsidR="001C2E23" w:rsidRPr="00090FA3">
        <w:rPr>
          <w:sz w:val="22"/>
          <w:szCs w:val="22"/>
        </w:rPr>
        <w:t>ok. 12% całej społeczności. Uwagę zwraca niewielki udział dzieci i młodzieży – łącznie osoby do 19 roku życia stanowią 21% populacji.</w:t>
      </w:r>
    </w:p>
    <w:p w:rsidR="00A12130" w:rsidRPr="00090FA3" w:rsidRDefault="00A12130" w:rsidP="00D07BC4">
      <w:pPr>
        <w:rPr>
          <w:sz w:val="22"/>
          <w:szCs w:val="22"/>
        </w:rPr>
      </w:pPr>
    </w:p>
    <w:p w:rsidR="000C3C2C" w:rsidRPr="00090FA3" w:rsidRDefault="000C3C2C" w:rsidP="000C3C2C">
      <w:pPr>
        <w:rPr>
          <w:i/>
          <w:sz w:val="22"/>
          <w:szCs w:val="22"/>
        </w:rPr>
      </w:pPr>
      <w:r w:rsidRPr="00090FA3">
        <w:rPr>
          <w:i/>
          <w:sz w:val="22"/>
          <w:szCs w:val="22"/>
        </w:rPr>
        <w:t>Wykres nr 1. Ludność według grup wieku na dzień 31.12.2013</w:t>
      </w:r>
    </w:p>
    <w:p w:rsidR="001C2E23" w:rsidRPr="006A7C29" w:rsidRDefault="001C2E23" w:rsidP="000C3C2C">
      <w:pPr>
        <w:rPr>
          <w:color w:val="FFFFFF" w:themeColor="background1"/>
          <w:sz w:val="22"/>
          <w:szCs w:val="22"/>
        </w:rPr>
      </w:pPr>
      <w:r w:rsidRPr="006A7C29">
        <w:rPr>
          <w:noProof/>
          <w:sz w:val="22"/>
          <w:szCs w:val="22"/>
          <w:lang w:eastAsia="pl-PL"/>
        </w:rPr>
        <w:drawing>
          <wp:inline distT="0" distB="0" distL="0" distR="0">
            <wp:extent cx="5652135" cy="3469640"/>
            <wp:effectExtent l="0" t="0" r="12065" b="1016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3C2C" w:rsidRPr="006A7C29" w:rsidRDefault="000C3C2C" w:rsidP="000C3C2C">
      <w:pPr>
        <w:rPr>
          <w:i/>
          <w:sz w:val="22"/>
          <w:szCs w:val="22"/>
        </w:rPr>
      </w:pPr>
      <w:r w:rsidRPr="006A7C29">
        <w:rPr>
          <w:i/>
          <w:sz w:val="22"/>
          <w:szCs w:val="22"/>
        </w:rPr>
        <w:t>Źródło: Opracowanie LGD „Jagiellońska Przystań” na podstawie danych  GUS.</w:t>
      </w:r>
    </w:p>
    <w:p w:rsidR="00A12130" w:rsidRDefault="00A12130" w:rsidP="007920DE">
      <w:pPr>
        <w:rPr>
          <w:b/>
          <w:sz w:val="22"/>
          <w:szCs w:val="22"/>
        </w:rPr>
      </w:pPr>
    </w:p>
    <w:p w:rsidR="006776F0" w:rsidRPr="007920DE" w:rsidRDefault="006776F0" w:rsidP="007920DE">
      <w:pPr>
        <w:pStyle w:val="Nagwek1"/>
        <w:spacing w:before="0"/>
        <w:rPr>
          <w:rFonts w:ascii="Times New Roman" w:hAnsi="Times New Roman" w:cs="Times New Roman"/>
          <w:color w:val="000000" w:themeColor="text1"/>
          <w:sz w:val="24"/>
          <w:szCs w:val="24"/>
        </w:rPr>
      </w:pPr>
      <w:bookmarkStart w:id="12" w:name="_Toc439198751"/>
      <w:r w:rsidRPr="007920DE">
        <w:rPr>
          <w:rFonts w:ascii="Times New Roman" w:hAnsi="Times New Roman" w:cs="Times New Roman"/>
          <w:color w:val="000000" w:themeColor="text1"/>
          <w:sz w:val="24"/>
          <w:szCs w:val="24"/>
        </w:rPr>
        <w:t xml:space="preserve">3.2 </w:t>
      </w:r>
      <w:r w:rsidR="00826D10" w:rsidRPr="007920DE">
        <w:rPr>
          <w:rFonts w:ascii="Times New Roman" w:hAnsi="Times New Roman" w:cs="Times New Roman"/>
          <w:color w:val="000000" w:themeColor="text1"/>
          <w:sz w:val="24"/>
          <w:szCs w:val="24"/>
        </w:rPr>
        <w:t>Określenie grup szczególnie istotnych z punktu widzenia realizacji LSR oraz problemów i obszarów interwencji odnoszących się do tych grup</w:t>
      </w:r>
      <w:bookmarkEnd w:id="12"/>
    </w:p>
    <w:p w:rsidR="00A12130" w:rsidRPr="00090FA3" w:rsidRDefault="00A12130" w:rsidP="007920DE">
      <w:pPr>
        <w:rPr>
          <w:sz w:val="22"/>
          <w:szCs w:val="22"/>
        </w:rPr>
      </w:pPr>
    </w:p>
    <w:p w:rsidR="006776F0" w:rsidRPr="00090FA3" w:rsidRDefault="006776F0" w:rsidP="006776F0">
      <w:pPr>
        <w:rPr>
          <w:sz w:val="22"/>
          <w:szCs w:val="22"/>
        </w:rPr>
      </w:pPr>
      <w:r w:rsidRPr="00090FA3">
        <w:rPr>
          <w:sz w:val="22"/>
          <w:szCs w:val="22"/>
        </w:rPr>
        <w:t xml:space="preserve">Na obszarze LGD, na etapie konsultacji społecznych określono grupy docelowe oraz grupy </w:t>
      </w:r>
      <w:proofErr w:type="spellStart"/>
      <w:r w:rsidRPr="00090FA3">
        <w:rPr>
          <w:sz w:val="22"/>
          <w:szCs w:val="22"/>
        </w:rPr>
        <w:t>defaworyzowane</w:t>
      </w:r>
      <w:proofErr w:type="spellEnd"/>
      <w:r w:rsidRPr="00090FA3">
        <w:rPr>
          <w:sz w:val="22"/>
          <w:szCs w:val="22"/>
        </w:rPr>
        <w:t xml:space="preserve">. </w:t>
      </w:r>
    </w:p>
    <w:p w:rsidR="006776F0" w:rsidRPr="00090FA3" w:rsidRDefault="006776F0" w:rsidP="006776F0">
      <w:pPr>
        <w:rPr>
          <w:sz w:val="22"/>
          <w:szCs w:val="22"/>
        </w:rPr>
      </w:pPr>
      <w:r w:rsidRPr="00090FA3">
        <w:rPr>
          <w:sz w:val="22"/>
          <w:szCs w:val="22"/>
        </w:rPr>
        <w:t>Grupy docelowe:</w:t>
      </w:r>
    </w:p>
    <w:p w:rsidR="00F06127" w:rsidRPr="00090FA3" w:rsidRDefault="006776F0" w:rsidP="002C3BF3">
      <w:pPr>
        <w:pStyle w:val="Default"/>
        <w:numPr>
          <w:ilvl w:val="0"/>
          <w:numId w:val="26"/>
        </w:numPr>
        <w:jc w:val="both"/>
        <w:rPr>
          <w:sz w:val="22"/>
          <w:szCs w:val="22"/>
        </w:rPr>
      </w:pPr>
      <w:r w:rsidRPr="00090FA3">
        <w:rPr>
          <w:b/>
          <w:sz w:val="22"/>
          <w:szCs w:val="22"/>
        </w:rPr>
        <w:lastRenderedPageBreak/>
        <w:t>Mieszkańcy</w:t>
      </w:r>
      <w:r w:rsidRPr="00090FA3">
        <w:rPr>
          <w:sz w:val="22"/>
          <w:szCs w:val="22"/>
        </w:rPr>
        <w:t xml:space="preserve"> – mieszkańcy obszaru LGD stanowią bardzo ogólną i szeroką grupę docelową. W trakcie konsultacji mieszkańcy wskazywali na brak dostępu do infrastruktury turystycznej, rekreacyjnej i społecznej, umożliwiającej im aktywne spędzanie czasu i organizację czasu wolnego. Ponadto podkre</w:t>
      </w:r>
      <w:r w:rsidR="00B95C46" w:rsidRPr="00090FA3">
        <w:rPr>
          <w:sz w:val="22"/>
          <w:szCs w:val="22"/>
        </w:rPr>
        <w:t xml:space="preserve">ślali niewystarczającą promocję regionu, który jest wciąż nierozpoznawalny w porównaniu do innych regionów/subregionów turystycznych z obszaru województwa lubelskiego. </w:t>
      </w:r>
      <w:r w:rsidR="00F06127" w:rsidRPr="00090FA3">
        <w:rPr>
          <w:sz w:val="22"/>
          <w:szCs w:val="22"/>
        </w:rPr>
        <w:t>Wreszcie wskazywano na konieczność wzmacniania więzi międzypokoleniowych i kultywowanie lokalnych tradycji, zwyczajów i kultury.</w:t>
      </w:r>
      <w:r w:rsidRPr="00090FA3">
        <w:rPr>
          <w:sz w:val="22"/>
          <w:szCs w:val="22"/>
        </w:rPr>
        <w:t xml:space="preserve"> </w:t>
      </w:r>
      <w:r w:rsidR="00F06127" w:rsidRPr="00090FA3">
        <w:rPr>
          <w:sz w:val="22"/>
          <w:szCs w:val="22"/>
        </w:rPr>
        <w:t>Wszystkie przedsięwzięcia i działania w LSR zostały zaprojektowane w celu zaspokajania potrzeb miejscowych społeczności lokalnych.</w:t>
      </w:r>
    </w:p>
    <w:p w:rsidR="00F06127" w:rsidRPr="00090FA3" w:rsidRDefault="00F06127" w:rsidP="002C3BF3">
      <w:pPr>
        <w:pStyle w:val="Default"/>
        <w:numPr>
          <w:ilvl w:val="0"/>
          <w:numId w:val="26"/>
        </w:numPr>
        <w:jc w:val="both"/>
        <w:rPr>
          <w:sz w:val="22"/>
          <w:szCs w:val="22"/>
        </w:rPr>
      </w:pPr>
      <w:r w:rsidRPr="00090FA3">
        <w:rPr>
          <w:b/>
          <w:sz w:val="22"/>
          <w:szCs w:val="22"/>
        </w:rPr>
        <w:t xml:space="preserve">Turyści </w:t>
      </w:r>
      <w:r w:rsidRPr="00090FA3">
        <w:rPr>
          <w:sz w:val="22"/>
          <w:szCs w:val="22"/>
        </w:rPr>
        <w:t xml:space="preserve">– Turyści są pośrednimi odbiorcami wsparcia oferowanego przez LGD. Skorzystają z działań promocyjnych – otrzymają informacje o walorach turystycznych regionu, tworzonej infrastruktury turystyczno-rekreacyjnej oraz działań zachowujących dziedzictwo kulturowo-historyczne obszaru. Powyższe działania odpowiadają zdiagnozowanym dla tej grupy problemom i barierom (brak infrastruktury turystyczno-rekreacyjnej, brak promocji walorów turystycznych regionu, niewystarczające wykorzystanie i popularyzowanie zasobów dziedzictwa kulturowo-historycznego)  </w:t>
      </w:r>
    </w:p>
    <w:p w:rsidR="00A6009E" w:rsidRPr="00090FA3" w:rsidRDefault="00F11677" w:rsidP="002C3BF3">
      <w:pPr>
        <w:pStyle w:val="Default"/>
        <w:numPr>
          <w:ilvl w:val="0"/>
          <w:numId w:val="26"/>
        </w:numPr>
        <w:jc w:val="both"/>
        <w:rPr>
          <w:sz w:val="22"/>
          <w:szCs w:val="22"/>
        </w:rPr>
      </w:pPr>
      <w:r w:rsidRPr="00090FA3">
        <w:rPr>
          <w:b/>
          <w:sz w:val="22"/>
          <w:szCs w:val="22"/>
        </w:rPr>
        <w:t>Przedsiębiorcy</w:t>
      </w:r>
      <w:r w:rsidRPr="00090FA3">
        <w:rPr>
          <w:sz w:val="22"/>
          <w:szCs w:val="22"/>
        </w:rPr>
        <w:t xml:space="preserve"> </w:t>
      </w:r>
      <w:r w:rsidR="00994A78" w:rsidRPr="00090FA3">
        <w:rPr>
          <w:sz w:val="22"/>
          <w:szCs w:val="22"/>
        </w:rPr>
        <w:t>– Konsultacje społeczne wykazały, że na obszarze LGD istnieje znaczny potencjał w zakresie rozwoju przedsiębiorczości. Mieszkańcy wskazywali, że największą szansą rozwojową jest obecnie założenie i prowadzenie własnej działalności gospodarczej. Część tego potencjału została już zagospodarowana przez istniejące przedsiębiorstwa – jednak analiza stopnia upowszechnienia przedsiębiorczości wykazała znaczne dysproporcje występujące na obszarze LSR. Na terenie jednej gminy – Parczewa zarejestrowanych jest ok. 50% wszystkich przedsiębiorstw z obszaru LGD. Przedsiębiorcy podczas wywiadów indywidualnych wskazywali na potencjał rozwojowy branż: turystyki, OZE, usł</w:t>
      </w:r>
      <w:r w:rsidR="00A6009E" w:rsidRPr="00090FA3">
        <w:rPr>
          <w:sz w:val="22"/>
          <w:szCs w:val="22"/>
        </w:rPr>
        <w:t xml:space="preserve">ug dla miejscowej ludności, </w:t>
      </w:r>
      <w:r w:rsidR="00FA72B6" w:rsidRPr="00090FA3">
        <w:rPr>
          <w:sz w:val="22"/>
          <w:szCs w:val="22"/>
        </w:rPr>
        <w:t xml:space="preserve">w mniejszym stopniu </w:t>
      </w:r>
      <w:r w:rsidR="00A6009E" w:rsidRPr="00090FA3">
        <w:rPr>
          <w:sz w:val="22"/>
          <w:szCs w:val="22"/>
        </w:rPr>
        <w:t>przetwórstwa i informatyki.</w:t>
      </w:r>
      <w:r w:rsidR="00994A78" w:rsidRPr="00090FA3">
        <w:rPr>
          <w:sz w:val="22"/>
          <w:szCs w:val="22"/>
        </w:rPr>
        <w:t xml:space="preserve"> </w:t>
      </w:r>
      <w:r w:rsidR="00A6009E" w:rsidRPr="00090FA3">
        <w:rPr>
          <w:sz w:val="22"/>
          <w:szCs w:val="22"/>
        </w:rPr>
        <w:t xml:space="preserve">Ponadto, jako bariery w zakresie rozwoju przedsiębiorczości definiowali przede wszystkim brak środków finansowych na uruchamianie i rozwój działalności.  </w:t>
      </w:r>
      <w:r w:rsidR="00994A78" w:rsidRPr="00090FA3">
        <w:rPr>
          <w:sz w:val="22"/>
          <w:szCs w:val="22"/>
        </w:rPr>
        <w:t xml:space="preserve">  </w:t>
      </w:r>
    </w:p>
    <w:p w:rsidR="00A6009E" w:rsidRPr="00090FA3" w:rsidRDefault="00A6009E" w:rsidP="002C3BF3">
      <w:pPr>
        <w:pStyle w:val="Default"/>
        <w:numPr>
          <w:ilvl w:val="0"/>
          <w:numId w:val="26"/>
        </w:numPr>
        <w:jc w:val="both"/>
        <w:rPr>
          <w:sz w:val="22"/>
          <w:szCs w:val="22"/>
        </w:rPr>
      </w:pPr>
      <w:r w:rsidRPr="00090FA3">
        <w:rPr>
          <w:b/>
          <w:sz w:val="22"/>
          <w:szCs w:val="22"/>
        </w:rPr>
        <w:t xml:space="preserve">Organizacje pozarządowe </w:t>
      </w:r>
      <w:r w:rsidRPr="00090FA3">
        <w:rPr>
          <w:sz w:val="22"/>
          <w:szCs w:val="22"/>
        </w:rPr>
        <w:t xml:space="preserve"> - </w:t>
      </w:r>
      <w:r w:rsidR="00994A78" w:rsidRPr="00090FA3">
        <w:rPr>
          <w:sz w:val="22"/>
          <w:szCs w:val="22"/>
        </w:rPr>
        <w:t xml:space="preserve"> </w:t>
      </w:r>
      <w:r w:rsidRPr="00090FA3">
        <w:rPr>
          <w:sz w:val="22"/>
          <w:szCs w:val="22"/>
        </w:rPr>
        <w:t xml:space="preserve">na obszarze LGD występują duża ilość aktywnych organizacji pozarządowych dysponujących znacznym doświadczeniem w realizacji działań na rzecz lokalnej społeczności. Dla przykładu, w gminie Podedwórze ok. 10% mieszkańców jest członkami miejscowych stowarzyszeń. W trakcie konsultacji podnoszono, że to właśnie organizacje pozarządowe i grupy mieszkańców są swoistym „motorem napędowym” regionu i ich rola w realizacji LSR powinna być znacząca.  Z drugiej strony, wskazywano na podstawowe bariery ograniczające rozwój trzeciego sektora – brak środków finansowych na realizację działań na rzecz </w:t>
      </w:r>
      <w:r w:rsidR="00CB4F66" w:rsidRPr="00090FA3">
        <w:rPr>
          <w:sz w:val="22"/>
          <w:szCs w:val="22"/>
        </w:rPr>
        <w:t xml:space="preserve">lokalnych społeczności. </w:t>
      </w:r>
      <w:r w:rsidRPr="00090FA3">
        <w:rPr>
          <w:sz w:val="22"/>
          <w:szCs w:val="22"/>
        </w:rPr>
        <w:t xml:space="preserve">Mając powyższe na uwadze, w ramach LGD zdecydowano o rezygnacji ze składania i realizacji projektów przez </w:t>
      </w:r>
      <w:r w:rsidR="00EE026C" w:rsidRPr="00090FA3">
        <w:rPr>
          <w:sz w:val="22"/>
          <w:szCs w:val="22"/>
        </w:rPr>
        <w:t>podmioty publiczne</w:t>
      </w:r>
      <w:r w:rsidRPr="00090FA3">
        <w:rPr>
          <w:sz w:val="22"/>
          <w:szCs w:val="22"/>
        </w:rPr>
        <w:t>.</w:t>
      </w:r>
    </w:p>
    <w:p w:rsidR="00A6009E" w:rsidRPr="00090FA3" w:rsidRDefault="00CB4F66" w:rsidP="00CB4F66">
      <w:pPr>
        <w:pStyle w:val="Default"/>
        <w:jc w:val="both"/>
        <w:rPr>
          <w:sz w:val="22"/>
          <w:szCs w:val="22"/>
        </w:rPr>
      </w:pPr>
      <w:r w:rsidRPr="00090FA3">
        <w:rPr>
          <w:sz w:val="22"/>
          <w:szCs w:val="22"/>
        </w:rPr>
        <w:t xml:space="preserve">Grupy </w:t>
      </w:r>
      <w:proofErr w:type="spellStart"/>
      <w:r w:rsidRPr="00090FA3">
        <w:rPr>
          <w:sz w:val="22"/>
          <w:szCs w:val="22"/>
        </w:rPr>
        <w:t>defa</w:t>
      </w:r>
      <w:r w:rsidR="00520B1E" w:rsidRPr="00090FA3">
        <w:rPr>
          <w:sz w:val="22"/>
          <w:szCs w:val="22"/>
        </w:rPr>
        <w:t>wo</w:t>
      </w:r>
      <w:r w:rsidRPr="00090FA3">
        <w:rPr>
          <w:sz w:val="22"/>
          <w:szCs w:val="22"/>
        </w:rPr>
        <w:t>ryzowane</w:t>
      </w:r>
      <w:proofErr w:type="spellEnd"/>
      <w:r w:rsidRPr="00090FA3">
        <w:rPr>
          <w:sz w:val="22"/>
          <w:szCs w:val="22"/>
        </w:rPr>
        <w:t>:</w:t>
      </w:r>
    </w:p>
    <w:p w:rsidR="00520B1E" w:rsidRPr="00090FA3" w:rsidRDefault="00826D10" w:rsidP="002C3BF3">
      <w:pPr>
        <w:pStyle w:val="Default"/>
        <w:numPr>
          <w:ilvl w:val="0"/>
          <w:numId w:val="27"/>
        </w:numPr>
        <w:jc w:val="both"/>
        <w:rPr>
          <w:sz w:val="22"/>
          <w:szCs w:val="22"/>
        </w:rPr>
      </w:pPr>
      <w:r w:rsidRPr="00090FA3">
        <w:rPr>
          <w:b/>
          <w:sz w:val="22"/>
          <w:szCs w:val="22"/>
        </w:rPr>
        <w:t>Bezrobotni</w:t>
      </w:r>
      <w:r w:rsidR="00520B1E" w:rsidRPr="00090FA3">
        <w:rPr>
          <w:b/>
          <w:sz w:val="22"/>
          <w:szCs w:val="22"/>
        </w:rPr>
        <w:t>, w tym:</w:t>
      </w:r>
    </w:p>
    <w:p w:rsidR="00520B1E" w:rsidRPr="00090FA3" w:rsidRDefault="00520B1E" w:rsidP="002C3BF3">
      <w:pPr>
        <w:pStyle w:val="Default"/>
        <w:numPr>
          <w:ilvl w:val="1"/>
          <w:numId w:val="27"/>
        </w:numPr>
        <w:jc w:val="both"/>
        <w:rPr>
          <w:sz w:val="22"/>
          <w:szCs w:val="22"/>
        </w:rPr>
      </w:pPr>
      <w:r w:rsidRPr="00090FA3">
        <w:rPr>
          <w:b/>
          <w:sz w:val="22"/>
          <w:szCs w:val="22"/>
        </w:rPr>
        <w:t>młodzież do 25 roku życia</w:t>
      </w:r>
      <w:r w:rsidRPr="00090FA3">
        <w:rPr>
          <w:sz w:val="22"/>
          <w:szCs w:val="22"/>
        </w:rPr>
        <w:t xml:space="preserve"> - </w:t>
      </w:r>
      <w:r w:rsidR="00320AF8" w:rsidRPr="00090FA3">
        <w:rPr>
          <w:sz w:val="22"/>
          <w:szCs w:val="22"/>
        </w:rPr>
        <w:t>b</w:t>
      </w:r>
      <w:r w:rsidRPr="00090FA3">
        <w:rPr>
          <w:sz w:val="22"/>
          <w:szCs w:val="22"/>
        </w:rPr>
        <w:t xml:space="preserve">ezrobocie ludzi młodych jest jednym z najtrudniejszych zjawisk występujących na rynku pracy. Obecnie największe problemy ze znalezieniem pracy mają ludzie młodzi, którzy nie ukończyli jeszcze 25 roku życia, a także absolwenci szkół wyższych. Im szczególnie trudno znaleźć pracę, bo nie mają doświadczenia zawodowego ani stażu pracy. A ukończona szkoła nie zawsze jest gwarancją nabycia umiejętności i kwalifikacji. Ciekawą możliwością dla młodych ludzi rozpoczynających karierę zawodową może być założenie własnej działalności gospodarczej i rozpoczęcie pracy na własny rachunek. Należy podkreślić zalety takiego zatrudnienia, a mianowicie cenioną w szczególności przez osoby młode niezależność i nienormowany czas pracy. Powodami do zakładania własnej firmy jest przede wszystkim brak pracy lub problemy ze znalezieniem zatrudnienia w zawodzie, a także chęć poprawy własnej sytuacji finansowej. </w:t>
      </w:r>
      <w:r w:rsidR="00320AF8" w:rsidRPr="00090FA3">
        <w:rPr>
          <w:sz w:val="22"/>
          <w:szCs w:val="22"/>
        </w:rPr>
        <w:t>Barierą, w największej mierze ograniczająca założenie własnej działalności jest brak środków finansowych. W LSR uwzględniono kryteria premiujące zatrudnianie ludzi młodych oraz działania związane z uruchamianiem działalności gospodarczej.</w:t>
      </w:r>
    </w:p>
    <w:p w:rsidR="00520B1E" w:rsidRDefault="00826D10" w:rsidP="002C3BF3">
      <w:pPr>
        <w:pStyle w:val="Default"/>
        <w:numPr>
          <w:ilvl w:val="1"/>
          <w:numId w:val="27"/>
        </w:numPr>
        <w:jc w:val="both"/>
        <w:rPr>
          <w:sz w:val="22"/>
          <w:szCs w:val="22"/>
        </w:rPr>
      </w:pPr>
      <w:r w:rsidRPr="00090FA3">
        <w:rPr>
          <w:b/>
          <w:sz w:val="22"/>
          <w:szCs w:val="22"/>
        </w:rPr>
        <w:t>osoby powyżej 50 roku życia</w:t>
      </w:r>
      <w:r w:rsidR="00320AF8" w:rsidRPr="00090FA3">
        <w:rPr>
          <w:sz w:val="22"/>
          <w:szCs w:val="22"/>
        </w:rPr>
        <w:t xml:space="preserve"> - Osoby powyżej 50 roku życia znajdują się w szczególnie trudnej sytuacji na rynku pracy. Z jednej strony w bliskiej perspektywie mają przejście na emeryturę, a z drugiej strony ze względu na swój wiek mają problemy ze znalezieniem bądź zmianą pracy. Stanowią znaczący odsetek wśród osób bezrobotnych, a ich liczba w ostatnich latach systematycznie wzrasta. Często są to osoby długotrwale bezrobotne, o niskiej aktywności zawodowej i niskiej motywacji do nabywania nowych umiejętności. Głównymi przyczynami bezrobocia wśród osób w wieku 50+ jest przekonanie pracodawców o ich mniejszej wydajności pracy, szybkim odchodzeniu na emeryturę, braku opanowywania nowych technologii, czy większym koszcie utrzymania takiego pracownika. Najistotniejszą przyczyną dezaktywacji osób 50+ są negatywne stereotypy dotyczące efektywności ich pracy, które przejawiają się w przeświadczeniu, iż zaawansowany wiek wiąże się bez wątpienia z obniżeniem zdolności do pracy i jej wydajności, z pogarszającym się stanem zdrowia i kondycji fizycznej, co w konsekwencji prowadzi do niskiej oceny własnych sił i umiejętności. Kolejną przyczyną dezaktywizacji są zbyt niskie i nieaktualne kwalifikacje pracowników 50+ ograniczające ich możliwości utrzymania się na rynku pracy, w szczególności z zakresu technologii </w:t>
      </w:r>
      <w:r w:rsidR="00320AF8" w:rsidRPr="00090FA3">
        <w:rPr>
          <w:sz w:val="22"/>
          <w:szCs w:val="22"/>
        </w:rPr>
        <w:lastRenderedPageBreak/>
        <w:t>informacyjno-komunikacyjnych oraz znajomości języków obcych, jak również brak motywacji do rozszerzania i aktualizacji posiadanej wiedzy i umiejętności. Dla osób bezrobotnych LSR przewiduje działania aktywizujące oraz daje możliwość pozyskania środków na rozpoczęcie własnej działalności gospodarczej. Ponadto, LGD będzie premiować przedsiębiorców z obszaru, które będą takie osoby zatrudniać.</w:t>
      </w:r>
    </w:p>
    <w:p w:rsidR="002026E7" w:rsidRPr="002026E7" w:rsidRDefault="002026E7" w:rsidP="002026E7">
      <w:pPr>
        <w:pStyle w:val="Default"/>
        <w:numPr>
          <w:ilvl w:val="1"/>
          <w:numId w:val="27"/>
        </w:numPr>
        <w:jc w:val="both"/>
        <w:rPr>
          <w:sz w:val="22"/>
          <w:szCs w:val="22"/>
        </w:rPr>
      </w:pPr>
      <w:r>
        <w:rPr>
          <w:b/>
          <w:sz w:val="22"/>
          <w:szCs w:val="22"/>
        </w:rPr>
        <w:t>o</w:t>
      </w:r>
      <w:r w:rsidRPr="002026E7">
        <w:rPr>
          <w:b/>
          <w:sz w:val="22"/>
          <w:szCs w:val="22"/>
        </w:rPr>
        <w:t xml:space="preserve">soby długotrwale bezrobotne </w:t>
      </w:r>
      <w:r w:rsidRPr="002026E7">
        <w:rPr>
          <w:sz w:val="22"/>
          <w:szCs w:val="22"/>
        </w:rPr>
        <w:t xml:space="preserve">- </w:t>
      </w:r>
      <w:r w:rsidRPr="002026E7">
        <w:rPr>
          <w:iCs/>
          <w:sz w:val="22"/>
          <w:szCs w:val="22"/>
        </w:rPr>
        <w:t xml:space="preserve">to bezrobotni pozostający w rejestrze powiatowego urzędu pracy łącznie przez okres ponad 12 miesięcy w okresie ostatnich 2 lat, z wyłączeniem okresów odbywania stażu i przygotowania zawodowego dorosłych. </w:t>
      </w:r>
      <w:r w:rsidRPr="002026E7">
        <w:rPr>
          <w:color w:val="323133"/>
          <w:sz w:val="22"/>
          <w:szCs w:val="22"/>
        </w:rPr>
        <w:t xml:space="preserve">Osoby długotrwale bezrobotne czyli pozostające przez długi czas bez zatrudnienia to grupa stanowiąca największe wyzwanie w przywracaniu na rynek pracy. Grupę tą charakteryzują następujące cechy: </w:t>
      </w:r>
      <w:r>
        <w:rPr>
          <w:color w:val="323133"/>
          <w:sz w:val="22"/>
          <w:szCs w:val="22"/>
        </w:rPr>
        <w:t xml:space="preserve">- </w:t>
      </w:r>
      <w:r w:rsidRPr="002026E7">
        <w:rPr>
          <w:color w:val="323133"/>
          <w:sz w:val="22"/>
          <w:szCs w:val="22"/>
        </w:rPr>
        <w:t>fałszywe poczucie bezpieczeństwa, dzięki regularnie, przez długi czas, otrzymywanemu zasiłkowi</w:t>
      </w:r>
      <w:r>
        <w:rPr>
          <w:color w:val="323133"/>
          <w:sz w:val="22"/>
          <w:szCs w:val="22"/>
        </w:rPr>
        <w:t>;</w:t>
      </w:r>
      <w:r w:rsidRPr="002026E7">
        <w:rPr>
          <w:color w:val="323133"/>
          <w:sz w:val="22"/>
          <w:szCs w:val="22"/>
        </w:rPr>
        <w:t xml:space="preserve"> </w:t>
      </w:r>
      <w:r>
        <w:rPr>
          <w:color w:val="323133"/>
          <w:sz w:val="22"/>
          <w:szCs w:val="22"/>
        </w:rPr>
        <w:t xml:space="preserve">- </w:t>
      </w:r>
      <w:r w:rsidRPr="002026E7">
        <w:rPr>
          <w:color w:val="323133"/>
          <w:sz w:val="22"/>
          <w:szCs w:val="22"/>
        </w:rPr>
        <w:t>niska motywacja i problemy z organizacją powodujące trudności z ponownym dostosowaniem się do rytmu pracy, co w konsekwencji, nawet po otrzymaniu. zatrudnienia może stać się powodem jego utraty wkrótce po rozpoczęciu pracy</w:t>
      </w:r>
      <w:r>
        <w:rPr>
          <w:color w:val="323133"/>
          <w:sz w:val="22"/>
          <w:szCs w:val="22"/>
        </w:rPr>
        <w:t>;</w:t>
      </w:r>
      <w:r w:rsidRPr="002026E7">
        <w:rPr>
          <w:color w:val="323133"/>
          <w:sz w:val="22"/>
          <w:szCs w:val="22"/>
        </w:rPr>
        <w:t xml:space="preserve"> </w:t>
      </w:r>
      <w:r>
        <w:rPr>
          <w:color w:val="323133"/>
          <w:sz w:val="22"/>
          <w:szCs w:val="22"/>
        </w:rPr>
        <w:t xml:space="preserve">- </w:t>
      </w:r>
      <w:r w:rsidRPr="002026E7">
        <w:rPr>
          <w:color w:val="323133"/>
          <w:sz w:val="22"/>
          <w:szCs w:val="22"/>
        </w:rPr>
        <w:t>częsty brak dającego się udokumentować doświadczenia u osób, które pozostawały bezrobotne przez co najmniej 12 miesięcy</w:t>
      </w:r>
      <w:r>
        <w:rPr>
          <w:color w:val="323133"/>
          <w:sz w:val="22"/>
          <w:szCs w:val="22"/>
        </w:rPr>
        <w:t>; -</w:t>
      </w:r>
      <w:r w:rsidRPr="002026E7">
        <w:rPr>
          <w:color w:val="323133"/>
          <w:sz w:val="22"/>
          <w:szCs w:val="22"/>
        </w:rPr>
        <w:t xml:space="preserve"> brak umiejętności interpersonalnych i społecznych spowodowany wyłączeniem społecznym, życiem w izolacji, do czego często prowadzi długotrwałe bezrobocie.</w:t>
      </w:r>
    </w:p>
    <w:p w:rsidR="00826D10" w:rsidRPr="00090FA3" w:rsidRDefault="00826D10" w:rsidP="002C3BF3">
      <w:pPr>
        <w:pStyle w:val="Akapitzlist"/>
        <w:numPr>
          <w:ilvl w:val="0"/>
          <w:numId w:val="27"/>
        </w:numPr>
        <w:jc w:val="both"/>
        <w:rPr>
          <w:sz w:val="22"/>
          <w:szCs w:val="22"/>
        </w:rPr>
      </w:pPr>
      <w:r w:rsidRPr="00090FA3">
        <w:rPr>
          <w:b/>
          <w:sz w:val="22"/>
          <w:szCs w:val="22"/>
        </w:rPr>
        <w:t>Seniorzy</w:t>
      </w:r>
      <w:r w:rsidR="00320AF8" w:rsidRPr="00090FA3">
        <w:rPr>
          <w:sz w:val="22"/>
          <w:szCs w:val="22"/>
        </w:rPr>
        <w:t xml:space="preserve"> </w:t>
      </w:r>
      <w:r w:rsidR="00FC5236">
        <w:rPr>
          <w:sz w:val="22"/>
          <w:szCs w:val="22"/>
        </w:rPr>
        <w:t xml:space="preserve">– </w:t>
      </w:r>
      <w:r w:rsidR="00FC5236" w:rsidRPr="00D83B34">
        <w:rPr>
          <w:b/>
          <w:sz w:val="22"/>
          <w:szCs w:val="22"/>
        </w:rPr>
        <w:t xml:space="preserve">osoby po 60 roku </w:t>
      </w:r>
      <w:r w:rsidR="00D83B34" w:rsidRPr="00D83B34">
        <w:rPr>
          <w:b/>
          <w:sz w:val="22"/>
          <w:szCs w:val="22"/>
        </w:rPr>
        <w:t>życia</w:t>
      </w:r>
      <w:r w:rsidR="00D83B34">
        <w:rPr>
          <w:sz w:val="22"/>
          <w:szCs w:val="22"/>
        </w:rPr>
        <w:t xml:space="preserve"> -</w:t>
      </w:r>
      <w:r w:rsidR="00320AF8" w:rsidRPr="00090FA3">
        <w:rPr>
          <w:sz w:val="22"/>
          <w:szCs w:val="22"/>
        </w:rPr>
        <w:t xml:space="preserve"> </w:t>
      </w:r>
      <w:r w:rsidRPr="00090FA3">
        <w:rPr>
          <w:sz w:val="22"/>
          <w:szCs w:val="22"/>
        </w:rPr>
        <w:t>to grupa, której liczebność ma charakter wzrostowy, choć nadal nie jest odpowiednio doceniana. Standardowo faworyzuje się młodość, energię, nie zauważając ogromnego potencjału osób starszych, których w starzejącym się społeczeństwie (w tym w społeczeństwie na obszarze LGD) przybywa w szybkim tempie. Seniorzy są to osoby, które dysponują zazwyczaj większą ilością wolnego czasu (często emeryci), dużym doświadczeniem w różnych dziedzinach (czy to zawodowym, czy dotyczącym tradycji, kultury, rolnictwa), bardzo często wielką energią i zapałem, które należy pomóc im zidentyfikować, uświadomić i spożytkować. Seniorzy nie tylko powinni otrzymać ofertę pożytecznego i atrakcyjnego spędzania wolnego czasu (nauka, sport i rekreacja), ale powinno się pracować nad wykorzystaniem ich potencjału, energii, wiedzy i doświadczenia dla rozwoju gospodarczego i społecznego regionu (rozwój przedsiębiorczości, działania społeczne na rzecz rozwoju miejscowości). Operacje realizowane w ramach LSR będą brały pod uwagę działania dotyczące aktywizacji tych osób, ale również ułatwienie im dostępu do infrastruktury i oferty społecznej.</w:t>
      </w:r>
    </w:p>
    <w:p w:rsidR="00826D10" w:rsidRPr="00090FA3" w:rsidRDefault="00826D10" w:rsidP="002C3BF3">
      <w:pPr>
        <w:pStyle w:val="Akapitzlist"/>
        <w:numPr>
          <w:ilvl w:val="0"/>
          <w:numId w:val="27"/>
        </w:numPr>
        <w:jc w:val="both"/>
        <w:rPr>
          <w:sz w:val="22"/>
          <w:szCs w:val="22"/>
        </w:rPr>
      </w:pPr>
      <w:r w:rsidRPr="00090FA3">
        <w:rPr>
          <w:b/>
          <w:sz w:val="22"/>
          <w:szCs w:val="22"/>
        </w:rPr>
        <w:t>Dzieci i młodzież</w:t>
      </w:r>
      <w:r w:rsidR="00D83B34">
        <w:rPr>
          <w:b/>
          <w:sz w:val="22"/>
          <w:szCs w:val="22"/>
        </w:rPr>
        <w:t xml:space="preserve"> do 18 roku życia</w:t>
      </w:r>
      <w:r w:rsidR="00320AF8" w:rsidRPr="00090FA3">
        <w:rPr>
          <w:sz w:val="22"/>
          <w:szCs w:val="22"/>
        </w:rPr>
        <w:t xml:space="preserve"> – dzieci i młodzież dysponują podobnymi potrzebami niezależnie od miejsca zamieszkania. </w:t>
      </w:r>
      <w:r w:rsidRPr="00090FA3">
        <w:rPr>
          <w:sz w:val="22"/>
          <w:szCs w:val="22"/>
        </w:rPr>
        <w:t xml:space="preserve">Młodsze dzieci powinny mieć </w:t>
      </w:r>
      <w:r w:rsidR="00320AF8" w:rsidRPr="00090FA3">
        <w:rPr>
          <w:sz w:val="22"/>
          <w:szCs w:val="22"/>
        </w:rPr>
        <w:t>dostęp do placów zabaw, przeznaczonych dla nich terenów sportowo-rekreacyjnych, świetlic i miejsc</w:t>
      </w:r>
      <w:r w:rsidRPr="00090FA3">
        <w:rPr>
          <w:sz w:val="22"/>
          <w:szCs w:val="22"/>
        </w:rPr>
        <w:t xml:space="preserve"> spotkań oraz </w:t>
      </w:r>
      <w:r w:rsidR="00320AF8" w:rsidRPr="00090FA3">
        <w:rPr>
          <w:sz w:val="22"/>
          <w:szCs w:val="22"/>
        </w:rPr>
        <w:t>możliwość korzystania z oferty</w:t>
      </w:r>
      <w:r w:rsidRPr="00090FA3">
        <w:rPr>
          <w:sz w:val="22"/>
          <w:szCs w:val="22"/>
        </w:rPr>
        <w:t xml:space="preserve"> wysokiej jakości zajęć sportowych, edukacyjnych i kulturalnych. </w:t>
      </w:r>
      <w:r w:rsidR="00320AF8" w:rsidRPr="00090FA3">
        <w:rPr>
          <w:sz w:val="22"/>
          <w:szCs w:val="22"/>
        </w:rPr>
        <w:t xml:space="preserve">Na obszarze LSR występują znaczne dysproporcje w tym zakresie – najlepiej jest na terenie Parczewa, z kolei na obszarze pozostałych gmin występują problemy z dostępem do infrastruktury i oferty społeczno-kulturalnej. Należy zatem </w:t>
      </w:r>
      <w:r w:rsidR="00C36704" w:rsidRPr="00090FA3">
        <w:rPr>
          <w:sz w:val="22"/>
          <w:szCs w:val="22"/>
        </w:rPr>
        <w:t xml:space="preserve">taką infrastrukturę i ofertę stworzyć im na miejscu. </w:t>
      </w:r>
      <w:r w:rsidRPr="00090FA3">
        <w:rPr>
          <w:sz w:val="22"/>
          <w:szCs w:val="22"/>
        </w:rPr>
        <w:t xml:space="preserve">Operacje realizowane w ramach LSR będą brały pod uwagę działania dotyczące </w:t>
      </w:r>
      <w:r w:rsidR="00C36704" w:rsidRPr="00090FA3">
        <w:rPr>
          <w:sz w:val="22"/>
          <w:szCs w:val="22"/>
        </w:rPr>
        <w:t>aktywizacji dzieci i młodzieży oraz zwiększające dostęp</w:t>
      </w:r>
      <w:r w:rsidRPr="00090FA3">
        <w:rPr>
          <w:sz w:val="22"/>
          <w:szCs w:val="22"/>
        </w:rPr>
        <w:t xml:space="preserve"> do in</w:t>
      </w:r>
      <w:r w:rsidR="00C36704" w:rsidRPr="00090FA3">
        <w:rPr>
          <w:sz w:val="22"/>
          <w:szCs w:val="22"/>
        </w:rPr>
        <w:t>frastruktury i oferty społeczno-kulturalnej</w:t>
      </w:r>
      <w:r w:rsidRPr="00090FA3">
        <w:rPr>
          <w:sz w:val="22"/>
          <w:szCs w:val="22"/>
        </w:rPr>
        <w:t>.</w:t>
      </w:r>
    </w:p>
    <w:p w:rsidR="00826D10" w:rsidRDefault="00826D10" w:rsidP="007920DE">
      <w:pPr>
        <w:pStyle w:val="Akapitzlist"/>
        <w:numPr>
          <w:ilvl w:val="0"/>
          <w:numId w:val="27"/>
        </w:numPr>
        <w:jc w:val="both"/>
        <w:rPr>
          <w:sz w:val="22"/>
          <w:szCs w:val="22"/>
        </w:rPr>
      </w:pPr>
      <w:r w:rsidRPr="00090FA3">
        <w:rPr>
          <w:b/>
          <w:sz w:val="22"/>
          <w:szCs w:val="22"/>
        </w:rPr>
        <w:t>Korzystający z ośrodków pomocy społecznej</w:t>
      </w:r>
      <w:r w:rsidR="00C36704" w:rsidRPr="00090FA3">
        <w:rPr>
          <w:sz w:val="22"/>
          <w:szCs w:val="22"/>
        </w:rPr>
        <w:t xml:space="preserve"> - u</w:t>
      </w:r>
      <w:r w:rsidRPr="00090FA3">
        <w:rPr>
          <w:sz w:val="22"/>
          <w:szCs w:val="22"/>
        </w:rPr>
        <w:t xml:space="preserve">bóstwo </w:t>
      </w:r>
      <w:r w:rsidR="00C36704" w:rsidRPr="00090FA3">
        <w:rPr>
          <w:sz w:val="22"/>
          <w:szCs w:val="22"/>
        </w:rPr>
        <w:t xml:space="preserve">i bezrobocie </w:t>
      </w:r>
      <w:r w:rsidRPr="00090FA3">
        <w:rPr>
          <w:sz w:val="22"/>
          <w:szCs w:val="22"/>
        </w:rPr>
        <w:t>na obszarze LGD stanowi</w:t>
      </w:r>
      <w:r w:rsidR="00C36704" w:rsidRPr="00090FA3">
        <w:rPr>
          <w:sz w:val="22"/>
          <w:szCs w:val="22"/>
        </w:rPr>
        <w:t>ą istotne problemy.</w:t>
      </w:r>
      <w:r w:rsidRPr="00090FA3">
        <w:rPr>
          <w:sz w:val="22"/>
          <w:szCs w:val="22"/>
        </w:rPr>
        <w:t xml:space="preserve"> </w:t>
      </w:r>
      <w:r w:rsidR="00693CDC" w:rsidRPr="00090FA3">
        <w:rPr>
          <w:sz w:val="22"/>
          <w:szCs w:val="22"/>
        </w:rPr>
        <w:t xml:space="preserve">Według stanu na 31 grudnia </w:t>
      </w:r>
      <w:r w:rsidR="00344FD4" w:rsidRPr="00090FA3">
        <w:rPr>
          <w:sz w:val="22"/>
          <w:szCs w:val="22"/>
        </w:rPr>
        <w:t>2014</w:t>
      </w:r>
      <w:r w:rsidRPr="00090FA3">
        <w:rPr>
          <w:sz w:val="22"/>
          <w:szCs w:val="22"/>
        </w:rPr>
        <w:t xml:space="preserve"> r., </w:t>
      </w:r>
      <w:r w:rsidR="00693CDC" w:rsidRPr="00090FA3">
        <w:rPr>
          <w:sz w:val="22"/>
          <w:szCs w:val="22"/>
        </w:rPr>
        <w:t>udział osób k</w:t>
      </w:r>
      <w:r w:rsidR="00344FD4" w:rsidRPr="00090FA3">
        <w:rPr>
          <w:sz w:val="22"/>
          <w:szCs w:val="22"/>
        </w:rPr>
        <w:t>orzystających z pomocy społeczn</w:t>
      </w:r>
      <w:r w:rsidR="00693CDC" w:rsidRPr="00090FA3">
        <w:rPr>
          <w:sz w:val="22"/>
          <w:szCs w:val="22"/>
        </w:rPr>
        <w:t>e</w:t>
      </w:r>
      <w:r w:rsidR="00344FD4" w:rsidRPr="00090FA3">
        <w:rPr>
          <w:sz w:val="22"/>
          <w:szCs w:val="22"/>
        </w:rPr>
        <w:t>j</w:t>
      </w:r>
      <w:r w:rsidR="00693CDC" w:rsidRPr="00090FA3">
        <w:rPr>
          <w:sz w:val="22"/>
          <w:szCs w:val="22"/>
        </w:rPr>
        <w:t xml:space="preserve"> w st</w:t>
      </w:r>
      <w:r w:rsidR="00344FD4" w:rsidRPr="00090FA3">
        <w:rPr>
          <w:sz w:val="22"/>
          <w:szCs w:val="22"/>
        </w:rPr>
        <w:t>osunku do ogółu mieszkańców wyniósł</w:t>
      </w:r>
      <w:r w:rsidR="00697997" w:rsidRPr="00090FA3">
        <w:rPr>
          <w:sz w:val="22"/>
          <w:szCs w:val="22"/>
        </w:rPr>
        <w:t xml:space="preserve"> 9</w:t>
      </w:r>
      <w:r w:rsidR="00693CDC" w:rsidRPr="00090FA3">
        <w:rPr>
          <w:sz w:val="22"/>
          <w:szCs w:val="22"/>
        </w:rPr>
        <w:t>%.</w:t>
      </w:r>
      <w:r w:rsidR="00344FD4" w:rsidRPr="00090FA3">
        <w:rPr>
          <w:sz w:val="22"/>
          <w:szCs w:val="22"/>
        </w:rPr>
        <w:t xml:space="preserve"> </w:t>
      </w:r>
      <w:r w:rsidRPr="00090FA3">
        <w:rPr>
          <w:sz w:val="22"/>
          <w:szCs w:val="22"/>
        </w:rPr>
        <w:t>Działania przewidziane w LSR będą skierowane do osób</w:t>
      </w:r>
      <w:r w:rsidR="00344FD4" w:rsidRPr="00090FA3">
        <w:rPr>
          <w:sz w:val="22"/>
          <w:szCs w:val="22"/>
        </w:rPr>
        <w:t xml:space="preserve"> korzystających z pomocy społecznej</w:t>
      </w:r>
      <w:r w:rsidRPr="00090FA3">
        <w:rPr>
          <w:sz w:val="22"/>
          <w:szCs w:val="22"/>
        </w:rPr>
        <w:t xml:space="preserve">, w szczególności poprzez ich aktywizację (młodzież i dorośli), a także do dzieci (aktywność społeczna, edukacja, dostęp do </w:t>
      </w:r>
      <w:r w:rsidR="00344FD4" w:rsidRPr="00090FA3">
        <w:rPr>
          <w:sz w:val="22"/>
          <w:szCs w:val="22"/>
        </w:rPr>
        <w:t>infrastruktury</w:t>
      </w:r>
      <w:r w:rsidRPr="00090FA3">
        <w:rPr>
          <w:sz w:val="22"/>
          <w:szCs w:val="22"/>
        </w:rPr>
        <w:t xml:space="preserve">), aby nie powielały one </w:t>
      </w:r>
      <w:proofErr w:type="spellStart"/>
      <w:r w:rsidRPr="00090FA3">
        <w:rPr>
          <w:sz w:val="22"/>
          <w:szCs w:val="22"/>
        </w:rPr>
        <w:t>zachowań</w:t>
      </w:r>
      <w:proofErr w:type="spellEnd"/>
      <w:r w:rsidRPr="00090FA3">
        <w:rPr>
          <w:sz w:val="22"/>
          <w:szCs w:val="22"/>
        </w:rPr>
        <w:t xml:space="preserve"> i modeli życia prowadzących do wykluczenia społecznego. LSR będzie wspierać osoby z tej grupy poprzez ich aktywizację, udostępnianie środków na rozpoczęcie własnej działalności go</w:t>
      </w:r>
      <w:r w:rsidR="00344FD4" w:rsidRPr="00090FA3">
        <w:rPr>
          <w:sz w:val="22"/>
          <w:szCs w:val="22"/>
        </w:rPr>
        <w:t>spodarczej oraz premiowanie przedsiębiorców</w:t>
      </w:r>
      <w:r w:rsidRPr="00090FA3">
        <w:rPr>
          <w:sz w:val="22"/>
          <w:szCs w:val="22"/>
        </w:rPr>
        <w:t xml:space="preserve"> z obszaru LGD, które będą takie osoby zatrudniać.</w:t>
      </w:r>
    </w:p>
    <w:p w:rsidR="007920DE" w:rsidRPr="00090FA3" w:rsidRDefault="007920DE" w:rsidP="007920DE">
      <w:pPr>
        <w:pStyle w:val="Akapitzlist"/>
        <w:ind w:left="420"/>
        <w:jc w:val="both"/>
        <w:rPr>
          <w:sz w:val="22"/>
          <w:szCs w:val="22"/>
        </w:rPr>
      </w:pPr>
    </w:p>
    <w:p w:rsidR="00D831C2" w:rsidRPr="007920DE" w:rsidRDefault="000043AA" w:rsidP="007920DE">
      <w:pPr>
        <w:pStyle w:val="Nagwek1"/>
        <w:spacing w:before="0"/>
        <w:rPr>
          <w:rFonts w:ascii="Times New Roman" w:hAnsi="Times New Roman" w:cs="Times New Roman"/>
          <w:color w:val="000000" w:themeColor="text1"/>
          <w:sz w:val="24"/>
          <w:szCs w:val="24"/>
        </w:rPr>
      </w:pPr>
      <w:bookmarkStart w:id="13" w:name="_Toc439198752"/>
      <w:r w:rsidRPr="007920DE">
        <w:rPr>
          <w:rFonts w:ascii="Times New Roman" w:hAnsi="Times New Roman" w:cs="Times New Roman"/>
          <w:color w:val="000000" w:themeColor="text1"/>
          <w:sz w:val="24"/>
          <w:szCs w:val="24"/>
        </w:rPr>
        <w:t xml:space="preserve">3.3 </w:t>
      </w:r>
      <w:r w:rsidR="00D831C2" w:rsidRPr="007920DE">
        <w:rPr>
          <w:rFonts w:ascii="Times New Roman" w:hAnsi="Times New Roman" w:cs="Times New Roman"/>
          <w:color w:val="000000" w:themeColor="text1"/>
          <w:sz w:val="24"/>
          <w:szCs w:val="24"/>
        </w:rPr>
        <w:t>Przedsiębiorczość na obszarze LSR</w:t>
      </w:r>
      <w:bookmarkEnd w:id="13"/>
    </w:p>
    <w:p w:rsidR="00A12130" w:rsidRPr="00090FA3" w:rsidRDefault="00A12130" w:rsidP="007920DE">
      <w:pPr>
        <w:jc w:val="both"/>
        <w:rPr>
          <w:b/>
          <w:sz w:val="22"/>
          <w:szCs w:val="22"/>
        </w:rPr>
      </w:pPr>
    </w:p>
    <w:p w:rsidR="00BF1C18" w:rsidRPr="00090FA3" w:rsidRDefault="00D831C2" w:rsidP="007920DE">
      <w:pPr>
        <w:pStyle w:val="Tekstpodstawowy"/>
        <w:spacing w:after="0"/>
        <w:jc w:val="both"/>
        <w:rPr>
          <w:sz w:val="22"/>
          <w:szCs w:val="22"/>
        </w:rPr>
      </w:pPr>
      <w:r w:rsidRPr="00090FA3">
        <w:rPr>
          <w:sz w:val="22"/>
          <w:szCs w:val="22"/>
        </w:rPr>
        <w:t xml:space="preserve">Obszar LSR </w:t>
      </w:r>
      <w:r w:rsidR="000043AA" w:rsidRPr="00090FA3">
        <w:rPr>
          <w:sz w:val="22"/>
          <w:szCs w:val="22"/>
        </w:rPr>
        <w:t xml:space="preserve">ma przede wszystkim charakter rolniczy. </w:t>
      </w:r>
      <w:r w:rsidR="00BF1C18" w:rsidRPr="00090FA3">
        <w:rPr>
          <w:sz w:val="22"/>
          <w:szCs w:val="22"/>
        </w:rPr>
        <w:t xml:space="preserve">Według szacunków własnych ok. 43% gospodarstw rolnych z obszaru LGD produkuje towar na rynek, pozostałe zaś zajmują się produkcją rolną wyłącznie na własne potrzeby. Wśród gospodarstw rolnych dominują tradycyjne metody produkcji, bez nadmiernego stosowania środków chemicznych do nawożenia i ochrony upraw. </w:t>
      </w:r>
      <w:r w:rsidR="00BF1C18" w:rsidRPr="00090FA3">
        <w:rPr>
          <w:b/>
          <w:sz w:val="22"/>
          <w:szCs w:val="22"/>
        </w:rPr>
        <w:t>Czynnik ten jest atutem do rozwoju rolnictwa ekologicznego i wyrobu tradycyjnych produktów lokalnych oraz przetwórstwa.</w:t>
      </w:r>
      <w:r w:rsidR="00BF1C18" w:rsidRPr="00090FA3">
        <w:rPr>
          <w:sz w:val="22"/>
          <w:szCs w:val="22"/>
        </w:rPr>
        <w:t xml:space="preserve"> Niewielki jest również odsetek gospodarstw starających się różnicować swoją działalność rolną. Ocenia się, że ok. 2% gospodarstw rolnych prowadzi działalność pozarolniczą. Główne obszary działalności pozarolniczej to: przetwórstwo przemysłowe, handel oraz budownictwo. </w:t>
      </w:r>
    </w:p>
    <w:p w:rsidR="000043AA" w:rsidRPr="00090FA3" w:rsidRDefault="000043AA" w:rsidP="000043AA">
      <w:pPr>
        <w:jc w:val="both"/>
        <w:rPr>
          <w:sz w:val="22"/>
          <w:szCs w:val="22"/>
        </w:rPr>
      </w:pPr>
      <w:r w:rsidRPr="00090FA3">
        <w:rPr>
          <w:sz w:val="22"/>
          <w:szCs w:val="22"/>
        </w:rPr>
        <w:t>Najwięcej przedsiębiorstw znajduje się na terenie gminy Parczew – ok. 50% wszystkich podmiotów gospodarczych z obszaru LGD. Dominują małe, jednoosobowe przedsiębiorstwa.</w:t>
      </w:r>
    </w:p>
    <w:p w:rsidR="000043AA" w:rsidRPr="00090FA3" w:rsidRDefault="000043AA" w:rsidP="000043AA">
      <w:pPr>
        <w:jc w:val="both"/>
        <w:rPr>
          <w:sz w:val="22"/>
          <w:szCs w:val="22"/>
        </w:rPr>
      </w:pPr>
    </w:p>
    <w:p w:rsidR="002026E7" w:rsidRDefault="002026E7" w:rsidP="000043AA">
      <w:pPr>
        <w:rPr>
          <w:i/>
          <w:sz w:val="22"/>
          <w:szCs w:val="22"/>
        </w:rPr>
      </w:pPr>
    </w:p>
    <w:p w:rsidR="002026E7" w:rsidRDefault="002026E7" w:rsidP="000043AA">
      <w:pPr>
        <w:rPr>
          <w:i/>
          <w:sz w:val="22"/>
          <w:szCs w:val="22"/>
        </w:rPr>
      </w:pPr>
    </w:p>
    <w:p w:rsidR="000043AA" w:rsidRPr="00090FA3" w:rsidRDefault="000043AA" w:rsidP="000043AA">
      <w:pPr>
        <w:rPr>
          <w:b/>
          <w:i/>
          <w:sz w:val="22"/>
          <w:szCs w:val="22"/>
        </w:rPr>
      </w:pPr>
      <w:r w:rsidRPr="00090FA3">
        <w:rPr>
          <w:i/>
          <w:sz w:val="22"/>
          <w:szCs w:val="22"/>
        </w:rPr>
        <w:t>Tab. nr 10. Podmioty gospodarcze wg grup rodzajów PKD.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948"/>
        <w:gridCol w:w="709"/>
        <w:gridCol w:w="1112"/>
        <w:gridCol w:w="1458"/>
        <w:gridCol w:w="880"/>
        <w:gridCol w:w="880"/>
        <w:gridCol w:w="1010"/>
        <w:gridCol w:w="1010"/>
      </w:tblGrid>
      <w:tr w:rsidR="000043AA" w:rsidRPr="00090FA3" w:rsidTr="000043AA">
        <w:trPr>
          <w:trHeight w:val="835"/>
        </w:trPr>
        <w:tc>
          <w:tcPr>
            <w:tcW w:w="2449" w:type="dxa"/>
            <w:vMerge w:val="restart"/>
            <w:shd w:val="clear" w:color="auto" w:fill="76923C" w:themeFill="accent3" w:themeFillShade="BF"/>
            <w:noWrap/>
            <w:hideMark/>
          </w:tcPr>
          <w:p w:rsidR="000043AA" w:rsidRPr="00090FA3" w:rsidRDefault="000043AA" w:rsidP="003276B5">
            <w:pPr>
              <w:rPr>
                <w:b/>
                <w:bCs/>
                <w:sz w:val="22"/>
                <w:szCs w:val="22"/>
              </w:rPr>
            </w:pPr>
          </w:p>
          <w:p w:rsidR="000043AA" w:rsidRPr="00090FA3" w:rsidRDefault="000043AA" w:rsidP="003276B5">
            <w:pPr>
              <w:rPr>
                <w:b/>
                <w:bCs/>
                <w:sz w:val="22"/>
                <w:szCs w:val="22"/>
              </w:rPr>
            </w:pPr>
          </w:p>
        </w:tc>
        <w:tc>
          <w:tcPr>
            <w:tcW w:w="1657" w:type="dxa"/>
            <w:gridSpan w:val="2"/>
            <w:shd w:val="clear" w:color="auto" w:fill="76923C" w:themeFill="accent3" w:themeFillShade="BF"/>
            <w:noWrap/>
            <w:vAlign w:val="center"/>
            <w:hideMark/>
          </w:tcPr>
          <w:p w:rsidR="000043AA" w:rsidRPr="00090FA3" w:rsidRDefault="000043AA" w:rsidP="003276B5">
            <w:pPr>
              <w:jc w:val="center"/>
              <w:rPr>
                <w:b/>
                <w:bCs/>
                <w:sz w:val="22"/>
                <w:szCs w:val="22"/>
              </w:rPr>
            </w:pPr>
            <w:r w:rsidRPr="00090FA3">
              <w:rPr>
                <w:b/>
                <w:bCs/>
                <w:sz w:val="22"/>
                <w:szCs w:val="22"/>
              </w:rPr>
              <w:t>ogółem</w:t>
            </w:r>
          </w:p>
        </w:tc>
        <w:tc>
          <w:tcPr>
            <w:tcW w:w="2570" w:type="dxa"/>
            <w:gridSpan w:val="2"/>
            <w:shd w:val="clear" w:color="auto" w:fill="76923C" w:themeFill="accent3" w:themeFillShade="BF"/>
            <w:noWrap/>
            <w:vAlign w:val="center"/>
            <w:hideMark/>
          </w:tcPr>
          <w:p w:rsidR="000043AA" w:rsidRPr="00090FA3" w:rsidRDefault="000043AA" w:rsidP="003276B5">
            <w:pPr>
              <w:jc w:val="center"/>
              <w:rPr>
                <w:b/>
                <w:bCs/>
                <w:sz w:val="22"/>
                <w:szCs w:val="22"/>
              </w:rPr>
            </w:pPr>
            <w:r w:rsidRPr="00090FA3">
              <w:rPr>
                <w:b/>
                <w:bCs/>
                <w:sz w:val="22"/>
                <w:szCs w:val="22"/>
              </w:rPr>
              <w:t>rolnictwo, leśnictwo, łowiectwo i rybactwo</w:t>
            </w:r>
          </w:p>
        </w:tc>
        <w:tc>
          <w:tcPr>
            <w:tcW w:w="1760" w:type="dxa"/>
            <w:gridSpan w:val="2"/>
            <w:shd w:val="clear" w:color="auto" w:fill="76923C" w:themeFill="accent3" w:themeFillShade="BF"/>
            <w:noWrap/>
            <w:vAlign w:val="center"/>
            <w:hideMark/>
          </w:tcPr>
          <w:p w:rsidR="000043AA" w:rsidRPr="00090FA3" w:rsidRDefault="000043AA" w:rsidP="003276B5">
            <w:pPr>
              <w:jc w:val="center"/>
              <w:rPr>
                <w:b/>
                <w:bCs/>
                <w:sz w:val="22"/>
                <w:szCs w:val="22"/>
              </w:rPr>
            </w:pPr>
            <w:r w:rsidRPr="00090FA3">
              <w:rPr>
                <w:b/>
                <w:bCs/>
                <w:sz w:val="22"/>
                <w:szCs w:val="22"/>
              </w:rPr>
              <w:t>przemysł i budownictwo</w:t>
            </w:r>
          </w:p>
        </w:tc>
        <w:tc>
          <w:tcPr>
            <w:tcW w:w="2020" w:type="dxa"/>
            <w:gridSpan w:val="2"/>
            <w:shd w:val="clear" w:color="auto" w:fill="76923C" w:themeFill="accent3" w:themeFillShade="BF"/>
            <w:noWrap/>
            <w:vAlign w:val="center"/>
            <w:hideMark/>
          </w:tcPr>
          <w:p w:rsidR="000043AA" w:rsidRPr="00090FA3" w:rsidRDefault="000043AA" w:rsidP="003276B5">
            <w:pPr>
              <w:jc w:val="center"/>
              <w:rPr>
                <w:b/>
                <w:bCs/>
                <w:sz w:val="22"/>
                <w:szCs w:val="22"/>
              </w:rPr>
            </w:pPr>
            <w:r w:rsidRPr="00090FA3">
              <w:rPr>
                <w:b/>
                <w:bCs/>
                <w:sz w:val="22"/>
                <w:szCs w:val="22"/>
              </w:rPr>
              <w:t>pozostała działalność</w:t>
            </w:r>
          </w:p>
        </w:tc>
      </w:tr>
      <w:tr w:rsidR="000043AA" w:rsidRPr="00090FA3" w:rsidTr="000043AA">
        <w:trPr>
          <w:trHeight w:val="408"/>
        </w:trPr>
        <w:tc>
          <w:tcPr>
            <w:tcW w:w="2449" w:type="dxa"/>
            <w:vMerge/>
            <w:tcBorders>
              <w:bottom w:val="single" w:sz="4" w:space="0" w:color="auto"/>
            </w:tcBorders>
            <w:shd w:val="clear" w:color="auto" w:fill="76923C" w:themeFill="accent3" w:themeFillShade="BF"/>
            <w:hideMark/>
          </w:tcPr>
          <w:p w:rsidR="000043AA" w:rsidRPr="00090FA3" w:rsidRDefault="000043AA" w:rsidP="003276B5">
            <w:pPr>
              <w:rPr>
                <w:b/>
                <w:bCs/>
                <w:sz w:val="22"/>
                <w:szCs w:val="22"/>
              </w:rPr>
            </w:pPr>
          </w:p>
        </w:tc>
        <w:tc>
          <w:tcPr>
            <w:tcW w:w="948"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2013</w:t>
            </w:r>
          </w:p>
        </w:tc>
        <w:tc>
          <w:tcPr>
            <w:tcW w:w="709"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2014</w:t>
            </w:r>
          </w:p>
        </w:tc>
        <w:tc>
          <w:tcPr>
            <w:tcW w:w="1112"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2013</w:t>
            </w:r>
          </w:p>
        </w:tc>
        <w:tc>
          <w:tcPr>
            <w:tcW w:w="1458"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2014</w:t>
            </w:r>
          </w:p>
        </w:tc>
        <w:tc>
          <w:tcPr>
            <w:tcW w:w="880"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2013</w:t>
            </w:r>
          </w:p>
        </w:tc>
        <w:tc>
          <w:tcPr>
            <w:tcW w:w="880"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2014</w:t>
            </w:r>
          </w:p>
        </w:tc>
        <w:tc>
          <w:tcPr>
            <w:tcW w:w="1010"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2013</w:t>
            </w:r>
          </w:p>
        </w:tc>
        <w:tc>
          <w:tcPr>
            <w:tcW w:w="1010" w:type="dxa"/>
            <w:tcBorders>
              <w:bottom w:val="single" w:sz="4" w:space="0" w:color="auto"/>
            </w:tcBorders>
            <w:shd w:val="clear" w:color="auto" w:fill="76923C" w:themeFill="accent3" w:themeFillShade="BF"/>
            <w:noWrap/>
            <w:vAlign w:val="center"/>
            <w:hideMark/>
          </w:tcPr>
          <w:p w:rsidR="000043AA" w:rsidRPr="00090FA3" w:rsidRDefault="000043AA" w:rsidP="003276B5">
            <w:pPr>
              <w:jc w:val="right"/>
              <w:rPr>
                <w:b/>
                <w:bCs/>
                <w:sz w:val="22"/>
                <w:szCs w:val="22"/>
              </w:rPr>
            </w:pPr>
            <w:r w:rsidRPr="00090FA3">
              <w:rPr>
                <w:b/>
                <w:bCs/>
                <w:sz w:val="22"/>
                <w:szCs w:val="22"/>
              </w:rPr>
              <w:t>2014</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Dębowa Kłoda</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233</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239</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27</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20</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54</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65</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152</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154</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 xml:space="preserve">Jabłoń </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185</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189</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21</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17</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32</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35</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132</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137</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Milanów</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217</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211</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17</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15</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68</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69</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132</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127</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Parczew</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1289</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1305</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29</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22</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284</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286</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976</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997</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Podedwórze</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106</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106</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11</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9</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20</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18</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75</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79</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Siemień</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196</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195</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66</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59</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123</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129</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Ostrów Lubelski</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266</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263</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21</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22</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74</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72</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171</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169</w:t>
            </w:r>
          </w:p>
        </w:tc>
      </w:tr>
      <w:tr w:rsidR="000043AA" w:rsidRPr="00090FA3" w:rsidTr="000043AA">
        <w:trPr>
          <w:trHeight w:val="255"/>
        </w:trPr>
        <w:tc>
          <w:tcPr>
            <w:tcW w:w="2449" w:type="dxa"/>
            <w:shd w:val="clear" w:color="auto" w:fill="D6E3BC" w:themeFill="accent3" w:themeFillTint="66"/>
            <w:hideMark/>
          </w:tcPr>
          <w:p w:rsidR="000043AA" w:rsidRPr="00090FA3" w:rsidRDefault="000043AA" w:rsidP="003276B5">
            <w:pPr>
              <w:rPr>
                <w:sz w:val="22"/>
                <w:szCs w:val="22"/>
              </w:rPr>
            </w:pPr>
            <w:r w:rsidRPr="00090FA3">
              <w:rPr>
                <w:sz w:val="22"/>
                <w:szCs w:val="22"/>
              </w:rPr>
              <w:t>LGD "Jagiellońska Przystań"</w:t>
            </w:r>
          </w:p>
        </w:tc>
        <w:tc>
          <w:tcPr>
            <w:tcW w:w="94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2492</w:t>
            </w:r>
          </w:p>
        </w:tc>
        <w:tc>
          <w:tcPr>
            <w:tcW w:w="709"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2508</w:t>
            </w:r>
          </w:p>
        </w:tc>
        <w:tc>
          <w:tcPr>
            <w:tcW w:w="1112"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133</w:t>
            </w:r>
          </w:p>
        </w:tc>
        <w:tc>
          <w:tcPr>
            <w:tcW w:w="1458"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112</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598</w:t>
            </w:r>
          </w:p>
        </w:tc>
        <w:tc>
          <w:tcPr>
            <w:tcW w:w="88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604</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1761</w:t>
            </w:r>
          </w:p>
        </w:tc>
        <w:tc>
          <w:tcPr>
            <w:tcW w:w="1010" w:type="dxa"/>
            <w:shd w:val="clear" w:color="auto" w:fill="D6E3BC" w:themeFill="accent3" w:themeFillTint="66"/>
            <w:noWrap/>
            <w:vAlign w:val="center"/>
            <w:hideMark/>
          </w:tcPr>
          <w:p w:rsidR="000043AA" w:rsidRPr="00090FA3" w:rsidRDefault="000043AA" w:rsidP="003276B5">
            <w:pPr>
              <w:jc w:val="right"/>
              <w:rPr>
                <w:sz w:val="22"/>
                <w:szCs w:val="22"/>
              </w:rPr>
            </w:pPr>
            <w:r w:rsidRPr="00090FA3">
              <w:rPr>
                <w:sz w:val="22"/>
                <w:szCs w:val="22"/>
              </w:rPr>
              <w:t>1792</w:t>
            </w:r>
          </w:p>
        </w:tc>
      </w:tr>
    </w:tbl>
    <w:p w:rsidR="000043AA" w:rsidRPr="00090FA3" w:rsidRDefault="000043AA" w:rsidP="000043AA">
      <w:pPr>
        <w:rPr>
          <w:i/>
          <w:sz w:val="22"/>
          <w:szCs w:val="22"/>
        </w:rPr>
      </w:pPr>
      <w:r w:rsidRPr="00090FA3">
        <w:rPr>
          <w:i/>
          <w:sz w:val="22"/>
          <w:szCs w:val="22"/>
        </w:rPr>
        <w:t>Źródło: Opracowanie LGD „Jagiellońska Przystań” na podstawie danych  GUS.</w:t>
      </w:r>
    </w:p>
    <w:p w:rsidR="000043AA" w:rsidRPr="00090FA3" w:rsidRDefault="000043AA" w:rsidP="000043AA">
      <w:pPr>
        <w:jc w:val="both"/>
        <w:rPr>
          <w:sz w:val="22"/>
          <w:szCs w:val="22"/>
        </w:rPr>
      </w:pPr>
    </w:p>
    <w:p w:rsidR="00BF1C18" w:rsidRPr="00090FA3" w:rsidRDefault="00BF1C18" w:rsidP="00FD356B">
      <w:pPr>
        <w:autoSpaceDE w:val="0"/>
        <w:autoSpaceDN w:val="0"/>
        <w:adjustRightInd w:val="0"/>
        <w:jc w:val="both"/>
        <w:rPr>
          <w:sz w:val="22"/>
          <w:szCs w:val="22"/>
        </w:rPr>
      </w:pPr>
      <w:r w:rsidRPr="00090FA3">
        <w:rPr>
          <w:sz w:val="22"/>
          <w:szCs w:val="22"/>
        </w:rPr>
        <w:t>W przeciągu ostatnich 7-8 lat zaobserwowano znaczny wzrost liczby rejestrowanych przedsiębiorstw: z ok. 2000 podmiotów w 2006 do ok. 2500 podmiotów w 2014. Niestety, w dużej mierze są to małe, jednoosobowe przedsiębiorstwa bez realnych perspektyw rozwoju, ograniczanych przede wszystkim przez brak środków finansowych na realizację inwestycji.</w:t>
      </w:r>
      <w:r w:rsidR="00FD356B" w:rsidRPr="00090FA3">
        <w:rPr>
          <w:sz w:val="22"/>
          <w:szCs w:val="22"/>
        </w:rPr>
        <w:t xml:space="preserve"> Z kolei, zaletą takiej struktury przedsiębiorstw na obszarze LSR, jest brak uciążliwości dużego przemysłu na środowisko, dzięki czemu jest atrakcyjnym terenem turystyczno-rekreacyjnym. </w:t>
      </w:r>
      <w:r w:rsidRPr="00090FA3">
        <w:rPr>
          <w:sz w:val="22"/>
          <w:szCs w:val="22"/>
        </w:rPr>
        <w:t>Największe przedsiębiorstwa na obszarze LSR przedstawiono poniżej:</w:t>
      </w:r>
    </w:p>
    <w:p w:rsidR="00A12130" w:rsidRPr="00090FA3" w:rsidRDefault="00A12130" w:rsidP="000043AA">
      <w:pPr>
        <w:jc w:val="both"/>
        <w:rPr>
          <w:sz w:val="22"/>
          <w:szCs w:val="22"/>
        </w:rPr>
      </w:pPr>
    </w:p>
    <w:p w:rsidR="00D831C2" w:rsidRPr="00090FA3" w:rsidRDefault="00BF1C18" w:rsidP="00BF1C18">
      <w:pPr>
        <w:rPr>
          <w:b/>
          <w:i/>
          <w:sz w:val="22"/>
          <w:szCs w:val="22"/>
        </w:rPr>
      </w:pPr>
      <w:r w:rsidRPr="00090FA3">
        <w:rPr>
          <w:i/>
          <w:sz w:val="22"/>
          <w:szCs w:val="22"/>
        </w:rPr>
        <w:t>Tab. nr 11. Największe podmioty gospodarcze z obszaru LSR</w:t>
      </w:r>
    </w:p>
    <w:tbl>
      <w:tblPr>
        <w:tblW w:w="10480" w:type="dxa"/>
        <w:tblCellMar>
          <w:left w:w="70" w:type="dxa"/>
          <w:right w:w="70" w:type="dxa"/>
        </w:tblCellMar>
        <w:tblLook w:val="04A0" w:firstRow="1" w:lastRow="0" w:firstColumn="1" w:lastColumn="0" w:noHBand="0" w:noVBand="1"/>
      </w:tblPr>
      <w:tblGrid>
        <w:gridCol w:w="559"/>
        <w:gridCol w:w="8155"/>
        <w:gridCol w:w="1766"/>
      </w:tblGrid>
      <w:tr w:rsidR="00FD356B" w:rsidRPr="00090FA3" w:rsidTr="00FD356B">
        <w:trPr>
          <w:trHeight w:val="300"/>
        </w:trPr>
        <w:tc>
          <w:tcPr>
            <w:tcW w:w="559" w:type="dxa"/>
            <w:tcBorders>
              <w:top w:val="single" w:sz="8" w:space="0" w:color="auto"/>
              <w:left w:val="single" w:sz="8" w:space="0" w:color="auto"/>
              <w:bottom w:val="single" w:sz="4" w:space="0" w:color="auto"/>
              <w:right w:val="single" w:sz="4" w:space="0" w:color="auto"/>
            </w:tcBorders>
            <w:shd w:val="clear" w:color="auto" w:fill="76923C" w:themeFill="accent3" w:themeFillShade="BF"/>
            <w:vAlign w:val="bottom"/>
            <w:hideMark/>
          </w:tcPr>
          <w:p w:rsidR="00E25737" w:rsidRPr="00090FA3" w:rsidRDefault="00E25737" w:rsidP="00F67274">
            <w:pPr>
              <w:rPr>
                <w:b/>
                <w:color w:val="000000"/>
                <w:sz w:val="22"/>
                <w:szCs w:val="22"/>
                <w:lang w:eastAsia="pl-PL"/>
              </w:rPr>
            </w:pPr>
            <w:r w:rsidRPr="00090FA3">
              <w:rPr>
                <w:b/>
                <w:color w:val="000000"/>
                <w:sz w:val="22"/>
                <w:szCs w:val="22"/>
                <w:lang w:eastAsia="pl-PL"/>
              </w:rPr>
              <w:t>Lp.</w:t>
            </w:r>
          </w:p>
        </w:tc>
        <w:tc>
          <w:tcPr>
            <w:tcW w:w="8155" w:type="dxa"/>
            <w:tcBorders>
              <w:top w:val="single" w:sz="8" w:space="0" w:color="auto"/>
              <w:left w:val="nil"/>
              <w:bottom w:val="single" w:sz="4" w:space="0" w:color="auto"/>
              <w:right w:val="single" w:sz="8" w:space="0" w:color="auto"/>
            </w:tcBorders>
            <w:shd w:val="clear" w:color="auto" w:fill="76923C" w:themeFill="accent3" w:themeFillShade="BF"/>
            <w:vAlign w:val="bottom"/>
          </w:tcPr>
          <w:p w:rsidR="00E25737" w:rsidRPr="00090FA3" w:rsidRDefault="00E25737" w:rsidP="00F67274">
            <w:pPr>
              <w:rPr>
                <w:b/>
                <w:color w:val="000000"/>
                <w:sz w:val="22"/>
                <w:szCs w:val="22"/>
                <w:lang w:eastAsia="pl-PL"/>
              </w:rPr>
            </w:pPr>
            <w:r w:rsidRPr="00090FA3">
              <w:rPr>
                <w:b/>
                <w:color w:val="000000"/>
                <w:sz w:val="22"/>
                <w:szCs w:val="22"/>
                <w:lang w:eastAsia="pl-PL"/>
              </w:rPr>
              <w:t>Nazwa</w:t>
            </w:r>
          </w:p>
        </w:tc>
        <w:tc>
          <w:tcPr>
            <w:tcW w:w="1766" w:type="dxa"/>
            <w:tcBorders>
              <w:top w:val="single" w:sz="8" w:space="0" w:color="auto"/>
              <w:left w:val="single" w:sz="8" w:space="0" w:color="auto"/>
              <w:bottom w:val="single" w:sz="4" w:space="0" w:color="auto"/>
              <w:right w:val="single" w:sz="8" w:space="0" w:color="auto"/>
            </w:tcBorders>
            <w:shd w:val="clear" w:color="auto" w:fill="76923C" w:themeFill="accent3" w:themeFillShade="BF"/>
            <w:vAlign w:val="bottom"/>
          </w:tcPr>
          <w:p w:rsidR="00E25737" w:rsidRPr="00090FA3" w:rsidRDefault="00E25737" w:rsidP="00F67274">
            <w:pPr>
              <w:rPr>
                <w:b/>
                <w:color w:val="000000"/>
                <w:sz w:val="22"/>
                <w:szCs w:val="22"/>
                <w:lang w:eastAsia="pl-PL"/>
              </w:rPr>
            </w:pPr>
            <w:r w:rsidRPr="00090FA3">
              <w:rPr>
                <w:b/>
                <w:color w:val="000000"/>
                <w:sz w:val="22"/>
                <w:szCs w:val="22"/>
                <w:lang w:eastAsia="pl-PL"/>
              </w:rPr>
              <w:t>Lokalizacja</w:t>
            </w:r>
          </w:p>
        </w:tc>
      </w:tr>
      <w:tr w:rsidR="00FD356B" w:rsidRPr="00090FA3" w:rsidTr="00FD356B">
        <w:trPr>
          <w:trHeight w:val="300"/>
        </w:trPr>
        <w:tc>
          <w:tcPr>
            <w:tcW w:w="55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single" w:sz="4" w:space="0" w:color="auto"/>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Przedsiębiorstwo Robót Drogowo-Mostowych S.A</w:t>
            </w:r>
          </w:p>
        </w:tc>
        <w:tc>
          <w:tcPr>
            <w:tcW w:w="1766"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416"/>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00456F">
            <w:pPr>
              <w:rPr>
                <w:color w:val="000000"/>
                <w:sz w:val="22"/>
                <w:szCs w:val="22"/>
                <w:lang w:eastAsia="pl-PL"/>
              </w:rPr>
            </w:pPr>
            <w:r w:rsidRPr="00090FA3">
              <w:rPr>
                <w:color w:val="000000"/>
                <w:sz w:val="22"/>
                <w:szCs w:val="22"/>
                <w:lang w:eastAsia="pl-PL"/>
              </w:rPr>
              <w:t>P</w:t>
            </w:r>
            <w:r w:rsidR="0000456F" w:rsidRPr="00090FA3">
              <w:rPr>
                <w:color w:val="000000"/>
                <w:sz w:val="22"/>
                <w:szCs w:val="22"/>
                <w:lang w:eastAsia="pl-PL"/>
              </w:rPr>
              <w:t xml:space="preserve">rzedsiębiorstwo handlowo-produkcyjno-usługowe </w:t>
            </w:r>
            <w:proofErr w:type="spellStart"/>
            <w:r w:rsidR="0000456F" w:rsidRPr="00090FA3">
              <w:rPr>
                <w:color w:val="000000"/>
                <w:sz w:val="22"/>
                <w:szCs w:val="22"/>
                <w:lang w:eastAsia="pl-PL"/>
              </w:rPr>
              <w:t>Fabel</w:t>
            </w:r>
            <w:proofErr w:type="spellEnd"/>
            <w:r w:rsidR="0000456F" w:rsidRPr="00090FA3">
              <w:rPr>
                <w:color w:val="000000"/>
                <w:sz w:val="22"/>
                <w:szCs w:val="22"/>
                <w:lang w:eastAsia="pl-PL"/>
              </w:rPr>
              <w:t xml:space="preserve"> sp. z o.o. </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6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00456F" w:rsidP="0000456F">
            <w:pPr>
              <w:rPr>
                <w:color w:val="000000"/>
                <w:sz w:val="22"/>
                <w:szCs w:val="22"/>
                <w:lang w:eastAsia="pl-PL"/>
              </w:rPr>
            </w:pPr>
            <w:r w:rsidRPr="00090FA3">
              <w:rPr>
                <w:color w:val="000000"/>
                <w:sz w:val="22"/>
                <w:szCs w:val="22"/>
                <w:lang w:eastAsia="pl-PL"/>
              </w:rPr>
              <w:t xml:space="preserve">PPUH ROLBUD s.j. Parczew </w:t>
            </w:r>
            <w:r w:rsidR="00E25737" w:rsidRPr="00090FA3">
              <w:rPr>
                <w:color w:val="000000"/>
                <w:sz w:val="22"/>
                <w:szCs w:val="22"/>
                <w:lang w:eastAsia="pl-PL"/>
              </w:rPr>
              <w:t xml:space="preserve">PPUH </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00456F" w:rsidP="0000456F">
            <w:pPr>
              <w:rPr>
                <w:color w:val="000000"/>
                <w:sz w:val="22"/>
                <w:szCs w:val="22"/>
                <w:lang w:eastAsia="pl-PL"/>
              </w:rPr>
            </w:pPr>
            <w:r w:rsidRPr="00090FA3">
              <w:rPr>
                <w:color w:val="000000"/>
                <w:sz w:val="22"/>
                <w:szCs w:val="22"/>
                <w:lang w:eastAsia="pl-PL"/>
              </w:rPr>
              <w:t xml:space="preserve">Agronom sp. z o.o. </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19"/>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Skład Opału i Materiałów Budowlanych T i M </w:t>
            </w:r>
            <w:proofErr w:type="spellStart"/>
            <w:r w:rsidRPr="00090FA3">
              <w:rPr>
                <w:color w:val="000000"/>
                <w:sz w:val="22"/>
                <w:szCs w:val="22"/>
                <w:lang w:eastAsia="pl-PL"/>
              </w:rPr>
              <w:t>Sobianek</w:t>
            </w:r>
            <w:proofErr w:type="spellEnd"/>
            <w:r w:rsidRPr="00090FA3">
              <w:rPr>
                <w:color w:val="000000"/>
                <w:sz w:val="22"/>
                <w:szCs w:val="22"/>
                <w:lang w:eastAsia="pl-PL"/>
              </w:rPr>
              <w:t xml:space="preserve"> Marian </w:t>
            </w:r>
            <w:proofErr w:type="spellStart"/>
            <w:r w:rsidRPr="00090FA3">
              <w:rPr>
                <w:color w:val="000000"/>
                <w:sz w:val="22"/>
                <w:szCs w:val="22"/>
                <w:lang w:eastAsia="pl-PL"/>
              </w:rPr>
              <w:t>Sobianek</w:t>
            </w:r>
            <w:proofErr w:type="spellEnd"/>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Spółdzielcza Mleczarnia </w:t>
            </w:r>
            <w:proofErr w:type="spellStart"/>
            <w:r w:rsidRPr="00090FA3">
              <w:rPr>
                <w:color w:val="000000"/>
                <w:sz w:val="22"/>
                <w:szCs w:val="22"/>
                <w:lang w:eastAsia="pl-PL"/>
              </w:rPr>
              <w:t>Spomlek</w:t>
            </w:r>
            <w:proofErr w:type="spellEnd"/>
            <w:r w:rsidRPr="00090FA3">
              <w:rPr>
                <w:color w:val="000000"/>
                <w:sz w:val="22"/>
                <w:szCs w:val="22"/>
                <w:lang w:eastAsia="pl-PL"/>
              </w:rPr>
              <w:t xml:space="preserve"> Oddział Parczew</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402"/>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Wytwórnia Octu i Musztardy w Parczewie Sp. z o.o.</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Huta Szkła</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FD356B">
        <w:trPr>
          <w:trHeight w:val="320"/>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Fabryka Kabli ELPAR Sp. z o.o.</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Parczew</w:t>
            </w:r>
          </w:p>
        </w:tc>
      </w:tr>
      <w:tr w:rsidR="00FD356B" w:rsidRPr="00090FA3" w:rsidTr="003276B5">
        <w:trPr>
          <w:trHeight w:val="336"/>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proofErr w:type="spellStart"/>
            <w:r w:rsidRPr="00090FA3">
              <w:rPr>
                <w:color w:val="000000"/>
                <w:sz w:val="22"/>
                <w:szCs w:val="22"/>
                <w:lang w:eastAsia="pl-PL"/>
              </w:rPr>
              <w:t>Agrotex</w:t>
            </w:r>
            <w:proofErr w:type="spellEnd"/>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Milanów</w:t>
            </w:r>
          </w:p>
        </w:tc>
      </w:tr>
      <w:tr w:rsidR="00FD356B" w:rsidRPr="00090FA3" w:rsidTr="00FD356B">
        <w:trPr>
          <w:trHeight w:val="320"/>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Robert Zabielski U. Z. S. "Styl Drzwi"</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Milanów</w:t>
            </w:r>
          </w:p>
        </w:tc>
      </w:tr>
      <w:tr w:rsidR="00FD356B" w:rsidRPr="00090FA3" w:rsidTr="00FD356B">
        <w:trPr>
          <w:trHeight w:val="392"/>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Zakład </w:t>
            </w:r>
            <w:proofErr w:type="spellStart"/>
            <w:r w:rsidRPr="00090FA3">
              <w:rPr>
                <w:color w:val="000000"/>
                <w:sz w:val="22"/>
                <w:szCs w:val="22"/>
                <w:lang w:eastAsia="pl-PL"/>
              </w:rPr>
              <w:t>Produkcyjno</w:t>
            </w:r>
            <w:proofErr w:type="spellEnd"/>
            <w:r w:rsidRPr="00090FA3">
              <w:rPr>
                <w:color w:val="000000"/>
                <w:sz w:val="22"/>
                <w:szCs w:val="22"/>
                <w:lang w:eastAsia="pl-PL"/>
              </w:rPr>
              <w:t xml:space="preserve"> - Handlowo - Usługowy "AMIKUS" Renata Kozioł</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Jabłoń</w:t>
            </w:r>
          </w:p>
        </w:tc>
      </w:tr>
      <w:tr w:rsidR="00FD356B" w:rsidRPr="00090FA3" w:rsidTr="00FD356B">
        <w:trPr>
          <w:trHeight w:val="364"/>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TATARA Mirosław Tatara</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Ostrów Lubelski</w:t>
            </w:r>
          </w:p>
        </w:tc>
      </w:tr>
      <w:tr w:rsidR="00FD356B" w:rsidRPr="00090FA3" w:rsidTr="00FD356B">
        <w:trPr>
          <w:trHeight w:val="36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proofErr w:type="spellStart"/>
            <w:r w:rsidRPr="00090FA3">
              <w:rPr>
                <w:color w:val="000000"/>
                <w:sz w:val="22"/>
                <w:szCs w:val="22"/>
                <w:lang w:eastAsia="pl-PL"/>
              </w:rPr>
              <w:t>Witex</w:t>
            </w:r>
            <w:proofErr w:type="spellEnd"/>
            <w:r w:rsidRPr="00090FA3">
              <w:rPr>
                <w:color w:val="000000"/>
                <w:sz w:val="22"/>
                <w:szCs w:val="22"/>
                <w:lang w:eastAsia="pl-PL"/>
              </w:rPr>
              <w:t xml:space="preserve"> Witold Barszcz</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Ostrów Lubelski</w:t>
            </w:r>
          </w:p>
        </w:tc>
      </w:tr>
      <w:tr w:rsidR="00FD356B" w:rsidRPr="00090FA3" w:rsidTr="00FD356B">
        <w:trPr>
          <w:trHeight w:val="402"/>
        </w:trPr>
        <w:tc>
          <w:tcPr>
            <w:tcW w:w="559" w:type="dxa"/>
            <w:tcBorders>
              <w:top w:val="nil"/>
              <w:left w:val="single" w:sz="8" w:space="0" w:color="auto"/>
              <w:bottom w:val="nil"/>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nil"/>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SEOINVEST Paweł </w:t>
            </w:r>
            <w:proofErr w:type="spellStart"/>
            <w:r w:rsidRPr="00090FA3">
              <w:rPr>
                <w:color w:val="000000"/>
                <w:sz w:val="22"/>
                <w:szCs w:val="22"/>
                <w:lang w:eastAsia="pl-PL"/>
              </w:rPr>
              <w:t>Kunaszyk</w:t>
            </w:r>
            <w:proofErr w:type="spellEnd"/>
          </w:p>
        </w:tc>
        <w:tc>
          <w:tcPr>
            <w:tcW w:w="1766" w:type="dxa"/>
            <w:tcBorders>
              <w:top w:val="nil"/>
              <w:left w:val="single" w:sz="8" w:space="0" w:color="auto"/>
              <w:bottom w:val="nil"/>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Ostrów Lubelski</w:t>
            </w:r>
          </w:p>
        </w:tc>
      </w:tr>
      <w:tr w:rsidR="00FD356B" w:rsidRPr="00090FA3" w:rsidTr="00FD356B">
        <w:trPr>
          <w:trHeight w:val="300"/>
        </w:trPr>
        <w:tc>
          <w:tcPr>
            <w:tcW w:w="559" w:type="dxa"/>
            <w:tcBorders>
              <w:top w:val="single" w:sz="8" w:space="0" w:color="auto"/>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single" w:sz="8" w:space="0" w:color="auto"/>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Karol Kania i Synowie Sp. z </w:t>
            </w:r>
            <w:proofErr w:type="spellStart"/>
            <w:r w:rsidRPr="00090FA3">
              <w:rPr>
                <w:color w:val="000000"/>
                <w:sz w:val="22"/>
                <w:szCs w:val="22"/>
                <w:lang w:eastAsia="pl-PL"/>
              </w:rPr>
              <w:t>o.o</w:t>
            </w:r>
            <w:proofErr w:type="spellEnd"/>
          </w:p>
        </w:tc>
        <w:tc>
          <w:tcPr>
            <w:tcW w:w="1766" w:type="dxa"/>
            <w:tcBorders>
              <w:top w:val="single" w:sz="8" w:space="0" w:color="auto"/>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Dębowa Kłoda</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00456F" w:rsidP="00F67274">
            <w:pPr>
              <w:rPr>
                <w:color w:val="000000"/>
                <w:sz w:val="22"/>
                <w:szCs w:val="22"/>
                <w:lang w:eastAsia="pl-PL"/>
              </w:rPr>
            </w:pPr>
            <w:r w:rsidRPr="00090FA3">
              <w:rPr>
                <w:color w:val="000000"/>
                <w:sz w:val="22"/>
                <w:szCs w:val="22"/>
                <w:lang w:eastAsia="pl-PL"/>
              </w:rPr>
              <w:t>TESTMER</w:t>
            </w:r>
            <w:r w:rsidR="00E25737" w:rsidRPr="00090FA3">
              <w:rPr>
                <w:color w:val="000000"/>
                <w:sz w:val="22"/>
                <w:szCs w:val="22"/>
                <w:lang w:eastAsia="pl-PL"/>
              </w:rPr>
              <w:t xml:space="preserve"> Sp. z o.o. </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Dębowa Kłoda</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proofErr w:type="spellStart"/>
            <w:r w:rsidRPr="00090FA3">
              <w:rPr>
                <w:color w:val="000000"/>
                <w:sz w:val="22"/>
                <w:szCs w:val="22"/>
                <w:lang w:eastAsia="pl-PL"/>
              </w:rPr>
              <w:t>Bioelektrownia</w:t>
            </w:r>
            <w:proofErr w:type="spellEnd"/>
            <w:r w:rsidRPr="00090FA3">
              <w:rPr>
                <w:color w:val="000000"/>
                <w:sz w:val="22"/>
                <w:szCs w:val="22"/>
                <w:lang w:eastAsia="pl-PL"/>
              </w:rPr>
              <w:t xml:space="preserve"> Uhnin Sp. z </w:t>
            </w:r>
            <w:proofErr w:type="spellStart"/>
            <w:r w:rsidRPr="00090FA3">
              <w:rPr>
                <w:color w:val="000000"/>
                <w:sz w:val="22"/>
                <w:szCs w:val="22"/>
                <w:lang w:eastAsia="pl-PL"/>
              </w:rPr>
              <w:t>o.o</w:t>
            </w:r>
            <w:proofErr w:type="spellEnd"/>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Dębowa Kłoda</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Rolnicza Spółdzielnia Produkcyjna w Kodeńcu</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Dębowa Kłoda</w:t>
            </w:r>
          </w:p>
        </w:tc>
      </w:tr>
      <w:tr w:rsidR="00FD356B" w:rsidRPr="00090FA3" w:rsidTr="00FD356B">
        <w:trPr>
          <w:trHeight w:val="320"/>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 xml:space="preserve">Zakład Rolny Sp. z o.o. w </w:t>
            </w:r>
            <w:proofErr w:type="spellStart"/>
            <w:r w:rsidRPr="00090FA3">
              <w:rPr>
                <w:color w:val="000000"/>
                <w:sz w:val="22"/>
                <w:szCs w:val="22"/>
                <w:lang w:eastAsia="pl-PL"/>
              </w:rPr>
              <w:t>Wyhalewie</w:t>
            </w:r>
            <w:proofErr w:type="spellEnd"/>
            <w:r w:rsidRPr="00090FA3">
              <w:rPr>
                <w:color w:val="000000"/>
                <w:sz w:val="22"/>
                <w:szCs w:val="22"/>
                <w:lang w:eastAsia="pl-PL"/>
              </w:rPr>
              <w:t xml:space="preserve"> i  Uhninie</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Dębowa Kłoda</w:t>
            </w:r>
          </w:p>
        </w:tc>
      </w:tr>
      <w:tr w:rsidR="00FD356B" w:rsidRPr="00090FA3" w:rsidTr="00FD356B">
        <w:trPr>
          <w:trHeight w:val="300"/>
        </w:trPr>
        <w:tc>
          <w:tcPr>
            <w:tcW w:w="559" w:type="dxa"/>
            <w:tcBorders>
              <w:top w:val="nil"/>
              <w:left w:val="single" w:sz="8" w:space="0" w:color="auto"/>
              <w:bottom w:val="single" w:sz="4"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Zakład Produkcji Tkanin Sp. z o.o.</w:t>
            </w:r>
          </w:p>
        </w:tc>
        <w:tc>
          <w:tcPr>
            <w:tcW w:w="1766"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Siemień</w:t>
            </w:r>
          </w:p>
        </w:tc>
      </w:tr>
      <w:tr w:rsidR="00FD356B" w:rsidRPr="00090FA3" w:rsidTr="00FD356B">
        <w:trPr>
          <w:trHeight w:val="320"/>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Gospodarstwo Rybackie Siemień Sp. z o.o.</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Siemień</w:t>
            </w:r>
          </w:p>
        </w:tc>
      </w:tr>
      <w:tr w:rsidR="00FD356B" w:rsidRPr="00090FA3" w:rsidTr="00FD356B">
        <w:trPr>
          <w:trHeight w:val="320"/>
        </w:trPr>
        <w:tc>
          <w:tcPr>
            <w:tcW w:w="559" w:type="dxa"/>
            <w:tcBorders>
              <w:top w:val="nil"/>
              <w:left w:val="single" w:sz="8" w:space="0" w:color="auto"/>
              <w:bottom w:val="single" w:sz="8" w:space="0" w:color="auto"/>
              <w:right w:val="single" w:sz="4" w:space="0" w:color="auto"/>
            </w:tcBorders>
            <w:shd w:val="clear" w:color="auto" w:fill="D6E3BC" w:themeFill="accent3" w:themeFillTint="66"/>
            <w:vAlign w:val="bottom"/>
            <w:hideMark/>
          </w:tcPr>
          <w:p w:rsidR="00E25737" w:rsidRPr="00090FA3" w:rsidRDefault="00E25737" w:rsidP="002C3BF3">
            <w:pPr>
              <w:pStyle w:val="Akapitzlist"/>
              <w:numPr>
                <w:ilvl w:val="0"/>
                <w:numId w:val="29"/>
              </w:numPr>
              <w:rPr>
                <w:color w:val="000000"/>
                <w:sz w:val="22"/>
                <w:szCs w:val="22"/>
                <w:lang w:eastAsia="pl-PL"/>
              </w:rPr>
            </w:pPr>
          </w:p>
        </w:tc>
        <w:tc>
          <w:tcPr>
            <w:tcW w:w="8155" w:type="dxa"/>
            <w:tcBorders>
              <w:top w:val="nil"/>
              <w:left w:val="nil"/>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Kraina Rumianku</w:t>
            </w:r>
          </w:p>
        </w:tc>
        <w:tc>
          <w:tcPr>
            <w:tcW w:w="1766" w:type="dxa"/>
            <w:tcBorders>
              <w:top w:val="nil"/>
              <w:left w:val="single" w:sz="8" w:space="0" w:color="auto"/>
              <w:bottom w:val="single" w:sz="8" w:space="0" w:color="auto"/>
              <w:right w:val="single" w:sz="8" w:space="0" w:color="auto"/>
            </w:tcBorders>
            <w:shd w:val="clear" w:color="auto" w:fill="D6E3BC" w:themeFill="accent3" w:themeFillTint="66"/>
            <w:vAlign w:val="bottom"/>
          </w:tcPr>
          <w:p w:rsidR="00E25737" w:rsidRPr="00090FA3" w:rsidRDefault="00E25737" w:rsidP="00F67274">
            <w:pPr>
              <w:rPr>
                <w:color w:val="000000"/>
                <w:sz w:val="22"/>
                <w:szCs w:val="22"/>
                <w:lang w:eastAsia="pl-PL"/>
              </w:rPr>
            </w:pPr>
            <w:r w:rsidRPr="00090FA3">
              <w:rPr>
                <w:color w:val="000000"/>
                <w:sz w:val="22"/>
                <w:szCs w:val="22"/>
                <w:lang w:eastAsia="pl-PL"/>
              </w:rPr>
              <w:t>Podedwórze</w:t>
            </w:r>
          </w:p>
        </w:tc>
      </w:tr>
    </w:tbl>
    <w:p w:rsidR="00BF1C18" w:rsidRPr="00090FA3" w:rsidRDefault="00BF1C18" w:rsidP="00BF1C18">
      <w:pPr>
        <w:rPr>
          <w:i/>
          <w:sz w:val="22"/>
          <w:szCs w:val="22"/>
        </w:rPr>
      </w:pPr>
      <w:r w:rsidRPr="00090FA3">
        <w:rPr>
          <w:i/>
          <w:sz w:val="22"/>
          <w:szCs w:val="22"/>
        </w:rPr>
        <w:t xml:space="preserve">Źródło: Opracowanie LGD „Jagiellońska Przystań” na podstawie danych </w:t>
      </w:r>
      <w:proofErr w:type="spellStart"/>
      <w:r w:rsidRPr="00090FA3">
        <w:rPr>
          <w:i/>
          <w:sz w:val="22"/>
          <w:szCs w:val="22"/>
        </w:rPr>
        <w:t>CEiDG</w:t>
      </w:r>
      <w:proofErr w:type="spellEnd"/>
      <w:r w:rsidRPr="00090FA3">
        <w:rPr>
          <w:i/>
          <w:sz w:val="22"/>
          <w:szCs w:val="22"/>
        </w:rPr>
        <w:t xml:space="preserve"> oraz KRS</w:t>
      </w:r>
    </w:p>
    <w:p w:rsidR="00D831C2" w:rsidRPr="00090FA3" w:rsidRDefault="00D831C2" w:rsidP="00D831C2">
      <w:pPr>
        <w:autoSpaceDE w:val="0"/>
        <w:autoSpaceDN w:val="0"/>
        <w:adjustRightInd w:val="0"/>
        <w:rPr>
          <w:sz w:val="22"/>
          <w:szCs w:val="22"/>
        </w:rPr>
      </w:pPr>
    </w:p>
    <w:p w:rsidR="00D831C2" w:rsidRPr="00090FA3" w:rsidRDefault="00D831C2" w:rsidP="00D831C2">
      <w:pPr>
        <w:jc w:val="both"/>
        <w:rPr>
          <w:sz w:val="22"/>
          <w:szCs w:val="22"/>
        </w:rPr>
      </w:pPr>
      <w:r w:rsidRPr="00090FA3">
        <w:rPr>
          <w:sz w:val="22"/>
          <w:szCs w:val="22"/>
        </w:rPr>
        <w:t xml:space="preserve">W oparciu o wywiady grupowe przeprowadzone z przedsiębiorcami, jako </w:t>
      </w:r>
      <w:r w:rsidRPr="00090FA3">
        <w:rPr>
          <w:b/>
          <w:sz w:val="22"/>
          <w:szCs w:val="22"/>
        </w:rPr>
        <w:t>kluczowe branże rozwojowe</w:t>
      </w:r>
      <w:r w:rsidRPr="00090FA3">
        <w:rPr>
          <w:sz w:val="22"/>
          <w:szCs w:val="22"/>
        </w:rPr>
        <w:t xml:space="preserve"> na obszarze LSR wskazano następujące:</w:t>
      </w:r>
    </w:p>
    <w:p w:rsidR="00A12130" w:rsidRPr="00090FA3" w:rsidRDefault="00A12130" w:rsidP="00D831C2">
      <w:pPr>
        <w:jc w:val="both"/>
        <w:rPr>
          <w:sz w:val="22"/>
          <w:szCs w:val="22"/>
        </w:rPr>
      </w:pPr>
    </w:p>
    <w:p w:rsidR="00FD356B" w:rsidRPr="00090FA3" w:rsidRDefault="00FD356B" w:rsidP="00A12130">
      <w:pPr>
        <w:pStyle w:val="Akapitzlist"/>
        <w:numPr>
          <w:ilvl w:val="0"/>
          <w:numId w:val="30"/>
        </w:numPr>
        <w:jc w:val="both"/>
        <w:rPr>
          <w:b/>
          <w:sz w:val="22"/>
          <w:szCs w:val="22"/>
        </w:rPr>
      </w:pPr>
      <w:r w:rsidRPr="00090FA3">
        <w:rPr>
          <w:b/>
          <w:sz w:val="22"/>
          <w:szCs w:val="22"/>
        </w:rPr>
        <w:t>Turystyka i rekreacja</w:t>
      </w:r>
    </w:p>
    <w:p w:rsidR="00FD356B" w:rsidRPr="00090FA3" w:rsidRDefault="000932B2" w:rsidP="00A12130">
      <w:pPr>
        <w:pStyle w:val="Styl1"/>
        <w:spacing w:before="0" w:after="0"/>
        <w:ind w:firstLine="0"/>
        <w:rPr>
          <w:rFonts w:ascii="Times New Roman" w:hAnsi="Times New Roman"/>
          <w:sz w:val="22"/>
          <w:szCs w:val="22"/>
        </w:rPr>
      </w:pPr>
      <w:r w:rsidRPr="00090FA3">
        <w:rPr>
          <w:rFonts w:ascii="Times New Roman" w:hAnsi="Times New Roman"/>
          <w:sz w:val="22"/>
          <w:szCs w:val="22"/>
        </w:rPr>
        <w:t xml:space="preserve">Walory </w:t>
      </w:r>
      <w:r w:rsidR="00A6735A">
        <w:rPr>
          <w:rFonts w:ascii="Times New Roman" w:hAnsi="Times New Roman"/>
          <w:sz w:val="22"/>
          <w:szCs w:val="22"/>
        </w:rPr>
        <w:t>przyrodnicze</w:t>
      </w:r>
      <w:r w:rsidR="00FD356B" w:rsidRPr="00090FA3">
        <w:rPr>
          <w:rFonts w:ascii="Times New Roman" w:eastAsia="Calibri" w:hAnsi="Times New Roman"/>
          <w:sz w:val="22"/>
          <w:szCs w:val="22"/>
        </w:rPr>
        <w:t>, czyste środowisko urozmaicone malowniczymi krajobrazami, dolina rzeki Wieprz w połączeniu z bogactwem dziedzictwa ku</w:t>
      </w:r>
      <w:r w:rsidR="00FD356B" w:rsidRPr="00090FA3">
        <w:rPr>
          <w:rFonts w:ascii="Times New Roman" w:hAnsi="Times New Roman"/>
          <w:sz w:val="22"/>
          <w:szCs w:val="22"/>
        </w:rPr>
        <w:t>lturowego</w:t>
      </w:r>
      <w:r w:rsidR="00FD356B" w:rsidRPr="00090FA3">
        <w:rPr>
          <w:rFonts w:ascii="Times New Roman" w:eastAsia="Calibri" w:hAnsi="Times New Roman"/>
          <w:sz w:val="22"/>
          <w:szCs w:val="22"/>
        </w:rPr>
        <w:t xml:space="preserve"> – stwarzają możliwości do rozwoju</w:t>
      </w:r>
      <w:r w:rsidR="00FD356B" w:rsidRPr="00090FA3">
        <w:rPr>
          <w:rFonts w:ascii="Times New Roman" w:hAnsi="Times New Roman"/>
          <w:sz w:val="22"/>
          <w:szCs w:val="22"/>
        </w:rPr>
        <w:t xml:space="preserve"> usług świadczonych w zakresie rekreacji i turystyki ukierunkowanych na wypoczynek weekendowy, ze szczególnym uw</w:t>
      </w:r>
      <w:r w:rsidR="00CA2DCB" w:rsidRPr="00090FA3">
        <w:rPr>
          <w:rFonts w:ascii="Times New Roman" w:hAnsi="Times New Roman"/>
          <w:sz w:val="22"/>
          <w:szCs w:val="22"/>
        </w:rPr>
        <w:t xml:space="preserve">zględnieniem </w:t>
      </w:r>
      <w:r w:rsidR="00926740" w:rsidRPr="00090FA3">
        <w:rPr>
          <w:rFonts w:ascii="Times New Roman" w:hAnsi="Times New Roman"/>
          <w:sz w:val="22"/>
          <w:szCs w:val="22"/>
        </w:rPr>
        <w:t>rozwoju bazy rekr</w:t>
      </w:r>
      <w:r w:rsidR="00CA2DCB" w:rsidRPr="00090FA3">
        <w:rPr>
          <w:rFonts w:ascii="Times New Roman" w:hAnsi="Times New Roman"/>
          <w:sz w:val="22"/>
          <w:szCs w:val="22"/>
        </w:rPr>
        <w:t>e</w:t>
      </w:r>
      <w:r w:rsidR="00926740" w:rsidRPr="00090FA3">
        <w:rPr>
          <w:rFonts w:ascii="Times New Roman" w:hAnsi="Times New Roman"/>
          <w:sz w:val="22"/>
          <w:szCs w:val="22"/>
        </w:rPr>
        <w:t>a</w:t>
      </w:r>
      <w:r w:rsidR="00CA2DCB" w:rsidRPr="00090FA3">
        <w:rPr>
          <w:rFonts w:ascii="Times New Roman" w:hAnsi="Times New Roman"/>
          <w:sz w:val="22"/>
          <w:szCs w:val="22"/>
        </w:rPr>
        <w:t>cyjno-turystycznej</w:t>
      </w:r>
      <w:r w:rsidR="00926740" w:rsidRPr="00090FA3">
        <w:rPr>
          <w:rFonts w:ascii="Times New Roman" w:hAnsi="Times New Roman"/>
          <w:sz w:val="22"/>
          <w:szCs w:val="22"/>
        </w:rPr>
        <w:t xml:space="preserve"> - </w:t>
      </w:r>
      <w:r w:rsidR="00FD356B" w:rsidRPr="00090FA3">
        <w:rPr>
          <w:rFonts w:ascii="Times New Roman" w:hAnsi="Times New Roman"/>
          <w:sz w:val="22"/>
          <w:szCs w:val="22"/>
        </w:rPr>
        <w:t>atrakcji, miejsc wypocz</w:t>
      </w:r>
      <w:r w:rsidR="00926740" w:rsidRPr="00090FA3">
        <w:rPr>
          <w:rFonts w:ascii="Times New Roman" w:hAnsi="Times New Roman"/>
          <w:sz w:val="22"/>
          <w:szCs w:val="22"/>
        </w:rPr>
        <w:t>ynku, aktywnego spędzania czasu.</w:t>
      </w:r>
      <w:r w:rsidR="00FD356B" w:rsidRPr="00090FA3">
        <w:rPr>
          <w:rFonts w:ascii="Times New Roman" w:hAnsi="Times New Roman"/>
          <w:sz w:val="22"/>
          <w:szCs w:val="22"/>
        </w:rPr>
        <w:t xml:space="preserve"> </w:t>
      </w:r>
      <w:r w:rsidR="00926740" w:rsidRPr="00090FA3">
        <w:rPr>
          <w:rFonts w:ascii="Times New Roman" w:hAnsi="Times New Roman"/>
          <w:sz w:val="22"/>
          <w:szCs w:val="22"/>
        </w:rPr>
        <w:t>W przeciągu ostatnich kilku lat na obszarze LSR zwiększyła się liczba obiektów</w:t>
      </w:r>
      <w:r w:rsidR="00C72DD6" w:rsidRPr="00090FA3">
        <w:rPr>
          <w:rFonts w:ascii="Times New Roman" w:hAnsi="Times New Roman"/>
          <w:sz w:val="22"/>
          <w:szCs w:val="22"/>
        </w:rPr>
        <w:t xml:space="preserve"> noclegowych i gast</w:t>
      </w:r>
      <w:r w:rsidR="00926740" w:rsidRPr="00090FA3">
        <w:rPr>
          <w:rFonts w:ascii="Times New Roman" w:hAnsi="Times New Roman"/>
          <w:sz w:val="22"/>
          <w:szCs w:val="22"/>
        </w:rPr>
        <w:t>ronomicznych</w:t>
      </w:r>
      <w:r w:rsidR="00C72DD6" w:rsidRPr="00090FA3">
        <w:rPr>
          <w:rFonts w:ascii="Times New Roman" w:hAnsi="Times New Roman"/>
          <w:sz w:val="22"/>
          <w:szCs w:val="22"/>
        </w:rPr>
        <w:t>, natomiast wciąż istnieją braki w zakresie publicznej infrastruktury rekreacyjno-turystycznej (ścieżki rowerowe, szlaki, przystanie kajakowe, place zabawa itp.) oraz oferty atrakcji turystycznych o komercyjnym charakterze.</w:t>
      </w:r>
      <w:r w:rsidR="00926740" w:rsidRPr="00090FA3">
        <w:rPr>
          <w:rFonts w:ascii="Times New Roman" w:hAnsi="Times New Roman"/>
          <w:sz w:val="22"/>
          <w:szCs w:val="22"/>
        </w:rPr>
        <w:t xml:space="preserve"> </w:t>
      </w:r>
      <w:r w:rsidR="004A0AD8" w:rsidRPr="00090FA3">
        <w:rPr>
          <w:rFonts w:ascii="Times New Roman" w:hAnsi="Times New Roman"/>
          <w:sz w:val="22"/>
          <w:szCs w:val="22"/>
        </w:rPr>
        <w:t xml:space="preserve">Z uwagi na położenie regionu oraz poprawę dostępności komunikacyjnej (modernizacja trasy kolejowej do Warszawy), największy potencjał rozwoju ma turystyka weekendowa. </w:t>
      </w:r>
      <w:r w:rsidR="00C72DD6" w:rsidRPr="00090FA3">
        <w:rPr>
          <w:rFonts w:ascii="Times New Roman" w:hAnsi="Times New Roman"/>
          <w:sz w:val="22"/>
          <w:szCs w:val="22"/>
          <w:lang w:eastAsia="pl-PL"/>
        </w:rPr>
        <w:t>Turystyka weekendowa jest w Polsce najbardziej rozwojową formą turystyki z uwagi na powszechność długich weekendów oraz popularność wyjazdów weekendowych. Jej popularność dotyczy krótkotrwałego wypoczynku poza miejscem pracy i zamieszkania, ale w niezbyt dużej odległości od tych miejsc. Potrzeba odbudowy, zachowania oraz ochrony sił fizycznych i psychicznych współczesnego człowieka po cotygodniowej pracy i życiu w zwłaszcza dużym mieście stanowi ważny czynnik popytu na ten rodzaj turystyki.</w:t>
      </w:r>
      <w:r w:rsidR="004A0AD8" w:rsidRPr="00090FA3">
        <w:rPr>
          <w:rFonts w:ascii="Times New Roman" w:hAnsi="Times New Roman"/>
          <w:sz w:val="22"/>
          <w:szCs w:val="22"/>
          <w:lang w:eastAsia="pl-PL"/>
        </w:rPr>
        <w:t xml:space="preserve"> </w:t>
      </w:r>
      <w:r w:rsidR="00C72DD6" w:rsidRPr="00090FA3">
        <w:rPr>
          <w:rFonts w:ascii="Times New Roman" w:hAnsi="Times New Roman"/>
          <w:sz w:val="22"/>
          <w:szCs w:val="22"/>
          <w:lang w:eastAsia="pl-PL"/>
        </w:rPr>
        <w:t xml:space="preserve">Turystyka weekendowa jest bardzo specyficzną formą turystyki, trudno poddającą się klasyfikacji. Turyści weekendowi korzystają z całego potencjału tj. walorów naturalnych i antropogenicznych oraz atrakcji, usług i infrastruktury. </w:t>
      </w:r>
      <w:r w:rsidR="004A0AD8" w:rsidRPr="00090FA3">
        <w:rPr>
          <w:rFonts w:ascii="Times New Roman" w:hAnsi="Times New Roman"/>
          <w:sz w:val="22"/>
          <w:szCs w:val="22"/>
          <w:lang w:eastAsia="pl-PL"/>
        </w:rPr>
        <w:t>Turysta weekendowy szuka spokoju i dba o czynne spędzanie czasu wolnego oraz o rozrywkę</w:t>
      </w:r>
      <w:r w:rsidR="00FA72B6" w:rsidRPr="00090FA3">
        <w:rPr>
          <w:rFonts w:ascii="Times New Roman" w:hAnsi="Times New Roman"/>
          <w:sz w:val="22"/>
          <w:szCs w:val="22"/>
          <w:lang w:eastAsia="pl-PL"/>
        </w:rPr>
        <w:t xml:space="preserve">. </w:t>
      </w:r>
      <w:r w:rsidR="004A0AD8" w:rsidRPr="00090FA3">
        <w:rPr>
          <w:rFonts w:ascii="Times New Roman" w:hAnsi="Times New Roman"/>
          <w:sz w:val="22"/>
          <w:szCs w:val="22"/>
          <w:lang w:eastAsia="pl-PL"/>
        </w:rPr>
        <w:t xml:space="preserve">Tym samym, w LSR zaplanowano działania o charakterze inwestycyjnym dotyczące tworzenia infrastruktury turystyczno-rekreacyjnej i operacje „miękkie” związane z aktywizacją, </w:t>
      </w:r>
      <w:r w:rsidR="00D45E13">
        <w:rPr>
          <w:rFonts w:ascii="Times New Roman" w:hAnsi="Times New Roman"/>
          <w:sz w:val="22"/>
          <w:szCs w:val="22"/>
          <w:lang w:eastAsia="pl-PL"/>
        </w:rPr>
        <w:t xml:space="preserve">upowszechnianiem postaw proekologicznych pozwalających na zachowanie zasobów środowiska i klimatu, </w:t>
      </w:r>
      <w:r w:rsidR="004A0AD8" w:rsidRPr="00090FA3">
        <w:rPr>
          <w:rFonts w:ascii="Times New Roman" w:hAnsi="Times New Roman"/>
          <w:sz w:val="22"/>
          <w:szCs w:val="22"/>
          <w:lang w:eastAsia="pl-PL"/>
        </w:rPr>
        <w:t>popularyzacją kultury i</w:t>
      </w:r>
      <w:r w:rsidR="00D45E13">
        <w:rPr>
          <w:rFonts w:ascii="Times New Roman" w:hAnsi="Times New Roman"/>
          <w:sz w:val="22"/>
          <w:szCs w:val="22"/>
          <w:lang w:eastAsia="pl-PL"/>
        </w:rPr>
        <w:t xml:space="preserve"> tradycji oraz promocją regionu </w:t>
      </w:r>
      <w:r w:rsidR="004A0AD8" w:rsidRPr="00090FA3">
        <w:rPr>
          <w:rFonts w:ascii="Times New Roman" w:hAnsi="Times New Roman"/>
          <w:sz w:val="22"/>
          <w:szCs w:val="22"/>
          <w:lang w:eastAsia="pl-PL"/>
        </w:rPr>
        <w:t xml:space="preserve"> </w:t>
      </w:r>
      <w:r w:rsidR="00C72DD6" w:rsidRPr="00090FA3">
        <w:rPr>
          <w:rFonts w:ascii="Times New Roman" w:hAnsi="Times New Roman"/>
          <w:sz w:val="22"/>
          <w:szCs w:val="22"/>
          <w:lang w:eastAsia="pl-PL"/>
        </w:rPr>
        <w:t xml:space="preserve">  </w:t>
      </w:r>
    </w:p>
    <w:p w:rsidR="00C72DD6" w:rsidRPr="00090FA3" w:rsidRDefault="00C72DD6" w:rsidP="00FD356B">
      <w:pPr>
        <w:jc w:val="both"/>
        <w:rPr>
          <w:sz w:val="22"/>
          <w:szCs w:val="22"/>
        </w:rPr>
      </w:pPr>
    </w:p>
    <w:p w:rsidR="00D831C2" w:rsidRPr="00090FA3" w:rsidRDefault="00D831C2" w:rsidP="00D831C2">
      <w:pPr>
        <w:pStyle w:val="Akapitzlist"/>
        <w:numPr>
          <w:ilvl w:val="0"/>
          <w:numId w:val="30"/>
        </w:numPr>
        <w:jc w:val="both"/>
        <w:rPr>
          <w:b/>
          <w:sz w:val="22"/>
          <w:szCs w:val="22"/>
        </w:rPr>
      </w:pPr>
      <w:r w:rsidRPr="00090FA3">
        <w:rPr>
          <w:b/>
          <w:sz w:val="22"/>
          <w:szCs w:val="22"/>
        </w:rPr>
        <w:t>Odnawialne źródła energii (OZE)</w:t>
      </w:r>
    </w:p>
    <w:p w:rsidR="00981CC4" w:rsidRPr="00090FA3" w:rsidRDefault="00981CC4" w:rsidP="00981CC4">
      <w:pPr>
        <w:jc w:val="both"/>
        <w:rPr>
          <w:sz w:val="22"/>
          <w:szCs w:val="22"/>
        </w:rPr>
      </w:pPr>
      <w:r w:rsidRPr="00090FA3">
        <w:rPr>
          <w:sz w:val="22"/>
          <w:szCs w:val="22"/>
        </w:rPr>
        <w:t xml:space="preserve">Rozwój produkcji energii ze źródeł odnawialnych jest nieuniknionym procesem, będącym odpowiedzią na wzrost gospodarczy oraz nadmierną emisję zanieczyszczeń do powietrza. </w:t>
      </w:r>
    </w:p>
    <w:p w:rsidR="00C72DD6" w:rsidRPr="00090FA3" w:rsidRDefault="00D831C2" w:rsidP="00D831C2">
      <w:pPr>
        <w:jc w:val="both"/>
        <w:rPr>
          <w:sz w:val="22"/>
          <w:szCs w:val="22"/>
        </w:rPr>
      </w:pPr>
      <w:r w:rsidRPr="00090FA3">
        <w:rPr>
          <w:sz w:val="22"/>
          <w:szCs w:val="22"/>
        </w:rPr>
        <w:t>Potencjał naturalny obszaru LSR oraz jego rolniczy charakter stwarzają dogodne warunki do rozwoju energetyki słonecznej i wiatrowej, a także upraw roślin energetycznych oraz produkcji energii z odpadów pochodzenia roślinnego i zwierzęcego. D</w:t>
      </w:r>
      <w:r w:rsidRPr="00090FA3">
        <w:rPr>
          <w:rFonts w:eastAsia="Calibri"/>
          <w:sz w:val="22"/>
          <w:szCs w:val="22"/>
        </w:rPr>
        <w:t>oskonałe warunki solarne</w:t>
      </w:r>
      <w:r w:rsidRPr="00090FA3">
        <w:rPr>
          <w:sz w:val="22"/>
          <w:szCs w:val="22"/>
        </w:rPr>
        <w:t xml:space="preserve"> (</w:t>
      </w:r>
      <w:r w:rsidRPr="00090FA3">
        <w:rPr>
          <w:rFonts w:eastAsia="Calibri"/>
          <w:sz w:val="22"/>
          <w:szCs w:val="22"/>
        </w:rPr>
        <w:t>usłonecznienie i natężenie promieniowania słonecznego</w:t>
      </w:r>
      <w:r w:rsidRPr="00090FA3">
        <w:rPr>
          <w:sz w:val="22"/>
          <w:szCs w:val="22"/>
        </w:rPr>
        <w:t xml:space="preserve">) </w:t>
      </w:r>
      <w:r w:rsidRPr="00090FA3">
        <w:rPr>
          <w:rFonts w:eastAsia="Calibri"/>
          <w:sz w:val="22"/>
          <w:szCs w:val="22"/>
        </w:rPr>
        <w:t>dla pozyskania energii słoneczne</w:t>
      </w:r>
      <w:r w:rsidRPr="00090FA3">
        <w:rPr>
          <w:sz w:val="22"/>
          <w:szCs w:val="22"/>
        </w:rPr>
        <w:t>j ze względu na swoje położenie</w:t>
      </w:r>
      <w:r w:rsidRPr="00090FA3">
        <w:rPr>
          <w:rFonts w:eastAsia="Calibri"/>
          <w:sz w:val="22"/>
          <w:szCs w:val="22"/>
        </w:rPr>
        <w:t xml:space="preserve"> </w:t>
      </w:r>
      <w:r w:rsidR="00C72DD6" w:rsidRPr="00090FA3">
        <w:rPr>
          <w:sz w:val="22"/>
          <w:szCs w:val="22"/>
        </w:rPr>
        <w:t xml:space="preserve">posiadają wszystkie gminy obszaru LSR. </w:t>
      </w:r>
      <w:r w:rsidRPr="00090FA3">
        <w:rPr>
          <w:sz w:val="22"/>
          <w:szCs w:val="22"/>
        </w:rPr>
        <w:t xml:space="preserve">O potencjale obszaru LSR w zakresie rozwoju branży OZE świadczy znaczna </w:t>
      </w:r>
      <w:r w:rsidR="00C72DD6" w:rsidRPr="00090FA3">
        <w:rPr>
          <w:sz w:val="22"/>
          <w:szCs w:val="22"/>
        </w:rPr>
        <w:t xml:space="preserve">liczba instalacji rozproszonych w Parczewie, Podedwórzu, </w:t>
      </w:r>
      <w:proofErr w:type="spellStart"/>
      <w:r w:rsidR="00C72DD6" w:rsidRPr="00090FA3">
        <w:rPr>
          <w:sz w:val="22"/>
          <w:szCs w:val="22"/>
        </w:rPr>
        <w:t>Jabłoniu</w:t>
      </w:r>
      <w:proofErr w:type="spellEnd"/>
      <w:r w:rsidR="00C72DD6" w:rsidRPr="00090FA3">
        <w:rPr>
          <w:sz w:val="22"/>
          <w:szCs w:val="22"/>
        </w:rPr>
        <w:t xml:space="preserve">, Milanowie, Siemieniu i Ostrowie Lubelskim. </w:t>
      </w:r>
    </w:p>
    <w:p w:rsidR="00D831C2" w:rsidRPr="00090FA3" w:rsidRDefault="00D831C2" w:rsidP="00D831C2">
      <w:pPr>
        <w:jc w:val="both"/>
        <w:rPr>
          <w:sz w:val="22"/>
          <w:szCs w:val="22"/>
        </w:rPr>
      </w:pPr>
      <w:r w:rsidRPr="00090FA3">
        <w:rPr>
          <w:sz w:val="22"/>
          <w:szCs w:val="22"/>
        </w:rPr>
        <w:t>W kontekście powierzchni gruntów ornych możliwych do przeznaczenia na cele biogazowni – zdecydowana większość obszaru LSR posiada bardzo dobre perspektywy rozwoju. Na obszarze działa</w:t>
      </w:r>
      <w:r w:rsidR="00C72DD6" w:rsidRPr="00090FA3">
        <w:rPr>
          <w:sz w:val="22"/>
          <w:szCs w:val="22"/>
        </w:rPr>
        <w:t>ją już biogazownie: w Koczergach (gmina Parczew) i Uhninie</w:t>
      </w:r>
      <w:r w:rsidRPr="00090FA3">
        <w:rPr>
          <w:sz w:val="22"/>
          <w:szCs w:val="22"/>
        </w:rPr>
        <w:t xml:space="preserve"> </w:t>
      </w:r>
      <w:r w:rsidR="00C72DD6" w:rsidRPr="00090FA3">
        <w:rPr>
          <w:sz w:val="22"/>
          <w:szCs w:val="22"/>
        </w:rPr>
        <w:t xml:space="preserve">(gmina Dębowa Kłoda). </w:t>
      </w:r>
      <w:r w:rsidRPr="00090FA3">
        <w:rPr>
          <w:sz w:val="22"/>
          <w:szCs w:val="22"/>
        </w:rPr>
        <w:t xml:space="preserve">Wytwarzanie tam biogazu odbywa się w procesie rozkładu biomasy pochodzenia rolniczego. Substratem jest </w:t>
      </w:r>
      <w:r w:rsidR="00C72DD6" w:rsidRPr="00090FA3">
        <w:rPr>
          <w:sz w:val="22"/>
          <w:szCs w:val="22"/>
        </w:rPr>
        <w:t>przede wszystkim wsad roślinny.</w:t>
      </w:r>
    </w:p>
    <w:p w:rsidR="00D831C2" w:rsidRPr="00090FA3" w:rsidRDefault="00D831C2" w:rsidP="00D831C2">
      <w:pPr>
        <w:jc w:val="both"/>
        <w:rPr>
          <w:sz w:val="22"/>
          <w:szCs w:val="22"/>
        </w:rPr>
      </w:pPr>
    </w:p>
    <w:p w:rsidR="00D831C2" w:rsidRPr="00090FA3" w:rsidRDefault="00FA72B6" w:rsidP="00D831C2">
      <w:pPr>
        <w:pStyle w:val="Akapitzlist"/>
        <w:numPr>
          <w:ilvl w:val="0"/>
          <w:numId w:val="30"/>
        </w:numPr>
        <w:jc w:val="both"/>
        <w:rPr>
          <w:rFonts w:eastAsia="Calibri"/>
          <w:b/>
          <w:sz w:val="22"/>
          <w:szCs w:val="22"/>
        </w:rPr>
      </w:pPr>
      <w:r w:rsidRPr="00090FA3">
        <w:rPr>
          <w:rFonts w:eastAsia="Calibri"/>
          <w:b/>
          <w:sz w:val="22"/>
          <w:szCs w:val="22"/>
        </w:rPr>
        <w:t xml:space="preserve">Usługi dla ludności </w:t>
      </w:r>
    </w:p>
    <w:p w:rsidR="00D831C2" w:rsidRPr="00090FA3" w:rsidRDefault="00D831C2" w:rsidP="007920DE">
      <w:pPr>
        <w:jc w:val="both"/>
        <w:rPr>
          <w:sz w:val="22"/>
          <w:szCs w:val="22"/>
        </w:rPr>
      </w:pPr>
      <w:r w:rsidRPr="00090FA3">
        <w:rPr>
          <w:sz w:val="22"/>
          <w:szCs w:val="22"/>
        </w:rPr>
        <w:t xml:space="preserve">Rozwój </w:t>
      </w:r>
      <w:r w:rsidR="00FA72B6" w:rsidRPr="00090FA3">
        <w:rPr>
          <w:sz w:val="22"/>
          <w:szCs w:val="22"/>
        </w:rPr>
        <w:t>obszaru</w:t>
      </w:r>
      <w:r w:rsidRPr="00090FA3">
        <w:rPr>
          <w:sz w:val="22"/>
          <w:szCs w:val="22"/>
        </w:rPr>
        <w:t xml:space="preserve"> LSR powinien opierać się na aktywności społecznej i gospodarczej ich mieszkańców</w:t>
      </w:r>
      <w:r w:rsidR="00FA72B6" w:rsidRPr="00090FA3">
        <w:rPr>
          <w:sz w:val="22"/>
          <w:szCs w:val="22"/>
        </w:rPr>
        <w:t>. Obecnie obszar LSR jest silnie zróżnicowany w zakresie liczby przedsiębiorstw w poszczególnych gminach i co się z tym bezpośrednio wiąże, dostępie do oferowanych usług. Mieszkańcy Parczewa mają dostęp do zdecydowanie większej liczby odpłatnych usług i towarów niż mieszkańcy pozostałych gmin. O ile jest to częściowo naturalne z powodu statusu Parczewa (miasto powiatowe), o tyle ta proporcja wyd</w:t>
      </w:r>
      <w:r w:rsidR="00612692" w:rsidRPr="00090FA3">
        <w:rPr>
          <w:sz w:val="22"/>
          <w:szCs w:val="22"/>
        </w:rPr>
        <w:t>aje się rażąco niewspółmierna do potencjału pozostałych terenów i oczekiwań ich mieszkańców. Tym samym, koniecznym jest wsparcie i rozwój sektora tych usług, w tym z wykorzystaniem środków dostępnych w ramach LSR</w:t>
      </w:r>
      <w:r w:rsidR="00BB7DCA" w:rsidRPr="00090FA3">
        <w:rPr>
          <w:sz w:val="22"/>
          <w:szCs w:val="22"/>
        </w:rPr>
        <w:t>. W perspektywie najbliższych lat, szczególne tendencje rozwojowe wykazuje segment usług dla osób starszych związany ze starzeniem się społeczeństwa.</w:t>
      </w:r>
    </w:p>
    <w:p w:rsidR="00612692" w:rsidRPr="00090FA3" w:rsidRDefault="00612692" w:rsidP="007920DE">
      <w:pPr>
        <w:jc w:val="both"/>
        <w:rPr>
          <w:sz w:val="22"/>
          <w:szCs w:val="22"/>
        </w:rPr>
      </w:pPr>
    </w:p>
    <w:p w:rsidR="00D831C2" w:rsidRPr="007920DE" w:rsidRDefault="0011070D" w:rsidP="007920DE">
      <w:pPr>
        <w:pStyle w:val="Nagwek1"/>
        <w:spacing w:before="0"/>
        <w:rPr>
          <w:rFonts w:ascii="Times New Roman" w:hAnsi="Times New Roman" w:cs="Times New Roman"/>
          <w:color w:val="000000" w:themeColor="text1"/>
          <w:sz w:val="24"/>
          <w:szCs w:val="24"/>
        </w:rPr>
      </w:pPr>
      <w:bookmarkStart w:id="14" w:name="_Toc439198753"/>
      <w:r w:rsidRPr="007920DE">
        <w:rPr>
          <w:rFonts w:ascii="Times New Roman" w:hAnsi="Times New Roman" w:cs="Times New Roman"/>
          <w:color w:val="000000" w:themeColor="text1"/>
          <w:sz w:val="24"/>
          <w:szCs w:val="24"/>
        </w:rPr>
        <w:t xml:space="preserve">3.4 </w:t>
      </w:r>
      <w:r w:rsidR="00D831C2" w:rsidRPr="007920DE">
        <w:rPr>
          <w:rFonts w:ascii="Times New Roman" w:hAnsi="Times New Roman" w:cs="Times New Roman"/>
          <w:color w:val="000000" w:themeColor="text1"/>
          <w:sz w:val="24"/>
          <w:szCs w:val="24"/>
        </w:rPr>
        <w:t>Opis rynku pracy (poziom zatrudnienia i stopa bezrobocia, charakterystyka grup pozostających poza rynkiem pracy).</w:t>
      </w:r>
      <w:bookmarkEnd w:id="14"/>
    </w:p>
    <w:p w:rsidR="00A12130" w:rsidRPr="00090FA3" w:rsidRDefault="00A12130" w:rsidP="007920DE">
      <w:pPr>
        <w:jc w:val="both"/>
        <w:rPr>
          <w:b/>
          <w:sz w:val="22"/>
          <w:szCs w:val="22"/>
        </w:rPr>
      </w:pPr>
    </w:p>
    <w:p w:rsidR="003276B5" w:rsidRPr="00090FA3" w:rsidRDefault="00D831C2" w:rsidP="007920DE">
      <w:pPr>
        <w:jc w:val="both"/>
        <w:rPr>
          <w:sz w:val="22"/>
          <w:szCs w:val="22"/>
        </w:rPr>
      </w:pPr>
      <w:r w:rsidRPr="00090FA3">
        <w:rPr>
          <w:sz w:val="22"/>
          <w:szCs w:val="22"/>
        </w:rPr>
        <w:t xml:space="preserve">Obszar objęty LSR charakteryzuje się </w:t>
      </w:r>
      <w:r w:rsidR="003276B5" w:rsidRPr="00090FA3">
        <w:rPr>
          <w:sz w:val="22"/>
          <w:szCs w:val="22"/>
        </w:rPr>
        <w:t>wyższym poziomem bezrobocia niż to występujące</w:t>
      </w:r>
      <w:r w:rsidRPr="00090FA3">
        <w:rPr>
          <w:sz w:val="22"/>
          <w:szCs w:val="22"/>
        </w:rPr>
        <w:t xml:space="preserve"> </w:t>
      </w:r>
      <w:r w:rsidR="003276B5" w:rsidRPr="00090FA3">
        <w:rPr>
          <w:sz w:val="22"/>
          <w:szCs w:val="22"/>
        </w:rPr>
        <w:t>na terenie</w:t>
      </w:r>
      <w:r w:rsidRPr="00090FA3">
        <w:rPr>
          <w:sz w:val="22"/>
          <w:szCs w:val="22"/>
        </w:rPr>
        <w:t xml:space="preserve"> województwa lubelskiego i kraju. </w:t>
      </w:r>
      <w:r w:rsidR="003276B5" w:rsidRPr="00090FA3">
        <w:rPr>
          <w:sz w:val="22"/>
          <w:szCs w:val="22"/>
        </w:rPr>
        <w:t>W 2014 roku wyniosła 16,5%, w porównaniu do średniej stopy</w:t>
      </w:r>
      <w:r w:rsidRPr="00090FA3">
        <w:rPr>
          <w:sz w:val="22"/>
          <w:szCs w:val="22"/>
        </w:rPr>
        <w:t xml:space="preserve"> bezrobocia dla województwa, która wyniosła w tym czasie 12,6 %, a w Polsce 11,4 %.</w:t>
      </w:r>
      <w:r w:rsidR="00BA4CD8" w:rsidRPr="00090FA3">
        <w:rPr>
          <w:sz w:val="22"/>
          <w:szCs w:val="22"/>
        </w:rPr>
        <w:t xml:space="preserve"> Na dzień 31.12.2014 r. na obszarze LSR było zarejestrowanych 1.983 bezrobotnych. W grupie tej nieznacznie przeważa liczba kobiet, które stanowiły 51,08% ogółu zarejestrowanych bezrobotnych.  </w:t>
      </w:r>
    </w:p>
    <w:p w:rsidR="00BA4CD8" w:rsidRPr="00090FA3" w:rsidRDefault="00BA4CD8" w:rsidP="00BA4CD8">
      <w:pPr>
        <w:jc w:val="both"/>
        <w:rPr>
          <w:sz w:val="22"/>
          <w:szCs w:val="22"/>
        </w:rPr>
      </w:pPr>
    </w:p>
    <w:p w:rsidR="00D831C2" w:rsidRPr="00090FA3" w:rsidRDefault="00D831C2" w:rsidP="003276B5">
      <w:pPr>
        <w:rPr>
          <w:b/>
          <w:i/>
          <w:sz w:val="22"/>
          <w:szCs w:val="22"/>
        </w:rPr>
      </w:pPr>
      <w:r w:rsidRPr="00090FA3">
        <w:rPr>
          <w:sz w:val="22"/>
          <w:szCs w:val="22"/>
        </w:rPr>
        <w:lastRenderedPageBreak/>
        <w:t xml:space="preserve"> </w:t>
      </w:r>
      <w:r w:rsidR="003276B5" w:rsidRPr="00090FA3">
        <w:rPr>
          <w:i/>
          <w:sz w:val="22"/>
          <w:szCs w:val="22"/>
        </w:rPr>
        <w:t>Tab. nr 12. Liczba osób bezrobotnych na obszarze LSR wg stanu na dzień 31.12.2014</w:t>
      </w:r>
    </w:p>
    <w:tbl>
      <w:tblPr>
        <w:tblW w:w="10560" w:type="dxa"/>
        <w:tblCellMar>
          <w:left w:w="70" w:type="dxa"/>
          <w:right w:w="70" w:type="dxa"/>
        </w:tblCellMar>
        <w:tblLook w:val="04A0" w:firstRow="1" w:lastRow="0" w:firstColumn="1" w:lastColumn="0" w:noHBand="0" w:noVBand="1"/>
      </w:tblPr>
      <w:tblGrid>
        <w:gridCol w:w="2480"/>
        <w:gridCol w:w="1060"/>
        <w:gridCol w:w="1480"/>
        <w:gridCol w:w="1220"/>
        <w:gridCol w:w="1740"/>
        <w:gridCol w:w="1180"/>
        <w:gridCol w:w="1400"/>
      </w:tblGrid>
      <w:tr w:rsidR="003276B5" w:rsidRPr="00090FA3" w:rsidTr="003276B5">
        <w:trPr>
          <w:trHeight w:val="280"/>
        </w:trPr>
        <w:tc>
          <w:tcPr>
            <w:tcW w:w="10560" w:type="dxa"/>
            <w:gridSpan w:val="7"/>
            <w:tcBorders>
              <w:top w:val="single" w:sz="4" w:space="0" w:color="auto"/>
              <w:left w:val="single" w:sz="4" w:space="0" w:color="auto"/>
              <w:bottom w:val="nil"/>
              <w:right w:val="single" w:sz="4" w:space="0" w:color="000000"/>
            </w:tcBorders>
            <w:shd w:val="clear" w:color="auto" w:fill="76923C" w:themeFill="accent3" w:themeFillShade="BF"/>
            <w:noWrap/>
            <w:vAlign w:val="center"/>
            <w:hideMark/>
          </w:tcPr>
          <w:p w:rsidR="003276B5" w:rsidRPr="00090FA3" w:rsidRDefault="003276B5" w:rsidP="003276B5">
            <w:pPr>
              <w:jc w:val="center"/>
              <w:rPr>
                <w:b/>
                <w:bCs/>
                <w:color w:val="000000"/>
                <w:sz w:val="22"/>
                <w:szCs w:val="22"/>
                <w:lang w:eastAsia="pl-PL"/>
              </w:rPr>
            </w:pPr>
            <w:r w:rsidRPr="00090FA3">
              <w:rPr>
                <w:b/>
                <w:bCs/>
                <w:color w:val="000000"/>
                <w:sz w:val="22"/>
                <w:szCs w:val="22"/>
                <w:lang w:eastAsia="pl-PL"/>
              </w:rPr>
              <w:t>Liczba osób bezrobotnych zarejestrowanych w UP</w:t>
            </w:r>
          </w:p>
        </w:tc>
      </w:tr>
      <w:tr w:rsidR="003276B5" w:rsidRPr="00090FA3" w:rsidTr="003276B5">
        <w:trPr>
          <w:trHeight w:val="720"/>
        </w:trPr>
        <w:tc>
          <w:tcPr>
            <w:tcW w:w="24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bCs/>
                <w:color w:val="000000"/>
                <w:sz w:val="22"/>
                <w:szCs w:val="22"/>
                <w:lang w:eastAsia="pl-PL"/>
              </w:rPr>
            </w:pPr>
            <w:r w:rsidRPr="00090FA3">
              <w:rPr>
                <w:b/>
                <w:bCs/>
                <w:color w:val="000000"/>
                <w:sz w:val="22"/>
                <w:szCs w:val="22"/>
                <w:lang w:eastAsia="pl-PL"/>
              </w:rPr>
              <w:t>stan na 31.12.2014</w:t>
            </w:r>
          </w:p>
        </w:tc>
        <w:tc>
          <w:tcPr>
            <w:tcW w:w="106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 xml:space="preserve">kobiety </w:t>
            </w:r>
          </w:p>
        </w:tc>
        <w:tc>
          <w:tcPr>
            <w:tcW w:w="148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mężczyźni</w:t>
            </w:r>
          </w:p>
        </w:tc>
        <w:tc>
          <w:tcPr>
            <w:tcW w:w="122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razem</w:t>
            </w:r>
          </w:p>
        </w:tc>
        <w:tc>
          <w:tcPr>
            <w:tcW w:w="174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 xml:space="preserve">długotrwale bezrobotni </w:t>
            </w:r>
          </w:p>
        </w:tc>
        <w:tc>
          <w:tcPr>
            <w:tcW w:w="118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w wieku do 25 lat</w:t>
            </w:r>
          </w:p>
        </w:tc>
        <w:tc>
          <w:tcPr>
            <w:tcW w:w="1400"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3276B5" w:rsidRPr="00090FA3" w:rsidRDefault="003276B5" w:rsidP="003276B5">
            <w:pPr>
              <w:jc w:val="center"/>
              <w:rPr>
                <w:b/>
                <w:color w:val="000000"/>
                <w:sz w:val="22"/>
                <w:szCs w:val="22"/>
                <w:lang w:eastAsia="pl-PL"/>
              </w:rPr>
            </w:pPr>
            <w:r w:rsidRPr="00090FA3">
              <w:rPr>
                <w:b/>
                <w:color w:val="000000"/>
                <w:sz w:val="22"/>
                <w:szCs w:val="22"/>
                <w:lang w:eastAsia="pl-PL"/>
              </w:rPr>
              <w:t>w wieku powyżej 50 lat</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Parczew</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375</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377</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752</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214</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111</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198</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Jabłoń</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68</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92</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160</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50</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31</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31</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Podedwórze</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43</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47</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90</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25</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20</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20</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Dębowa Kłoda</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159</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121</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280</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87</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58</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58</w:t>
            </w:r>
          </w:p>
        </w:tc>
      </w:tr>
      <w:tr w:rsidR="003276B5" w:rsidRPr="00090FA3" w:rsidTr="003276B5">
        <w:trPr>
          <w:trHeight w:val="304"/>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Siemień</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134</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114</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248</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115</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53</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53</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Milanów</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117</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96</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213</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76</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41</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41</w:t>
            </w:r>
          </w:p>
        </w:tc>
      </w:tr>
      <w:tr w:rsidR="003276B5" w:rsidRPr="00090FA3" w:rsidTr="003276B5">
        <w:trPr>
          <w:trHeight w:val="28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 xml:space="preserve">Ostrów Lubelski </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117</w:t>
            </w: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123</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240</w:t>
            </w:r>
          </w:p>
        </w:tc>
        <w:tc>
          <w:tcPr>
            <w:tcW w:w="17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80</w:t>
            </w:r>
          </w:p>
        </w:tc>
        <w:tc>
          <w:tcPr>
            <w:tcW w:w="11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50</w:t>
            </w:r>
          </w:p>
        </w:tc>
        <w:tc>
          <w:tcPr>
            <w:tcW w:w="140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color w:val="000000"/>
                <w:sz w:val="22"/>
                <w:szCs w:val="22"/>
                <w:lang w:eastAsia="pl-PL"/>
              </w:rPr>
            </w:pPr>
            <w:r w:rsidRPr="00090FA3">
              <w:rPr>
                <w:color w:val="000000"/>
                <w:sz w:val="22"/>
                <w:szCs w:val="22"/>
                <w:lang w:eastAsia="pl-PL"/>
              </w:rPr>
              <w:t>54</w:t>
            </w:r>
          </w:p>
        </w:tc>
      </w:tr>
      <w:tr w:rsidR="003276B5" w:rsidRPr="00090FA3" w:rsidTr="003276B5">
        <w:trPr>
          <w:trHeight w:val="560"/>
        </w:trPr>
        <w:tc>
          <w:tcPr>
            <w:tcW w:w="24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LGD "Jagiellońska Przystań"</w:t>
            </w:r>
          </w:p>
        </w:tc>
        <w:tc>
          <w:tcPr>
            <w:tcW w:w="10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1013</w:t>
            </w:r>
          </w:p>
        </w:tc>
        <w:tc>
          <w:tcPr>
            <w:tcW w:w="14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970</w:t>
            </w:r>
          </w:p>
        </w:tc>
        <w:tc>
          <w:tcPr>
            <w:tcW w:w="12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1983</w:t>
            </w:r>
          </w:p>
        </w:tc>
        <w:tc>
          <w:tcPr>
            <w:tcW w:w="1740" w:type="dxa"/>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647</w:t>
            </w:r>
          </w:p>
        </w:tc>
        <w:tc>
          <w:tcPr>
            <w:tcW w:w="11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364</w:t>
            </w:r>
          </w:p>
        </w:tc>
        <w:tc>
          <w:tcPr>
            <w:tcW w:w="140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276B5" w:rsidRPr="00090FA3" w:rsidRDefault="003276B5" w:rsidP="003276B5">
            <w:pPr>
              <w:jc w:val="center"/>
              <w:rPr>
                <w:bCs/>
                <w:color w:val="000000"/>
                <w:sz w:val="22"/>
                <w:szCs w:val="22"/>
                <w:lang w:eastAsia="pl-PL"/>
              </w:rPr>
            </w:pPr>
            <w:r w:rsidRPr="00090FA3">
              <w:rPr>
                <w:bCs/>
                <w:color w:val="000000"/>
                <w:sz w:val="22"/>
                <w:szCs w:val="22"/>
                <w:lang w:eastAsia="pl-PL"/>
              </w:rPr>
              <w:t>455</w:t>
            </w:r>
          </w:p>
        </w:tc>
      </w:tr>
    </w:tbl>
    <w:p w:rsidR="00D831C2" w:rsidRPr="00090FA3" w:rsidRDefault="003276B5" w:rsidP="00BA4CD8">
      <w:pPr>
        <w:jc w:val="both"/>
        <w:rPr>
          <w:sz w:val="22"/>
          <w:szCs w:val="22"/>
        </w:rPr>
      </w:pPr>
      <w:r w:rsidRPr="00090FA3">
        <w:rPr>
          <w:i/>
          <w:sz w:val="22"/>
          <w:szCs w:val="22"/>
        </w:rPr>
        <w:t>Źródło: Opracowanie LGD „Jagiellońska Przystań” na podstawie danych PUP</w:t>
      </w:r>
    </w:p>
    <w:p w:rsidR="00A12130" w:rsidRPr="00090FA3" w:rsidRDefault="00A12130" w:rsidP="00E873C6">
      <w:pPr>
        <w:jc w:val="both"/>
        <w:rPr>
          <w:sz w:val="22"/>
          <w:szCs w:val="22"/>
        </w:rPr>
      </w:pPr>
    </w:p>
    <w:p w:rsidR="00D831C2" w:rsidRPr="00090FA3" w:rsidRDefault="00E873C6" w:rsidP="006330A1">
      <w:pPr>
        <w:jc w:val="both"/>
        <w:rPr>
          <w:sz w:val="22"/>
          <w:szCs w:val="22"/>
        </w:rPr>
      </w:pPr>
      <w:r w:rsidRPr="00090FA3">
        <w:rPr>
          <w:sz w:val="22"/>
          <w:szCs w:val="22"/>
        </w:rPr>
        <w:t xml:space="preserve">Statystyka rynku pracy obrazowana przez wskaźnik stopy bezrobocia nie uwzględnia tzw. „bezrobocia ukrytego”, które głównie na obszarach wiejskich rozwinięte jest w największym stopniu, fałszując niejako prawdziwą sytuację na lokalnym rynku pracy. Bezrobocie ukryte skumulowane jest w gospodarstwach rolnych, którego członkowie (de facto nieposiadający żadnej pracy) nie rejestrują się z różnych powodów w urzędach pracy. Na zasiłek dla bezrobotnych nie mają co liczyć, ubezpieczenie zdrowotne i emerytalne zapewniają im składki płacone do KRUS, a praca wykonana od czasu do czasu „na czarno” (nierzadko za granicą) pozwala zarobić na utrzymanie. Gdyby te osoby formalnie zarejestrowały się w PUP jako osoby bezrobotne, wówczas stopa bezrobocia na obszarze LSR byłaby jeszcze wyższa. </w:t>
      </w:r>
    </w:p>
    <w:p w:rsidR="006330A1" w:rsidRPr="00090FA3" w:rsidRDefault="006330A1" w:rsidP="00D831C2">
      <w:pPr>
        <w:rPr>
          <w:b/>
          <w:sz w:val="22"/>
          <w:szCs w:val="22"/>
        </w:rPr>
      </w:pPr>
    </w:p>
    <w:p w:rsidR="00D831C2" w:rsidRPr="00090FA3" w:rsidRDefault="00D831C2" w:rsidP="00D831C2">
      <w:pPr>
        <w:rPr>
          <w:b/>
          <w:sz w:val="22"/>
          <w:szCs w:val="22"/>
        </w:rPr>
      </w:pPr>
      <w:r w:rsidRPr="00090FA3">
        <w:rPr>
          <w:b/>
          <w:sz w:val="22"/>
          <w:szCs w:val="22"/>
        </w:rPr>
        <w:t>Grupy pozostające poza rynkiem pracy</w:t>
      </w:r>
    </w:p>
    <w:p w:rsidR="00D831C2" w:rsidRPr="00090FA3" w:rsidRDefault="00D831C2" w:rsidP="00D831C2">
      <w:pPr>
        <w:rPr>
          <w:sz w:val="22"/>
          <w:szCs w:val="22"/>
        </w:rPr>
      </w:pPr>
      <w:r w:rsidRPr="00090FA3">
        <w:rPr>
          <w:sz w:val="22"/>
          <w:szCs w:val="22"/>
        </w:rPr>
        <w:t>W ogólnej liczbie bezrobotnych na obszarze LSR (wg stanu na dzień 31.12.2014 r.) :</w:t>
      </w:r>
    </w:p>
    <w:p w:rsidR="00D831C2" w:rsidRPr="00090FA3" w:rsidRDefault="00BA4CD8" w:rsidP="002C3BF3">
      <w:pPr>
        <w:pStyle w:val="Akapitzlist"/>
        <w:numPr>
          <w:ilvl w:val="0"/>
          <w:numId w:val="32"/>
        </w:numPr>
        <w:ind w:left="714" w:hanging="357"/>
        <w:jc w:val="both"/>
        <w:rPr>
          <w:sz w:val="22"/>
          <w:szCs w:val="22"/>
        </w:rPr>
      </w:pPr>
      <w:r w:rsidRPr="00090FA3">
        <w:rPr>
          <w:sz w:val="22"/>
          <w:szCs w:val="22"/>
        </w:rPr>
        <w:t>22,9</w:t>
      </w:r>
      <w:r w:rsidR="00D831C2" w:rsidRPr="00090FA3">
        <w:rPr>
          <w:sz w:val="22"/>
          <w:szCs w:val="22"/>
        </w:rPr>
        <w:t xml:space="preserve">% stanowią </w:t>
      </w:r>
      <w:r w:rsidRPr="00090FA3">
        <w:rPr>
          <w:sz w:val="22"/>
          <w:szCs w:val="22"/>
        </w:rPr>
        <w:t>osoby powyżej 50 roku życia (455</w:t>
      </w:r>
      <w:r w:rsidR="00D831C2" w:rsidRPr="00090FA3">
        <w:rPr>
          <w:sz w:val="22"/>
          <w:szCs w:val="22"/>
        </w:rPr>
        <w:t xml:space="preserve"> osób) – najwięcej w gm. </w:t>
      </w:r>
      <w:r w:rsidRPr="00090FA3">
        <w:rPr>
          <w:sz w:val="22"/>
          <w:szCs w:val="22"/>
        </w:rPr>
        <w:t>Parczew (198</w:t>
      </w:r>
      <w:r w:rsidR="00D831C2" w:rsidRPr="00090FA3">
        <w:rPr>
          <w:sz w:val="22"/>
          <w:szCs w:val="22"/>
        </w:rPr>
        <w:t xml:space="preserve"> os.)</w:t>
      </w:r>
      <w:r w:rsidRPr="00090FA3">
        <w:rPr>
          <w:sz w:val="22"/>
          <w:szCs w:val="22"/>
        </w:rPr>
        <w:t>.</w:t>
      </w:r>
      <w:r w:rsidR="00D831C2" w:rsidRPr="00090FA3">
        <w:rPr>
          <w:sz w:val="22"/>
          <w:szCs w:val="22"/>
        </w:rPr>
        <w:t xml:space="preserve"> Wśród głównych przyczyn bezrobocia w grupie osób bezrobotnych powyżej 50 roku życia, na pierwszym miejscu należy wymienić niski poziom adaptacyjności zawodowej, jak również mobilności przestrzennej. Generalnie osoby starsze, wyrażają opór w stosunku do konieczności przekwalifikowania się, a także zmiany miejsca zamieszkania, w celu łatwiejszego znalezienia pracy. Jest to poważny problem ponieważ kwalifikacje i umiejętności tych osób, często nie przystają do zapotrzebowania na rynku.</w:t>
      </w:r>
    </w:p>
    <w:p w:rsidR="00D831C2" w:rsidRPr="00090FA3" w:rsidRDefault="00BA4CD8" w:rsidP="002C3BF3">
      <w:pPr>
        <w:pStyle w:val="Akapitzlist"/>
        <w:numPr>
          <w:ilvl w:val="0"/>
          <w:numId w:val="32"/>
        </w:numPr>
        <w:ind w:left="714" w:hanging="357"/>
        <w:jc w:val="both"/>
        <w:rPr>
          <w:sz w:val="22"/>
          <w:szCs w:val="22"/>
        </w:rPr>
      </w:pPr>
      <w:r w:rsidRPr="00090FA3">
        <w:rPr>
          <w:sz w:val="22"/>
          <w:szCs w:val="22"/>
        </w:rPr>
        <w:t>18</w:t>
      </w:r>
      <w:r w:rsidR="00D831C2" w:rsidRPr="00090FA3">
        <w:rPr>
          <w:sz w:val="22"/>
          <w:szCs w:val="22"/>
        </w:rPr>
        <w:t>,3</w:t>
      </w:r>
      <w:r w:rsidRPr="00090FA3">
        <w:rPr>
          <w:sz w:val="22"/>
          <w:szCs w:val="22"/>
        </w:rPr>
        <w:t>5</w:t>
      </w:r>
      <w:r w:rsidR="00D831C2" w:rsidRPr="00090FA3">
        <w:rPr>
          <w:sz w:val="22"/>
          <w:szCs w:val="22"/>
        </w:rPr>
        <w:t>% stan</w:t>
      </w:r>
      <w:r w:rsidRPr="00090FA3">
        <w:rPr>
          <w:sz w:val="22"/>
          <w:szCs w:val="22"/>
        </w:rPr>
        <w:t>owią osoby do 25 roku życia (364</w:t>
      </w:r>
      <w:r w:rsidR="00D831C2" w:rsidRPr="00090FA3">
        <w:rPr>
          <w:sz w:val="22"/>
          <w:szCs w:val="22"/>
        </w:rPr>
        <w:t xml:space="preserve"> osób) – najwięcej w gm. </w:t>
      </w:r>
      <w:r w:rsidRPr="00090FA3">
        <w:rPr>
          <w:sz w:val="22"/>
          <w:szCs w:val="22"/>
        </w:rPr>
        <w:t>Parczew (11</w:t>
      </w:r>
      <w:r w:rsidR="00D831C2" w:rsidRPr="00090FA3">
        <w:rPr>
          <w:sz w:val="22"/>
          <w:szCs w:val="22"/>
        </w:rPr>
        <w:t>1 os.)</w:t>
      </w:r>
      <w:r w:rsidRPr="00090FA3">
        <w:rPr>
          <w:sz w:val="22"/>
          <w:szCs w:val="22"/>
        </w:rPr>
        <w:t xml:space="preserve">. </w:t>
      </w:r>
      <w:r w:rsidR="00D831C2" w:rsidRPr="00090FA3">
        <w:rPr>
          <w:sz w:val="22"/>
          <w:szCs w:val="22"/>
        </w:rPr>
        <w:t>Co prawda, bezrobocie wśród osób młodych, na terenie LSR ma głównie charakter frykcyjny, wiążąc się z etapem wejścia na rynek pracy po zakończeniu edukacji, to jednak wśród bezrobotnych poniżej 25 roku życia, są osoby, które przez dłuższy czas nie mogą znaleźć pracy, ze względu na niski poziom wykształcenia oraz kwalifikacji, bądź też brak odpowiedniego doświadczenia zawodowego.</w:t>
      </w:r>
    </w:p>
    <w:p w:rsidR="00D831C2" w:rsidRPr="00090FA3" w:rsidRDefault="00BA4CD8" w:rsidP="002C3BF3">
      <w:pPr>
        <w:pStyle w:val="Akapitzlist"/>
        <w:numPr>
          <w:ilvl w:val="0"/>
          <w:numId w:val="32"/>
        </w:numPr>
        <w:ind w:left="714" w:hanging="357"/>
        <w:jc w:val="both"/>
        <w:rPr>
          <w:sz w:val="22"/>
          <w:szCs w:val="22"/>
        </w:rPr>
      </w:pPr>
      <w:r w:rsidRPr="00090FA3">
        <w:rPr>
          <w:sz w:val="22"/>
          <w:szCs w:val="22"/>
        </w:rPr>
        <w:t>32,6</w:t>
      </w:r>
      <w:r w:rsidR="00D831C2" w:rsidRPr="00090FA3">
        <w:rPr>
          <w:sz w:val="22"/>
          <w:szCs w:val="22"/>
        </w:rPr>
        <w:t>% stanowią osoby długotrwa</w:t>
      </w:r>
      <w:r w:rsidRPr="00090FA3">
        <w:rPr>
          <w:sz w:val="22"/>
          <w:szCs w:val="22"/>
        </w:rPr>
        <w:t>le bezrobotne - pow. 24 m-</w:t>
      </w:r>
      <w:proofErr w:type="spellStart"/>
      <w:r w:rsidRPr="00090FA3">
        <w:rPr>
          <w:sz w:val="22"/>
          <w:szCs w:val="22"/>
        </w:rPr>
        <w:t>cy</w:t>
      </w:r>
      <w:proofErr w:type="spellEnd"/>
      <w:r w:rsidRPr="00090FA3">
        <w:rPr>
          <w:sz w:val="22"/>
          <w:szCs w:val="22"/>
        </w:rPr>
        <w:t xml:space="preserve"> (647</w:t>
      </w:r>
      <w:r w:rsidR="00D831C2" w:rsidRPr="00090FA3">
        <w:rPr>
          <w:sz w:val="22"/>
          <w:szCs w:val="22"/>
        </w:rPr>
        <w:t xml:space="preserve"> osób) – najwięcej w gm. </w:t>
      </w:r>
      <w:r w:rsidRPr="00090FA3">
        <w:rPr>
          <w:sz w:val="22"/>
          <w:szCs w:val="22"/>
        </w:rPr>
        <w:t>Parczew (214 os.)</w:t>
      </w:r>
    </w:p>
    <w:p w:rsidR="00D831C2" w:rsidRPr="00090FA3" w:rsidRDefault="00D831C2" w:rsidP="002C3BF3">
      <w:pPr>
        <w:pStyle w:val="Akapitzlist"/>
        <w:numPr>
          <w:ilvl w:val="0"/>
          <w:numId w:val="32"/>
        </w:numPr>
        <w:ind w:left="714" w:hanging="357"/>
        <w:jc w:val="both"/>
        <w:rPr>
          <w:sz w:val="22"/>
          <w:szCs w:val="22"/>
        </w:rPr>
      </w:pPr>
      <w:r w:rsidRPr="00090FA3">
        <w:rPr>
          <w:sz w:val="22"/>
          <w:szCs w:val="22"/>
        </w:rPr>
        <w:t xml:space="preserve">Wśród przyczyn długotrwałego bezrobocia na obszarze LSR Powiatowe Urzędy Pracy wymieniają głównie przyczyny strukturalne, wynikające z warunków panujących na lokalnym rynku pracy (brak miejsc pracy w miejscu zamieszkania) oraz przyczyny indywidualne (niskie lub nieodpowiednie kwalifikacje, niska mobilność, </w:t>
      </w:r>
      <w:r w:rsidRPr="00090FA3">
        <w:rPr>
          <w:bCs/>
          <w:sz w:val="22"/>
          <w:szCs w:val="22"/>
        </w:rPr>
        <w:t>niska motywacja</w:t>
      </w:r>
      <w:r w:rsidRPr="00090FA3">
        <w:rPr>
          <w:sz w:val="22"/>
          <w:szCs w:val="22"/>
        </w:rPr>
        <w:t>, problemy natury </w:t>
      </w:r>
      <w:r w:rsidRPr="00090FA3">
        <w:rPr>
          <w:bCs/>
          <w:sz w:val="22"/>
          <w:szCs w:val="22"/>
        </w:rPr>
        <w:t>rodzinnej – stan zdrowia czy obowiązek opieki na osobą zależną)</w:t>
      </w:r>
      <w:r w:rsidRPr="00090FA3">
        <w:rPr>
          <w:sz w:val="22"/>
          <w:szCs w:val="22"/>
        </w:rPr>
        <w:t>.</w:t>
      </w:r>
    </w:p>
    <w:p w:rsidR="00E873C6" w:rsidRPr="00090FA3" w:rsidRDefault="00E873C6" w:rsidP="007920DE">
      <w:pPr>
        <w:rPr>
          <w:i/>
          <w:sz w:val="22"/>
          <w:szCs w:val="22"/>
        </w:rPr>
      </w:pPr>
    </w:p>
    <w:p w:rsidR="00D831C2" w:rsidRPr="007920DE" w:rsidRDefault="00FE6821" w:rsidP="007920DE">
      <w:pPr>
        <w:pStyle w:val="Nagwek1"/>
        <w:spacing w:before="0"/>
        <w:rPr>
          <w:rFonts w:ascii="Times New Roman" w:hAnsi="Times New Roman" w:cs="Times New Roman"/>
          <w:color w:val="000000" w:themeColor="text1"/>
          <w:sz w:val="24"/>
          <w:szCs w:val="24"/>
        </w:rPr>
      </w:pPr>
      <w:bookmarkStart w:id="15" w:name="_Toc439198754"/>
      <w:r w:rsidRPr="007920DE">
        <w:rPr>
          <w:rFonts w:ascii="Times New Roman" w:hAnsi="Times New Roman" w:cs="Times New Roman"/>
          <w:color w:val="000000" w:themeColor="text1"/>
          <w:sz w:val="24"/>
          <w:szCs w:val="24"/>
        </w:rPr>
        <w:t xml:space="preserve">3.5 </w:t>
      </w:r>
      <w:r w:rsidR="00D831C2" w:rsidRPr="007920DE">
        <w:rPr>
          <w:rFonts w:ascii="Times New Roman" w:hAnsi="Times New Roman" w:cs="Times New Roman"/>
          <w:color w:val="000000" w:themeColor="text1"/>
          <w:sz w:val="24"/>
          <w:szCs w:val="24"/>
        </w:rPr>
        <w:t>Działalność sektora społecznego, w tym integracja, rozwój społeczeństwa obywatelskiego</w:t>
      </w:r>
      <w:bookmarkEnd w:id="15"/>
    </w:p>
    <w:p w:rsidR="00A12130" w:rsidRPr="00090FA3" w:rsidRDefault="00A12130" w:rsidP="007920DE">
      <w:pPr>
        <w:jc w:val="both"/>
        <w:rPr>
          <w:b/>
          <w:sz w:val="22"/>
          <w:szCs w:val="22"/>
        </w:rPr>
      </w:pPr>
    </w:p>
    <w:p w:rsidR="00D831C2" w:rsidRPr="00090FA3" w:rsidRDefault="00D831C2" w:rsidP="007920DE">
      <w:pPr>
        <w:jc w:val="both"/>
        <w:rPr>
          <w:sz w:val="22"/>
          <w:szCs w:val="22"/>
        </w:rPr>
      </w:pPr>
      <w:r w:rsidRPr="00090FA3">
        <w:rPr>
          <w:sz w:val="22"/>
          <w:szCs w:val="22"/>
        </w:rPr>
        <w:t xml:space="preserve">Dla rozwoju społecznego niezwykle ważnym jest dostęp od usług społecznych, w tym i edukacyjnych. Dostęp do  przedszkoli i szkół jest wyrównany na obszarze objętym LSR, choć gminy przyjmują różną organizację placówek. </w:t>
      </w:r>
    </w:p>
    <w:p w:rsidR="00072FE0" w:rsidRPr="00090FA3" w:rsidRDefault="00072FE0" w:rsidP="00D831C2">
      <w:pPr>
        <w:jc w:val="both"/>
        <w:rPr>
          <w:sz w:val="22"/>
          <w:szCs w:val="22"/>
        </w:rPr>
      </w:pPr>
    </w:p>
    <w:p w:rsidR="00D831C2" w:rsidRPr="00090FA3" w:rsidRDefault="00357512" w:rsidP="00D831C2">
      <w:pPr>
        <w:jc w:val="both"/>
        <w:rPr>
          <w:i/>
          <w:sz w:val="22"/>
          <w:szCs w:val="22"/>
        </w:rPr>
      </w:pPr>
      <w:r w:rsidRPr="00090FA3">
        <w:rPr>
          <w:i/>
          <w:sz w:val="22"/>
          <w:szCs w:val="22"/>
        </w:rPr>
        <w:t xml:space="preserve">Tab. nr 13. </w:t>
      </w:r>
      <w:r w:rsidR="00D831C2" w:rsidRPr="00090FA3">
        <w:rPr>
          <w:i/>
          <w:sz w:val="22"/>
          <w:szCs w:val="22"/>
        </w:rPr>
        <w:t>Liczba placówek edukacyjnych na obszarze LSR, 2015 r.</w:t>
      </w:r>
    </w:p>
    <w:tbl>
      <w:tblPr>
        <w:tblStyle w:val="Tabela-Siatk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29"/>
        <w:gridCol w:w="1506"/>
        <w:gridCol w:w="1882"/>
        <w:gridCol w:w="1686"/>
        <w:gridCol w:w="1681"/>
        <w:gridCol w:w="2198"/>
      </w:tblGrid>
      <w:tr w:rsidR="00D831C2" w:rsidRPr="00090FA3" w:rsidTr="00357512">
        <w:tc>
          <w:tcPr>
            <w:tcW w:w="809"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p>
        </w:tc>
        <w:tc>
          <w:tcPr>
            <w:tcW w:w="705"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r w:rsidRPr="00090FA3">
              <w:rPr>
                <w:sz w:val="22"/>
                <w:szCs w:val="22"/>
              </w:rPr>
              <w:t>Żłobki</w:t>
            </w:r>
          </w:p>
        </w:tc>
        <w:tc>
          <w:tcPr>
            <w:tcW w:w="881"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r w:rsidRPr="00090FA3">
              <w:rPr>
                <w:sz w:val="22"/>
                <w:szCs w:val="22"/>
              </w:rPr>
              <w:t>Przedszkola i placówki wychowania przedszkolnego</w:t>
            </w:r>
          </w:p>
        </w:tc>
        <w:tc>
          <w:tcPr>
            <w:tcW w:w="789"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r w:rsidRPr="00090FA3">
              <w:rPr>
                <w:sz w:val="22"/>
                <w:szCs w:val="22"/>
              </w:rPr>
              <w:t>Szkoły podstawowe</w:t>
            </w:r>
          </w:p>
        </w:tc>
        <w:tc>
          <w:tcPr>
            <w:tcW w:w="787"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r w:rsidRPr="00090FA3">
              <w:rPr>
                <w:sz w:val="22"/>
                <w:szCs w:val="22"/>
              </w:rPr>
              <w:t>Szkoły gimnazjalne</w:t>
            </w:r>
          </w:p>
        </w:tc>
        <w:tc>
          <w:tcPr>
            <w:tcW w:w="1029" w:type="pct"/>
            <w:tcBorders>
              <w:bottom w:val="single" w:sz="8" w:space="0" w:color="000000" w:themeColor="text1"/>
            </w:tcBorders>
            <w:shd w:val="clear" w:color="auto" w:fill="76923C" w:themeFill="accent3" w:themeFillShade="BF"/>
            <w:vAlign w:val="center"/>
          </w:tcPr>
          <w:p w:rsidR="00D831C2" w:rsidRPr="00090FA3" w:rsidRDefault="00D831C2" w:rsidP="00634BAA">
            <w:pPr>
              <w:jc w:val="center"/>
              <w:rPr>
                <w:sz w:val="22"/>
                <w:szCs w:val="22"/>
              </w:rPr>
            </w:pPr>
            <w:r w:rsidRPr="00090FA3">
              <w:rPr>
                <w:sz w:val="22"/>
                <w:szCs w:val="22"/>
              </w:rPr>
              <w:t>Szkoły ponadgimnazjalne</w:t>
            </w:r>
          </w:p>
        </w:tc>
      </w:tr>
      <w:tr w:rsidR="00D831C2" w:rsidRPr="00090FA3" w:rsidTr="00357512">
        <w:tc>
          <w:tcPr>
            <w:tcW w:w="809" w:type="pct"/>
            <w:shd w:val="clear" w:color="auto" w:fill="D6E3BC" w:themeFill="accent3" w:themeFillTint="66"/>
          </w:tcPr>
          <w:p w:rsidR="00D831C2" w:rsidRPr="00090FA3" w:rsidRDefault="009D36B6" w:rsidP="00634BAA">
            <w:pPr>
              <w:rPr>
                <w:b/>
                <w:sz w:val="22"/>
                <w:szCs w:val="22"/>
              </w:rPr>
            </w:pPr>
            <w:r w:rsidRPr="00090FA3">
              <w:rPr>
                <w:b/>
                <w:sz w:val="22"/>
                <w:szCs w:val="22"/>
              </w:rPr>
              <w:t>Parczew</w:t>
            </w:r>
          </w:p>
        </w:tc>
        <w:tc>
          <w:tcPr>
            <w:tcW w:w="705"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c>
          <w:tcPr>
            <w:tcW w:w="881" w:type="pct"/>
            <w:shd w:val="clear" w:color="auto" w:fill="D6E3BC" w:themeFill="accent3" w:themeFillTint="66"/>
          </w:tcPr>
          <w:p w:rsidR="00D831C2" w:rsidRPr="00090FA3" w:rsidRDefault="006D198C" w:rsidP="00634BAA">
            <w:pPr>
              <w:jc w:val="both"/>
              <w:rPr>
                <w:sz w:val="22"/>
                <w:szCs w:val="22"/>
              </w:rPr>
            </w:pPr>
            <w:r w:rsidRPr="00090FA3">
              <w:rPr>
                <w:sz w:val="22"/>
                <w:szCs w:val="22"/>
              </w:rPr>
              <w:t>4</w:t>
            </w:r>
          </w:p>
        </w:tc>
        <w:tc>
          <w:tcPr>
            <w:tcW w:w="789" w:type="pct"/>
            <w:shd w:val="clear" w:color="auto" w:fill="D6E3BC" w:themeFill="accent3" w:themeFillTint="66"/>
          </w:tcPr>
          <w:p w:rsidR="00D831C2" w:rsidRPr="00090FA3" w:rsidRDefault="006D198C" w:rsidP="00634BAA">
            <w:pPr>
              <w:jc w:val="both"/>
              <w:rPr>
                <w:sz w:val="22"/>
                <w:szCs w:val="22"/>
              </w:rPr>
            </w:pPr>
            <w:r w:rsidRPr="00090FA3">
              <w:rPr>
                <w:sz w:val="22"/>
                <w:szCs w:val="22"/>
              </w:rPr>
              <w:t>4</w:t>
            </w:r>
          </w:p>
        </w:tc>
        <w:tc>
          <w:tcPr>
            <w:tcW w:w="787"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1029" w:type="pct"/>
            <w:shd w:val="clear" w:color="auto" w:fill="D6E3BC" w:themeFill="accent3" w:themeFillTint="66"/>
          </w:tcPr>
          <w:p w:rsidR="00D831C2" w:rsidRPr="00090FA3" w:rsidRDefault="006D198C" w:rsidP="00634BAA">
            <w:pPr>
              <w:jc w:val="both"/>
              <w:rPr>
                <w:sz w:val="22"/>
                <w:szCs w:val="22"/>
              </w:rPr>
            </w:pPr>
            <w:r w:rsidRPr="00090FA3">
              <w:rPr>
                <w:sz w:val="22"/>
                <w:szCs w:val="22"/>
              </w:rPr>
              <w:t>11</w:t>
            </w:r>
          </w:p>
        </w:tc>
      </w:tr>
      <w:tr w:rsidR="00D831C2" w:rsidRPr="00090FA3" w:rsidTr="00357512">
        <w:tc>
          <w:tcPr>
            <w:tcW w:w="809" w:type="pct"/>
            <w:shd w:val="clear" w:color="auto" w:fill="D6E3BC" w:themeFill="accent3" w:themeFillTint="66"/>
          </w:tcPr>
          <w:p w:rsidR="00D831C2" w:rsidRPr="00090FA3" w:rsidRDefault="009D36B6" w:rsidP="00634BAA">
            <w:pPr>
              <w:rPr>
                <w:b/>
                <w:sz w:val="22"/>
                <w:szCs w:val="22"/>
              </w:rPr>
            </w:pPr>
            <w:r w:rsidRPr="00090FA3">
              <w:rPr>
                <w:b/>
                <w:sz w:val="22"/>
                <w:szCs w:val="22"/>
              </w:rPr>
              <w:lastRenderedPageBreak/>
              <w:t>Podedwórze</w:t>
            </w:r>
          </w:p>
        </w:tc>
        <w:tc>
          <w:tcPr>
            <w:tcW w:w="705"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c>
          <w:tcPr>
            <w:tcW w:w="881"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789"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787"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1029"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r>
      <w:tr w:rsidR="00D831C2" w:rsidRPr="00090FA3" w:rsidTr="00357512">
        <w:tc>
          <w:tcPr>
            <w:tcW w:w="809" w:type="pct"/>
            <w:shd w:val="clear" w:color="auto" w:fill="D6E3BC" w:themeFill="accent3" w:themeFillTint="66"/>
          </w:tcPr>
          <w:p w:rsidR="00D831C2" w:rsidRPr="00090FA3" w:rsidRDefault="009D36B6" w:rsidP="00634BAA">
            <w:pPr>
              <w:rPr>
                <w:b/>
                <w:sz w:val="22"/>
                <w:szCs w:val="22"/>
              </w:rPr>
            </w:pPr>
            <w:r w:rsidRPr="00090FA3">
              <w:rPr>
                <w:b/>
                <w:sz w:val="22"/>
                <w:szCs w:val="22"/>
              </w:rPr>
              <w:t>Siemień</w:t>
            </w:r>
          </w:p>
        </w:tc>
        <w:tc>
          <w:tcPr>
            <w:tcW w:w="705"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c>
          <w:tcPr>
            <w:tcW w:w="881" w:type="pct"/>
            <w:shd w:val="clear" w:color="auto" w:fill="D6E3BC" w:themeFill="accent3" w:themeFillTint="66"/>
          </w:tcPr>
          <w:p w:rsidR="00D831C2" w:rsidRPr="00090FA3" w:rsidRDefault="00357512" w:rsidP="00634BAA">
            <w:pPr>
              <w:jc w:val="both"/>
              <w:rPr>
                <w:sz w:val="22"/>
                <w:szCs w:val="22"/>
              </w:rPr>
            </w:pPr>
            <w:r w:rsidRPr="00090FA3">
              <w:rPr>
                <w:sz w:val="22"/>
                <w:szCs w:val="22"/>
              </w:rPr>
              <w:t>0</w:t>
            </w:r>
          </w:p>
        </w:tc>
        <w:tc>
          <w:tcPr>
            <w:tcW w:w="789" w:type="pct"/>
            <w:shd w:val="clear" w:color="auto" w:fill="D6E3BC" w:themeFill="accent3" w:themeFillTint="66"/>
          </w:tcPr>
          <w:p w:rsidR="00D831C2" w:rsidRPr="00090FA3" w:rsidRDefault="00357512" w:rsidP="00634BAA">
            <w:pPr>
              <w:jc w:val="both"/>
              <w:rPr>
                <w:sz w:val="22"/>
                <w:szCs w:val="22"/>
              </w:rPr>
            </w:pPr>
            <w:r w:rsidRPr="00090FA3">
              <w:rPr>
                <w:sz w:val="22"/>
                <w:szCs w:val="22"/>
              </w:rPr>
              <w:t>4</w:t>
            </w:r>
          </w:p>
        </w:tc>
        <w:tc>
          <w:tcPr>
            <w:tcW w:w="787" w:type="pct"/>
            <w:shd w:val="clear" w:color="auto" w:fill="D6E3BC" w:themeFill="accent3" w:themeFillTint="66"/>
          </w:tcPr>
          <w:p w:rsidR="00D831C2" w:rsidRPr="00090FA3" w:rsidRDefault="00357512" w:rsidP="00634BAA">
            <w:pPr>
              <w:jc w:val="both"/>
              <w:rPr>
                <w:sz w:val="22"/>
                <w:szCs w:val="22"/>
              </w:rPr>
            </w:pPr>
            <w:r w:rsidRPr="00090FA3">
              <w:rPr>
                <w:sz w:val="22"/>
                <w:szCs w:val="22"/>
              </w:rPr>
              <w:t>1</w:t>
            </w:r>
          </w:p>
        </w:tc>
        <w:tc>
          <w:tcPr>
            <w:tcW w:w="1029" w:type="pct"/>
            <w:shd w:val="clear" w:color="auto" w:fill="D6E3BC" w:themeFill="accent3" w:themeFillTint="66"/>
          </w:tcPr>
          <w:p w:rsidR="00D831C2" w:rsidRPr="00090FA3" w:rsidRDefault="00357512" w:rsidP="00634BAA">
            <w:pPr>
              <w:jc w:val="both"/>
              <w:rPr>
                <w:sz w:val="22"/>
                <w:szCs w:val="22"/>
              </w:rPr>
            </w:pPr>
            <w:r w:rsidRPr="00090FA3">
              <w:rPr>
                <w:sz w:val="22"/>
                <w:szCs w:val="22"/>
              </w:rPr>
              <w:t>0</w:t>
            </w:r>
          </w:p>
        </w:tc>
      </w:tr>
      <w:tr w:rsidR="00D831C2" w:rsidRPr="00090FA3" w:rsidTr="00357512">
        <w:tc>
          <w:tcPr>
            <w:tcW w:w="809" w:type="pct"/>
            <w:shd w:val="clear" w:color="auto" w:fill="D6E3BC" w:themeFill="accent3" w:themeFillTint="66"/>
          </w:tcPr>
          <w:p w:rsidR="00D831C2" w:rsidRPr="00090FA3" w:rsidRDefault="009D36B6" w:rsidP="00634BAA">
            <w:pPr>
              <w:rPr>
                <w:b/>
                <w:sz w:val="22"/>
                <w:szCs w:val="22"/>
              </w:rPr>
            </w:pPr>
            <w:r w:rsidRPr="00090FA3">
              <w:rPr>
                <w:b/>
                <w:sz w:val="22"/>
                <w:szCs w:val="22"/>
              </w:rPr>
              <w:t>Milanów</w:t>
            </w:r>
          </w:p>
        </w:tc>
        <w:tc>
          <w:tcPr>
            <w:tcW w:w="705"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c>
          <w:tcPr>
            <w:tcW w:w="881"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789" w:type="pct"/>
            <w:shd w:val="clear" w:color="auto" w:fill="D6E3BC" w:themeFill="accent3" w:themeFillTint="66"/>
          </w:tcPr>
          <w:p w:rsidR="00D831C2" w:rsidRPr="00090FA3" w:rsidRDefault="006D198C" w:rsidP="00634BAA">
            <w:pPr>
              <w:jc w:val="both"/>
              <w:rPr>
                <w:sz w:val="22"/>
                <w:szCs w:val="22"/>
              </w:rPr>
            </w:pPr>
            <w:r w:rsidRPr="00090FA3">
              <w:rPr>
                <w:sz w:val="22"/>
                <w:szCs w:val="22"/>
              </w:rPr>
              <w:t>4</w:t>
            </w:r>
          </w:p>
        </w:tc>
        <w:tc>
          <w:tcPr>
            <w:tcW w:w="787" w:type="pct"/>
            <w:shd w:val="clear" w:color="auto" w:fill="D6E3BC" w:themeFill="accent3" w:themeFillTint="66"/>
          </w:tcPr>
          <w:p w:rsidR="00D831C2" w:rsidRPr="00090FA3" w:rsidRDefault="00D831C2" w:rsidP="00634BAA">
            <w:pPr>
              <w:jc w:val="both"/>
              <w:rPr>
                <w:sz w:val="22"/>
                <w:szCs w:val="22"/>
              </w:rPr>
            </w:pPr>
            <w:r w:rsidRPr="00090FA3">
              <w:rPr>
                <w:sz w:val="22"/>
                <w:szCs w:val="22"/>
              </w:rPr>
              <w:t>1</w:t>
            </w:r>
          </w:p>
        </w:tc>
        <w:tc>
          <w:tcPr>
            <w:tcW w:w="1029" w:type="pct"/>
            <w:shd w:val="clear" w:color="auto" w:fill="D6E3BC" w:themeFill="accent3" w:themeFillTint="66"/>
          </w:tcPr>
          <w:p w:rsidR="00D831C2" w:rsidRPr="00090FA3" w:rsidRDefault="00D831C2" w:rsidP="00634BAA">
            <w:pPr>
              <w:jc w:val="both"/>
              <w:rPr>
                <w:sz w:val="22"/>
                <w:szCs w:val="22"/>
              </w:rPr>
            </w:pPr>
            <w:r w:rsidRPr="00090FA3">
              <w:rPr>
                <w:sz w:val="22"/>
                <w:szCs w:val="22"/>
              </w:rPr>
              <w:t>1</w:t>
            </w:r>
          </w:p>
        </w:tc>
      </w:tr>
      <w:tr w:rsidR="00D831C2" w:rsidRPr="00090FA3" w:rsidTr="00357512">
        <w:trPr>
          <w:trHeight w:val="294"/>
        </w:trPr>
        <w:tc>
          <w:tcPr>
            <w:tcW w:w="809" w:type="pct"/>
            <w:shd w:val="clear" w:color="auto" w:fill="D6E3BC" w:themeFill="accent3" w:themeFillTint="66"/>
          </w:tcPr>
          <w:p w:rsidR="00D831C2" w:rsidRPr="00090FA3" w:rsidRDefault="009D36B6" w:rsidP="00634BAA">
            <w:pPr>
              <w:rPr>
                <w:b/>
                <w:sz w:val="22"/>
                <w:szCs w:val="22"/>
              </w:rPr>
            </w:pPr>
            <w:r w:rsidRPr="00090FA3">
              <w:rPr>
                <w:b/>
                <w:sz w:val="22"/>
                <w:szCs w:val="22"/>
              </w:rPr>
              <w:t>Dębowa Kłoda</w:t>
            </w:r>
          </w:p>
        </w:tc>
        <w:tc>
          <w:tcPr>
            <w:tcW w:w="705" w:type="pct"/>
            <w:shd w:val="clear" w:color="auto" w:fill="D6E3BC" w:themeFill="accent3" w:themeFillTint="66"/>
          </w:tcPr>
          <w:p w:rsidR="00D831C2" w:rsidRPr="00090FA3" w:rsidRDefault="00D831C2" w:rsidP="00634BAA">
            <w:pPr>
              <w:jc w:val="both"/>
              <w:rPr>
                <w:sz w:val="22"/>
                <w:szCs w:val="22"/>
              </w:rPr>
            </w:pPr>
            <w:r w:rsidRPr="00090FA3">
              <w:rPr>
                <w:sz w:val="22"/>
                <w:szCs w:val="22"/>
              </w:rPr>
              <w:t>0</w:t>
            </w:r>
          </w:p>
        </w:tc>
        <w:tc>
          <w:tcPr>
            <w:tcW w:w="881"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789" w:type="pct"/>
            <w:shd w:val="clear" w:color="auto" w:fill="D6E3BC" w:themeFill="accent3" w:themeFillTint="66"/>
          </w:tcPr>
          <w:p w:rsidR="00D831C2" w:rsidRPr="00090FA3" w:rsidRDefault="006D198C" w:rsidP="00634BAA">
            <w:pPr>
              <w:jc w:val="both"/>
              <w:rPr>
                <w:sz w:val="22"/>
                <w:szCs w:val="22"/>
              </w:rPr>
            </w:pPr>
            <w:r w:rsidRPr="00090FA3">
              <w:rPr>
                <w:sz w:val="22"/>
                <w:szCs w:val="22"/>
              </w:rPr>
              <w:t>4</w:t>
            </w:r>
          </w:p>
        </w:tc>
        <w:tc>
          <w:tcPr>
            <w:tcW w:w="787" w:type="pct"/>
            <w:shd w:val="clear" w:color="auto" w:fill="D6E3BC" w:themeFill="accent3" w:themeFillTint="66"/>
          </w:tcPr>
          <w:p w:rsidR="00D831C2" w:rsidRPr="00090FA3" w:rsidRDefault="006D198C" w:rsidP="00634BAA">
            <w:pPr>
              <w:jc w:val="both"/>
              <w:rPr>
                <w:sz w:val="22"/>
                <w:szCs w:val="22"/>
              </w:rPr>
            </w:pPr>
            <w:r w:rsidRPr="00090FA3">
              <w:rPr>
                <w:sz w:val="22"/>
                <w:szCs w:val="22"/>
              </w:rPr>
              <w:t>1</w:t>
            </w:r>
          </w:p>
        </w:tc>
        <w:tc>
          <w:tcPr>
            <w:tcW w:w="1029" w:type="pct"/>
            <w:shd w:val="clear" w:color="auto" w:fill="D6E3BC" w:themeFill="accent3" w:themeFillTint="66"/>
          </w:tcPr>
          <w:p w:rsidR="00D831C2" w:rsidRPr="00090FA3" w:rsidRDefault="006D198C" w:rsidP="00634BAA">
            <w:pPr>
              <w:jc w:val="both"/>
              <w:rPr>
                <w:sz w:val="22"/>
                <w:szCs w:val="22"/>
              </w:rPr>
            </w:pPr>
            <w:r w:rsidRPr="00090FA3">
              <w:rPr>
                <w:sz w:val="22"/>
                <w:szCs w:val="22"/>
              </w:rPr>
              <w:t>0</w:t>
            </w:r>
          </w:p>
        </w:tc>
      </w:tr>
      <w:tr w:rsidR="009D36B6" w:rsidRPr="00090FA3" w:rsidTr="00357512">
        <w:tc>
          <w:tcPr>
            <w:tcW w:w="809" w:type="pct"/>
            <w:shd w:val="clear" w:color="auto" w:fill="D6E3BC" w:themeFill="accent3" w:themeFillTint="66"/>
          </w:tcPr>
          <w:p w:rsidR="009D36B6" w:rsidRPr="00090FA3" w:rsidRDefault="009D36B6" w:rsidP="00634BAA">
            <w:pPr>
              <w:rPr>
                <w:b/>
                <w:sz w:val="22"/>
                <w:szCs w:val="22"/>
              </w:rPr>
            </w:pPr>
            <w:r w:rsidRPr="00090FA3">
              <w:rPr>
                <w:b/>
                <w:sz w:val="22"/>
                <w:szCs w:val="22"/>
              </w:rPr>
              <w:t>Jabłoń</w:t>
            </w:r>
          </w:p>
        </w:tc>
        <w:tc>
          <w:tcPr>
            <w:tcW w:w="705" w:type="pct"/>
            <w:shd w:val="clear" w:color="auto" w:fill="D6E3BC" w:themeFill="accent3" w:themeFillTint="66"/>
          </w:tcPr>
          <w:p w:rsidR="009D36B6" w:rsidRPr="00090FA3" w:rsidRDefault="006D198C" w:rsidP="00634BAA">
            <w:pPr>
              <w:jc w:val="both"/>
              <w:rPr>
                <w:sz w:val="22"/>
                <w:szCs w:val="22"/>
              </w:rPr>
            </w:pPr>
            <w:r w:rsidRPr="00090FA3">
              <w:rPr>
                <w:sz w:val="22"/>
                <w:szCs w:val="22"/>
              </w:rPr>
              <w:t>0</w:t>
            </w:r>
          </w:p>
        </w:tc>
        <w:tc>
          <w:tcPr>
            <w:tcW w:w="881" w:type="pct"/>
            <w:shd w:val="clear" w:color="auto" w:fill="D6E3BC" w:themeFill="accent3" w:themeFillTint="66"/>
          </w:tcPr>
          <w:p w:rsidR="009D36B6" w:rsidRPr="00090FA3" w:rsidRDefault="006D198C" w:rsidP="00634BAA">
            <w:pPr>
              <w:jc w:val="both"/>
              <w:rPr>
                <w:sz w:val="22"/>
                <w:szCs w:val="22"/>
              </w:rPr>
            </w:pPr>
            <w:r w:rsidRPr="00090FA3">
              <w:rPr>
                <w:sz w:val="22"/>
                <w:szCs w:val="22"/>
              </w:rPr>
              <w:t>0</w:t>
            </w:r>
          </w:p>
        </w:tc>
        <w:tc>
          <w:tcPr>
            <w:tcW w:w="789" w:type="pct"/>
            <w:shd w:val="clear" w:color="auto" w:fill="D6E3BC" w:themeFill="accent3" w:themeFillTint="66"/>
          </w:tcPr>
          <w:p w:rsidR="009D36B6" w:rsidRPr="00090FA3" w:rsidRDefault="006D198C" w:rsidP="00634BAA">
            <w:pPr>
              <w:jc w:val="both"/>
              <w:rPr>
                <w:sz w:val="22"/>
                <w:szCs w:val="22"/>
              </w:rPr>
            </w:pPr>
            <w:r w:rsidRPr="00090FA3">
              <w:rPr>
                <w:sz w:val="22"/>
                <w:szCs w:val="22"/>
              </w:rPr>
              <w:t>5</w:t>
            </w:r>
          </w:p>
        </w:tc>
        <w:tc>
          <w:tcPr>
            <w:tcW w:w="787" w:type="pct"/>
            <w:shd w:val="clear" w:color="auto" w:fill="D6E3BC" w:themeFill="accent3" w:themeFillTint="66"/>
          </w:tcPr>
          <w:p w:rsidR="009D36B6" w:rsidRPr="00090FA3" w:rsidRDefault="006D198C" w:rsidP="00634BAA">
            <w:pPr>
              <w:jc w:val="both"/>
              <w:rPr>
                <w:sz w:val="22"/>
                <w:szCs w:val="22"/>
              </w:rPr>
            </w:pPr>
            <w:r w:rsidRPr="00090FA3">
              <w:rPr>
                <w:sz w:val="22"/>
                <w:szCs w:val="22"/>
              </w:rPr>
              <w:t>1</w:t>
            </w:r>
          </w:p>
        </w:tc>
        <w:tc>
          <w:tcPr>
            <w:tcW w:w="1029" w:type="pct"/>
            <w:shd w:val="clear" w:color="auto" w:fill="D6E3BC" w:themeFill="accent3" w:themeFillTint="66"/>
          </w:tcPr>
          <w:p w:rsidR="009D36B6" w:rsidRPr="00090FA3" w:rsidRDefault="006D198C" w:rsidP="00634BAA">
            <w:pPr>
              <w:jc w:val="both"/>
              <w:rPr>
                <w:sz w:val="22"/>
                <w:szCs w:val="22"/>
              </w:rPr>
            </w:pPr>
            <w:r w:rsidRPr="00090FA3">
              <w:rPr>
                <w:sz w:val="22"/>
                <w:szCs w:val="22"/>
              </w:rPr>
              <w:t>4</w:t>
            </w:r>
          </w:p>
        </w:tc>
      </w:tr>
      <w:tr w:rsidR="009D36B6" w:rsidRPr="00090FA3" w:rsidTr="00357512">
        <w:tc>
          <w:tcPr>
            <w:tcW w:w="809" w:type="pct"/>
            <w:shd w:val="clear" w:color="auto" w:fill="D6E3BC" w:themeFill="accent3" w:themeFillTint="66"/>
          </w:tcPr>
          <w:p w:rsidR="009D36B6" w:rsidRPr="00090FA3" w:rsidRDefault="009D36B6" w:rsidP="00634BAA">
            <w:pPr>
              <w:rPr>
                <w:b/>
                <w:sz w:val="22"/>
                <w:szCs w:val="22"/>
              </w:rPr>
            </w:pPr>
            <w:r w:rsidRPr="00090FA3">
              <w:rPr>
                <w:b/>
                <w:sz w:val="22"/>
                <w:szCs w:val="22"/>
              </w:rPr>
              <w:t>Ostrów Lubelski</w:t>
            </w:r>
          </w:p>
        </w:tc>
        <w:tc>
          <w:tcPr>
            <w:tcW w:w="705" w:type="pct"/>
            <w:shd w:val="clear" w:color="auto" w:fill="D6E3BC" w:themeFill="accent3" w:themeFillTint="66"/>
          </w:tcPr>
          <w:p w:rsidR="009D36B6" w:rsidRPr="00090FA3" w:rsidRDefault="009D36B6" w:rsidP="00634BAA">
            <w:pPr>
              <w:jc w:val="both"/>
              <w:rPr>
                <w:sz w:val="22"/>
                <w:szCs w:val="22"/>
              </w:rPr>
            </w:pPr>
            <w:r w:rsidRPr="00090FA3">
              <w:rPr>
                <w:sz w:val="22"/>
                <w:szCs w:val="22"/>
              </w:rPr>
              <w:t>0</w:t>
            </w:r>
          </w:p>
        </w:tc>
        <w:tc>
          <w:tcPr>
            <w:tcW w:w="881" w:type="pct"/>
            <w:shd w:val="clear" w:color="auto" w:fill="D6E3BC" w:themeFill="accent3" w:themeFillTint="66"/>
          </w:tcPr>
          <w:p w:rsidR="009D36B6" w:rsidRPr="00090FA3" w:rsidRDefault="009D36B6" w:rsidP="00634BAA">
            <w:pPr>
              <w:jc w:val="both"/>
              <w:rPr>
                <w:sz w:val="22"/>
                <w:szCs w:val="22"/>
              </w:rPr>
            </w:pPr>
            <w:r w:rsidRPr="00090FA3">
              <w:rPr>
                <w:sz w:val="22"/>
                <w:szCs w:val="22"/>
              </w:rPr>
              <w:t>1</w:t>
            </w:r>
          </w:p>
        </w:tc>
        <w:tc>
          <w:tcPr>
            <w:tcW w:w="789" w:type="pct"/>
            <w:shd w:val="clear" w:color="auto" w:fill="D6E3BC" w:themeFill="accent3" w:themeFillTint="66"/>
          </w:tcPr>
          <w:p w:rsidR="009D36B6" w:rsidRPr="00090FA3" w:rsidRDefault="006D198C" w:rsidP="00634BAA">
            <w:pPr>
              <w:jc w:val="both"/>
              <w:rPr>
                <w:sz w:val="22"/>
                <w:szCs w:val="22"/>
              </w:rPr>
            </w:pPr>
            <w:r w:rsidRPr="00090FA3">
              <w:rPr>
                <w:sz w:val="22"/>
                <w:szCs w:val="22"/>
              </w:rPr>
              <w:t>4</w:t>
            </w:r>
          </w:p>
        </w:tc>
        <w:tc>
          <w:tcPr>
            <w:tcW w:w="787" w:type="pct"/>
            <w:shd w:val="clear" w:color="auto" w:fill="D6E3BC" w:themeFill="accent3" w:themeFillTint="66"/>
          </w:tcPr>
          <w:p w:rsidR="009D36B6" w:rsidRPr="00090FA3" w:rsidRDefault="006D198C" w:rsidP="00634BAA">
            <w:pPr>
              <w:jc w:val="both"/>
              <w:rPr>
                <w:sz w:val="22"/>
                <w:szCs w:val="22"/>
              </w:rPr>
            </w:pPr>
            <w:r w:rsidRPr="00090FA3">
              <w:rPr>
                <w:sz w:val="22"/>
                <w:szCs w:val="22"/>
              </w:rPr>
              <w:t>1</w:t>
            </w:r>
          </w:p>
        </w:tc>
        <w:tc>
          <w:tcPr>
            <w:tcW w:w="1029" w:type="pct"/>
            <w:shd w:val="clear" w:color="auto" w:fill="D6E3BC" w:themeFill="accent3" w:themeFillTint="66"/>
          </w:tcPr>
          <w:p w:rsidR="009D36B6" w:rsidRPr="00090FA3" w:rsidRDefault="006D198C" w:rsidP="00634BAA">
            <w:pPr>
              <w:jc w:val="both"/>
              <w:rPr>
                <w:sz w:val="22"/>
                <w:szCs w:val="22"/>
              </w:rPr>
            </w:pPr>
            <w:r w:rsidRPr="00090FA3">
              <w:rPr>
                <w:sz w:val="22"/>
                <w:szCs w:val="22"/>
              </w:rPr>
              <w:t>8</w:t>
            </w:r>
          </w:p>
        </w:tc>
      </w:tr>
    </w:tbl>
    <w:p w:rsidR="00D831C2" w:rsidRPr="00090FA3" w:rsidRDefault="00D831C2" w:rsidP="00D831C2">
      <w:pPr>
        <w:jc w:val="both"/>
        <w:rPr>
          <w:i/>
          <w:sz w:val="22"/>
          <w:szCs w:val="22"/>
        </w:rPr>
      </w:pPr>
      <w:r w:rsidRPr="00090FA3">
        <w:rPr>
          <w:i/>
          <w:sz w:val="22"/>
          <w:szCs w:val="22"/>
        </w:rPr>
        <w:t>Źródło: Kuratorium Oświaty w Lublinie, dane XII 2015 r.</w:t>
      </w:r>
    </w:p>
    <w:p w:rsidR="00D831C2" w:rsidRPr="00090FA3" w:rsidRDefault="00D831C2" w:rsidP="00D831C2">
      <w:pPr>
        <w:jc w:val="both"/>
        <w:rPr>
          <w:sz w:val="22"/>
          <w:szCs w:val="22"/>
        </w:rPr>
      </w:pPr>
    </w:p>
    <w:p w:rsidR="00D831C2" w:rsidRPr="00090FA3" w:rsidRDefault="00D831C2" w:rsidP="00D831C2">
      <w:pPr>
        <w:jc w:val="both"/>
        <w:rPr>
          <w:sz w:val="22"/>
          <w:szCs w:val="22"/>
        </w:rPr>
      </w:pPr>
      <w:r w:rsidRPr="00090FA3">
        <w:rPr>
          <w:sz w:val="22"/>
          <w:szCs w:val="22"/>
        </w:rPr>
        <w:t xml:space="preserve">Na obszarze LSR głównymi instytucjami odpowiedzialnymi za działalność kulturalno-oświatową są ośrodki kultury, </w:t>
      </w:r>
      <w:r w:rsidR="00357512" w:rsidRPr="00090FA3">
        <w:rPr>
          <w:sz w:val="22"/>
          <w:szCs w:val="22"/>
        </w:rPr>
        <w:t xml:space="preserve">które znajdują się na terenie wszystkich </w:t>
      </w:r>
      <w:r w:rsidRPr="00090FA3">
        <w:rPr>
          <w:sz w:val="22"/>
          <w:szCs w:val="22"/>
        </w:rPr>
        <w:t xml:space="preserve">gmin: </w:t>
      </w:r>
    </w:p>
    <w:p w:rsidR="00D831C2" w:rsidRPr="00090FA3" w:rsidRDefault="00357512" w:rsidP="00CA0D72">
      <w:pPr>
        <w:pStyle w:val="Akapitzlist"/>
        <w:numPr>
          <w:ilvl w:val="0"/>
          <w:numId w:val="7"/>
        </w:numPr>
        <w:jc w:val="both"/>
        <w:rPr>
          <w:sz w:val="22"/>
          <w:szCs w:val="22"/>
        </w:rPr>
      </w:pPr>
      <w:r w:rsidRPr="00090FA3">
        <w:rPr>
          <w:sz w:val="22"/>
          <w:szCs w:val="22"/>
        </w:rPr>
        <w:t>Dom Kultury w Parczewie</w:t>
      </w:r>
    </w:p>
    <w:p w:rsidR="00357512" w:rsidRPr="00090FA3" w:rsidRDefault="00357512" w:rsidP="00CA0D72">
      <w:pPr>
        <w:pStyle w:val="Akapitzlist"/>
        <w:numPr>
          <w:ilvl w:val="0"/>
          <w:numId w:val="7"/>
        </w:numPr>
        <w:jc w:val="both"/>
        <w:rPr>
          <w:sz w:val="22"/>
          <w:szCs w:val="22"/>
        </w:rPr>
      </w:pPr>
      <w:r w:rsidRPr="00090FA3">
        <w:rPr>
          <w:sz w:val="22"/>
          <w:szCs w:val="22"/>
        </w:rPr>
        <w:t>Gminny Ośrodek Kultury w Siemieniu</w:t>
      </w:r>
    </w:p>
    <w:p w:rsidR="00357512" w:rsidRPr="00090FA3" w:rsidRDefault="00D831C2" w:rsidP="00CA0D72">
      <w:pPr>
        <w:pStyle w:val="Akapitzlist"/>
        <w:numPr>
          <w:ilvl w:val="0"/>
          <w:numId w:val="7"/>
        </w:numPr>
        <w:jc w:val="both"/>
        <w:rPr>
          <w:sz w:val="22"/>
          <w:szCs w:val="22"/>
        </w:rPr>
      </w:pPr>
      <w:r w:rsidRPr="00090FA3">
        <w:rPr>
          <w:sz w:val="22"/>
          <w:szCs w:val="22"/>
        </w:rPr>
        <w:t>G</w:t>
      </w:r>
      <w:r w:rsidR="00357512" w:rsidRPr="00090FA3">
        <w:rPr>
          <w:sz w:val="22"/>
          <w:szCs w:val="22"/>
        </w:rPr>
        <w:t>minny Ośrodek Kultury w Milanowie</w:t>
      </w:r>
    </w:p>
    <w:p w:rsidR="00357512" w:rsidRPr="00090FA3" w:rsidRDefault="00357512" w:rsidP="00CA0D72">
      <w:pPr>
        <w:pStyle w:val="Akapitzlist"/>
        <w:numPr>
          <w:ilvl w:val="0"/>
          <w:numId w:val="7"/>
        </w:numPr>
        <w:jc w:val="both"/>
        <w:rPr>
          <w:sz w:val="22"/>
          <w:szCs w:val="22"/>
        </w:rPr>
      </w:pPr>
      <w:r w:rsidRPr="00090FA3">
        <w:rPr>
          <w:sz w:val="22"/>
          <w:szCs w:val="22"/>
        </w:rPr>
        <w:t>Gminny Ośrodek Kultury w Dębowej Kłodzie</w:t>
      </w:r>
    </w:p>
    <w:p w:rsidR="00357512" w:rsidRPr="00090FA3" w:rsidRDefault="00357512" w:rsidP="00CA0D72">
      <w:pPr>
        <w:pStyle w:val="Akapitzlist"/>
        <w:numPr>
          <w:ilvl w:val="0"/>
          <w:numId w:val="7"/>
        </w:numPr>
        <w:jc w:val="both"/>
        <w:rPr>
          <w:sz w:val="22"/>
          <w:szCs w:val="22"/>
        </w:rPr>
      </w:pPr>
      <w:r w:rsidRPr="00090FA3">
        <w:rPr>
          <w:sz w:val="22"/>
          <w:szCs w:val="22"/>
        </w:rPr>
        <w:t xml:space="preserve">Gminny Ośrodek Kultury w </w:t>
      </w:r>
      <w:proofErr w:type="spellStart"/>
      <w:r w:rsidRPr="00090FA3">
        <w:rPr>
          <w:sz w:val="22"/>
          <w:szCs w:val="22"/>
        </w:rPr>
        <w:t>Jabłoniu</w:t>
      </w:r>
      <w:proofErr w:type="spellEnd"/>
    </w:p>
    <w:p w:rsidR="00357512" w:rsidRPr="00090FA3" w:rsidRDefault="00C718D9" w:rsidP="00357512">
      <w:pPr>
        <w:pStyle w:val="Akapitzlist"/>
        <w:numPr>
          <w:ilvl w:val="0"/>
          <w:numId w:val="7"/>
        </w:numPr>
        <w:jc w:val="both"/>
        <w:rPr>
          <w:sz w:val="22"/>
          <w:szCs w:val="22"/>
        </w:rPr>
      </w:pPr>
      <w:r w:rsidRPr="00090FA3">
        <w:rPr>
          <w:sz w:val="22"/>
          <w:szCs w:val="22"/>
        </w:rPr>
        <w:t xml:space="preserve">Centrum Kultury w Ostrowie </w:t>
      </w:r>
      <w:r w:rsidR="00357512" w:rsidRPr="00090FA3">
        <w:rPr>
          <w:sz w:val="22"/>
          <w:szCs w:val="22"/>
        </w:rPr>
        <w:t>Lubelskim</w:t>
      </w:r>
    </w:p>
    <w:p w:rsidR="00D831C2" w:rsidRPr="00090FA3" w:rsidRDefault="00D831C2" w:rsidP="00357512">
      <w:pPr>
        <w:jc w:val="both"/>
        <w:rPr>
          <w:sz w:val="22"/>
          <w:szCs w:val="22"/>
        </w:rPr>
      </w:pPr>
      <w:r w:rsidRPr="00090FA3">
        <w:rPr>
          <w:sz w:val="22"/>
          <w:szCs w:val="22"/>
        </w:rPr>
        <w:t xml:space="preserve">Do ich zadań należy: organizowanie imprez kulturalnych, prowadzenie działalności informacyjnej i oświatowo-wychowawczej, upowszechnienie i promocja kultury lokalnej, rozbudowanie i zaspokajanie potrzeb kulturalnych mieszkańców. W </w:t>
      </w:r>
      <w:r w:rsidR="00357512" w:rsidRPr="00090FA3">
        <w:rPr>
          <w:sz w:val="22"/>
          <w:szCs w:val="22"/>
        </w:rPr>
        <w:t>gminie Podedwórze</w:t>
      </w:r>
      <w:r w:rsidR="00C718D9" w:rsidRPr="00090FA3">
        <w:rPr>
          <w:sz w:val="22"/>
          <w:szCs w:val="22"/>
        </w:rPr>
        <w:t xml:space="preserve"> funkcje społeczno-kulturalne pełni Gminna Biblioteka Publiczna. </w:t>
      </w:r>
    </w:p>
    <w:p w:rsidR="00AE6AEA" w:rsidRPr="00090FA3" w:rsidRDefault="00C718D9" w:rsidP="00AE6AEA">
      <w:pPr>
        <w:jc w:val="both"/>
        <w:rPr>
          <w:sz w:val="22"/>
          <w:szCs w:val="22"/>
        </w:rPr>
      </w:pPr>
      <w:r w:rsidRPr="00090FA3">
        <w:rPr>
          <w:sz w:val="22"/>
          <w:szCs w:val="22"/>
        </w:rPr>
        <w:t xml:space="preserve">Ponadto, na terenie LSR działa </w:t>
      </w:r>
      <w:r w:rsidR="00AE6AEA" w:rsidRPr="00090FA3">
        <w:rPr>
          <w:sz w:val="22"/>
          <w:szCs w:val="22"/>
        </w:rPr>
        <w:t xml:space="preserve">30 świetlic wiejskich, jednak nie wszystkie funkcjonują z uwagi na brak odpowiedniego wyposażenia, zły stan techniczny budynków czy brak środków finansowych na aktywizowanie społeczności. </w:t>
      </w:r>
    </w:p>
    <w:p w:rsidR="00AE6AEA" w:rsidRPr="00090FA3" w:rsidRDefault="00AE6AEA" w:rsidP="00AE6AEA">
      <w:pPr>
        <w:jc w:val="both"/>
        <w:rPr>
          <w:sz w:val="22"/>
          <w:szCs w:val="22"/>
        </w:rPr>
      </w:pPr>
      <w:r w:rsidRPr="00090FA3">
        <w:rPr>
          <w:sz w:val="22"/>
          <w:szCs w:val="22"/>
        </w:rPr>
        <w:t xml:space="preserve">W większości świetlice wykorzystywane są podczas spotkań sołeckich.  </w:t>
      </w:r>
    </w:p>
    <w:p w:rsidR="00AE6AEA" w:rsidRPr="00090FA3" w:rsidRDefault="00AE6AEA" w:rsidP="00AE6AEA">
      <w:pPr>
        <w:jc w:val="both"/>
        <w:rPr>
          <w:sz w:val="22"/>
          <w:szCs w:val="22"/>
        </w:rPr>
      </w:pPr>
      <w:r w:rsidRPr="00090FA3">
        <w:rPr>
          <w:sz w:val="22"/>
          <w:szCs w:val="22"/>
        </w:rPr>
        <w:t>Liczba obiektów kulturalnych na obszarze LSR wydaje się być zadowalająca, natomiast istotnym problemem pozostaje kwestia braku wystarczającej ilości zajęć świetlicowych i oferty (szczególnie dla dzieci, młodzie</w:t>
      </w:r>
      <w:r w:rsidR="00EE026C" w:rsidRPr="00090FA3">
        <w:rPr>
          <w:sz w:val="22"/>
          <w:szCs w:val="22"/>
        </w:rPr>
        <w:t>ży i seniorów) we wspomni</w:t>
      </w:r>
      <w:r w:rsidRPr="00090FA3">
        <w:rPr>
          <w:sz w:val="22"/>
          <w:szCs w:val="22"/>
        </w:rPr>
        <w:t xml:space="preserve">anych obiektach. Ponadto, mieszkańcy wielu miejscowości narzekają na zły stan techniczny budynków i braki w wyposażeniu. </w:t>
      </w:r>
    </w:p>
    <w:p w:rsidR="00AE6AEA" w:rsidRPr="00090FA3" w:rsidRDefault="00AE6AEA" w:rsidP="00357512">
      <w:pPr>
        <w:jc w:val="both"/>
        <w:rPr>
          <w:sz w:val="22"/>
          <w:szCs w:val="22"/>
        </w:rPr>
      </w:pPr>
    </w:p>
    <w:p w:rsidR="00AE6AEA" w:rsidRPr="00090FA3" w:rsidRDefault="00AE6AEA" w:rsidP="00357512">
      <w:pPr>
        <w:jc w:val="both"/>
        <w:rPr>
          <w:sz w:val="22"/>
          <w:szCs w:val="22"/>
        </w:rPr>
      </w:pPr>
      <w:r w:rsidRPr="00090FA3">
        <w:rPr>
          <w:i/>
          <w:sz w:val="22"/>
          <w:szCs w:val="22"/>
        </w:rPr>
        <w:t>Tab. nr 14. Liczba świetlic wiejskich na obszarze LSR, 2015 r</w:t>
      </w:r>
    </w:p>
    <w:tbl>
      <w:tblPr>
        <w:tblW w:w="10485" w:type="dxa"/>
        <w:tblCellMar>
          <w:left w:w="70" w:type="dxa"/>
          <w:right w:w="70" w:type="dxa"/>
        </w:tblCellMar>
        <w:tblLook w:val="04A0" w:firstRow="1" w:lastRow="0" w:firstColumn="1" w:lastColumn="0" w:noHBand="0" w:noVBand="1"/>
      </w:tblPr>
      <w:tblGrid>
        <w:gridCol w:w="1060"/>
        <w:gridCol w:w="1060"/>
        <w:gridCol w:w="1060"/>
        <w:gridCol w:w="1060"/>
        <w:gridCol w:w="1460"/>
        <w:gridCol w:w="1640"/>
        <w:gridCol w:w="1100"/>
        <w:gridCol w:w="2045"/>
      </w:tblGrid>
      <w:tr w:rsidR="00AE6AEA" w:rsidRPr="00090FA3" w:rsidTr="00AE6AEA">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Parczew</w:t>
            </w:r>
          </w:p>
        </w:tc>
        <w:tc>
          <w:tcPr>
            <w:tcW w:w="106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Siemień</w:t>
            </w:r>
          </w:p>
        </w:tc>
        <w:tc>
          <w:tcPr>
            <w:tcW w:w="106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Jabłoń</w:t>
            </w:r>
          </w:p>
        </w:tc>
        <w:tc>
          <w:tcPr>
            <w:tcW w:w="106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Milanów</w:t>
            </w:r>
          </w:p>
        </w:tc>
        <w:tc>
          <w:tcPr>
            <w:tcW w:w="146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Podedwórze</w:t>
            </w:r>
          </w:p>
        </w:tc>
        <w:tc>
          <w:tcPr>
            <w:tcW w:w="164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Dębowa Kłoda</w:t>
            </w:r>
          </w:p>
        </w:tc>
        <w:tc>
          <w:tcPr>
            <w:tcW w:w="1100"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AE6AEA" w:rsidRPr="00090FA3" w:rsidRDefault="00AE6AEA" w:rsidP="00AE6AEA">
            <w:pPr>
              <w:rPr>
                <w:b/>
                <w:color w:val="000000"/>
                <w:sz w:val="22"/>
                <w:szCs w:val="22"/>
                <w:lang w:eastAsia="pl-PL"/>
              </w:rPr>
            </w:pPr>
            <w:r w:rsidRPr="00090FA3">
              <w:rPr>
                <w:b/>
                <w:color w:val="000000"/>
                <w:sz w:val="22"/>
                <w:szCs w:val="22"/>
                <w:lang w:eastAsia="pl-PL"/>
              </w:rPr>
              <w:t>Ostrów Lubelski</w:t>
            </w:r>
          </w:p>
        </w:tc>
        <w:tc>
          <w:tcPr>
            <w:tcW w:w="2045" w:type="dxa"/>
            <w:tcBorders>
              <w:top w:val="single" w:sz="4" w:space="0" w:color="auto"/>
              <w:left w:val="nil"/>
              <w:bottom w:val="single" w:sz="4" w:space="0" w:color="auto"/>
              <w:right w:val="single" w:sz="4" w:space="0" w:color="auto"/>
            </w:tcBorders>
            <w:shd w:val="clear" w:color="auto" w:fill="76923C" w:themeFill="accent3" w:themeFillShade="BF"/>
            <w:vAlign w:val="bottom"/>
            <w:hideMark/>
          </w:tcPr>
          <w:p w:rsidR="00AE6AEA" w:rsidRPr="00090FA3" w:rsidRDefault="00AE6AEA" w:rsidP="00AE6AEA">
            <w:pPr>
              <w:rPr>
                <w:b/>
                <w:bCs/>
                <w:color w:val="000000"/>
                <w:sz w:val="22"/>
                <w:szCs w:val="22"/>
                <w:lang w:eastAsia="pl-PL"/>
              </w:rPr>
            </w:pPr>
            <w:r w:rsidRPr="00090FA3">
              <w:rPr>
                <w:b/>
                <w:bCs/>
                <w:color w:val="000000"/>
                <w:sz w:val="22"/>
                <w:szCs w:val="22"/>
                <w:lang w:eastAsia="pl-PL"/>
              </w:rPr>
              <w:t>LGD "Jagiellońska Przystań"</w:t>
            </w:r>
          </w:p>
        </w:tc>
      </w:tr>
      <w:tr w:rsidR="00AE6AEA" w:rsidRPr="00090FA3" w:rsidTr="00AE6AE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4</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6</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6</w:t>
            </w:r>
          </w:p>
        </w:tc>
        <w:tc>
          <w:tcPr>
            <w:tcW w:w="106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4</w:t>
            </w:r>
          </w:p>
        </w:tc>
        <w:tc>
          <w:tcPr>
            <w:tcW w:w="146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2</w:t>
            </w:r>
          </w:p>
        </w:tc>
        <w:tc>
          <w:tcPr>
            <w:tcW w:w="16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6</w:t>
            </w:r>
          </w:p>
        </w:tc>
        <w:tc>
          <w:tcPr>
            <w:tcW w:w="110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color w:val="000000"/>
                <w:sz w:val="22"/>
                <w:szCs w:val="22"/>
                <w:lang w:eastAsia="pl-PL"/>
              </w:rPr>
            </w:pPr>
            <w:r w:rsidRPr="00090FA3">
              <w:rPr>
                <w:color w:val="000000"/>
                <w:sz w:val="22"/>
                <w:szCs w:val="22"/>
                <w:lang w:eastAsia="pl-PL"/>
              </w:rPr>
              <w:t>2</w:t>
            </w:r>
          </w:p>
        </w:tc>
        <w:tc>
          <w:tcPr>
            <w:tcW w:w="204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AE6AEA" w:rsidRPr="00090FA3" w:rsidRDefault="00AE6AEA" w:rsidP="00AE6AEA">
            <w:pPr>
              <w:jc w:val="right"/>
              <w:rPr>
                <w:b/>
                <w:bCs/>
                <w:color w:val="000000"/>
                <w:sz w:val="22"/>
                <w:szCs w:val="22"/>
                <w:lang w:eastAsia="pl-PL"/>
              </w:rPr>
            </w:pPr>
            <w:r w:rsidRPr="00090FA3">
              <w:rPr>
                <w:b/>
                <w:bCs/>
                <w:color w:val="000000"/>
                <w:sz w:val="22"/>
                <w:szCs w:val="22"/>
                <w:lang w:eastAsia="pl-PL"/>
              </w:rPr>
              <w:t>30</w:t>
            </w:r>
          </w:p>
        </w:tc>
      </w:tr>
    </w:tbl>
    <w:p w:rsidR="00AE6AEA" w:rsidRPr="00090FA3" w:rsidRDefault="00AE6AEA" w:rsidP="00357512">
      <w:pPr>
        <w:jc w:val="both"/>
        <w:rPr>
          <w:sz w:val="22"/>
          <w:szCs w:val="22"/>
        </w:rPr>
      </w:pPr>
      <w:r w:rsidRPr="00090FA3">
        <w:rPr>
          <w:i/>
          <w:sz w:val="22"/>
          <w:szCs w:val="22"/>
        </w:rPr>
        <w:t>Źródło: Opracowanie LGD „Jagiellońska Przystań” na podstawie danych UG</w:t>
      </w:r>
    </w:p>
    <w:p w:rsidR="00D831C2" w:rsidRPr="00090FA3" w:rsidRDefault="00AE6AEA" w:rsidP="00AE6AEA">
      <w:pPr>
        <w:jc w:val="both"/>
        <w:rPr>
          <w:sz w:val="22"/>
          <w:szCs w:val="22"/>
        </w:rPr>
      </w:pPr>
      <w:r w:rsidRPr="00090FA3">
        <w:rPr>
          <w:sz w:val="22"/>
          <w:szCs w:val="22"/>
        </w:rPr>
        <w:t xml:space="preserve"> </w:t>
      </w:r>
    </w:p>
    <w:p w:rsidR="00D41233" w:rsidRPr="00090FA3" w:rsidRDefault="00D831C2" w:rsidP="00D41233">
      <w:pPr>
        <w:jc w:val="both"/>
        <w:rPr>
          <w:sz w:val="22"/>
          <w:szCs w:val="22"/>
        </w:rPr>
      </w:pPr>
      <w:r w:rsidRPr="00090FA3">
        <w:rPr>
          <w:sz w:val="22"/>
          <w:szCs w:val="22"/>
        </w:rPr>
        <w:t>Sieć biblioteczn</w:t>
      </w:r>
      <w:r w:rsidR="00D41233" w:rsidRPr="00090FA3">
        <w:rPr>
          <w:sz w:val="22"/>
          <w:szCs w:val="22"/>
        </w:rPr>
        <w:t>a na terenie LSR liczy obecnie 8 placówek oraz 13 filii:</w:t>
      </w:r>
    </w:p>
    <w:p w:rsidR="00D41233" w:rsidRPr="00090FA3" w:rsidRDefault="00D41233" w:rsidP="00CA0D72">
      <w:pPr>
        <w:pStyle w:val="Akapitzlist"/>
        <w:numPr>
          <w:ilvl w:val="0"/>
          <w:numId w:val="8"/>
        </w:numPr>
        <w:rPr>
          <w:sz w:val="22"/>
          <w:szCs w:val="22"/>
        </w:rPr>
      </w:pPr>
      <w:r w:rsidRPr="00090FA3">
        <w:rPr>
          <w:sz w:val="22"/>
          <w:szCs w:val="22"/>
        </w:rPr>
        <w:t>Powiatowa Biblioteka Publiczna w Parczewie</w:t>
      </w:r>
    </w:p>
    <w:p w:rsidR="00D831C2" w:rsidRPr="00090FA3" w:rsidRDefault="00D41233" w:rsidP="00CA0D72">
      <w:pPr>
        <w:pStyle w:val="Akapitzlist"/>
        <w:numPr>
          <w:ilvl w:val="0"/>
          <w:numId w:val="8"/>
        </w:numPr>
        <w:rPr>
          <w:sz w:val="22"/>
          <w:szCs w:val="22"/>
        </w:rPr>
      </w:pPr>
      <w:r w:rsidRPr="00090FA3">
        <w:rPr>
          <w:sz w:val="22"/>
          <w:szCs w:val="22"/>
        </w:rPr>
        <w:t xml:space="preserve">Miejska Biblioteka Publiczna w Parczewie </w:t>
      </w:r>
      <w:r w:rsidR="00D831C2" w:rsidRPr="00090FA3">
        <w:rPr>
          <w:sz w:val="22"/>
          <w:szCs w:val="22"/>
        </w:rPr>
        <w:t xml:space="preserve">(filie w </w:t>
      </w:r>
      <w:r w:rsidRPr="00090FA3">
        <w:rPr>
          <w:sz w:val="22"/>
          <w:szCs w:val="22"/>
        </w:rPr>
        <w:t>Przewłoce</w:t>
      </w:r>
      <w:r w:rsidR="00D831C2" w:rsidRPr="00090FA3">
        <w:rPr>
          <w:sz w:val="22"/>
          <w:szCs w:val="22"/>
        </w:rPr>
        <w:t xml:space="preserve"> i </w:t>
      </w:r>
      <w:r w:rsidRPr="00090FA3">
        <w:rPr>
          <w:sz w:val="22"/>
          <w:szCs w:val="22"/>
        </w:rPr>
        <w:t>Tyśmienicy</w:t>
      </w:r>
      <w:r w:rsidR="00D831C2" w:rsidRPr="00090FA3">
        <w:rPr>
          <w:sz w:val="22"/>
          <w:szCs w:val="22"/>
        </w:rPr>
        <w:t>)</w:t>
      </w:r>
    </w:p>
    <w:p w:rsidR="00D831C2" w:rsidRPr="00090FA3" w:rsidRDefault="00D831C2" w:rsidP="00CA0D72">
      <w:pPr>
        <w:pStyle w:val="Akapitzlist"/>
        <w:numPr>
          <w:ilvl w:val="0"/>
          <w:numId w:val="8"/>
        </w:numPr>
        <w:rPr>
          <w:sz w:val="22"/>
          <w:szCs w:val="22"/>
        </w:rPr>
      </w:pPr>
      <w:r w:rsidRPr="00090FA3">
        <w:rPr>
          <w:sz w:val="22"/>
          <w:szCs w:val="22"/>
        </w:rPr>
        <w:t xml:space="preserve">Biblioteka Publiczna w </w:t>
      </w:r>
      <w:r w:rsidR="00D41233" w:rsidRPr="00090FA3">
        <w:rPr>
          <w:sz w:val="22"/>
          <w:szCs w:val="22"/>
        </w:rPr>
        <w:t>Ostrowie Lubelskim (filie w Rozkopaczewie i Kolechowicach)</w:t>
      </w:r>
    </w:p>
    <w:p w:rsidR="00D41233" w:rsidRPr="00090FA3" w:rsidRDefault="00D41233" w:rsidP="00CA0D72">
      <w:pPr>
        <w:pStyle w:val="Akapitzlist"/>
        <w:numPr>
          <w:ilvl w:val="0"/>
          <w:numId w:val="8"/>
        </w:numPr>
        <w:rPr>
          <w:sz w:val="22"/>
          <w:szCs w:val="22"/>
        </w:rPr>
      </w:pPr>
      <w:r w:rsidRPr="00090FA3">
        <w:rPr>
          <w:sz w:val="22"/>
          <w:szCs w:val="22"/>
        </w:rPr>
        <w:t>Gminna Biblioteka Publiczna w Podedwórzu</w:t>
      </w:r>
    </w:p>
    <w:p w:rsidR="00D41233" w:rsidRPr="00090FA3" w:rsidRDefault="00D41233" w:rsidP="00CA0D72">
      <w:pPr>
        <w:pStyle w:val="Akapitzlist"/>
        <w:numPr>
          <w:ilvl w:val="0"/>
          <w:numId w:val="8"/>
        </w:numPr>
        <w:rPr>
          <w:sz w:val="22"/>
          <w:szCs w:val="22"/>
        </w:rPr>
      </w:pPr>
      <w:r w:rsidRPr="00090FA3">
        <w:rPr>
          <w:sz w:val="22"/>
          <w:szCs w:val="22"/>
        </w:rPr>
        <w:t>Gminna Biblioteka Publiczna w Siemieniu (filie w Działyniu i Jeziorze)</w:t>
      </w:r>
    </w:p>
    <w:p w:rsidR="00D41233" w:rsidRPr="00090FA3" w:rsidRDefault="00D41233" w:rsidP="00CA0D72">
      <w:pPr>
        <w:pStyle w:val="Akapitzlist"/>
        <w:numPr>
          <w:ilvl w:val="0"/>
          <w:numId w:val="8"/>
        </w:numPr>
        <w:rPr>
          <w:sz w:val="22"/>
          <w:szCs w:val="22"/>
        </w:rPr>
      </w:pPr>
      <w:r w:rsidRPr="00090FA3">
        <w:rPr>
          <w:sz w:val="22"/>
          <w:szCs w:val="22"/>
        </w:rPr>
        <w:t>Gminna Biblioteka Publiczna w Milanowie (filia w Rudnie)</w:t>
      </w:r>
    </w:p>
    <w:p w:rsidR="00D831C2" w:rsidRPr="00090FA3" w:rsidRDefault="00D41233" w:rsidP="00CA0D72">
      <w:pPr>
        <w:pStyle w:val="Akapitzlist"/>
        <w:numPr>
          <w:ilvl w:val="0"/>
          <w:numId w:val="8"/>
        </w:numPr>
        <w:rPr>
          <w:sz w:val="22"/>
          <w:szCs w:val="22"/>
        </w:rPr>
      </w:pPr>
      <w:r w:rsidRPr="00090FA3">
        <w:rPr>
          <w:sz w:val="22"/>
          <w:szCs w:val="22"/>
        </w:rPr>
        <w:t xml:space="preserve">Gminna </w:t>
      </w:r>
      <w:r w:rsidR="00D831C2" w:rsidRPr="00090FA3">
        <w:rPr>
          <w:sz w:val="22"/>
          <w:szCs w:val="22"/>
        </w:rPr>
        <w:t xml:space="preserve">Biblioteka Publiczna w </w:t>
      </w:r>
      <w:r w:rsidRPr="00090FA3">
        <w:rPr>
          <w:sz w:val="22"/>
          <w:szCs w:val="22"/>
        </w:rPr>
        <w:t>Dębowej Kłodzie (filie w Białce, Chmielowe i Kodeńcu)</w:t>
      </w:r>
    </w:p>
    <w:p w:rsidR="00D831C2" w:rsidRPr="00090FA3" w:rsidRDefault="00D831C2" w:rsidP="00CA0D72">
      <w:pPr>
        <w:pStyle w:val="Akapitzlist"/>
        <w:numPr>
          <w:ilvl w:val="0"/>
          <w:numId w:val="8"/>
        </w:numPr>
        <w:rPr>
          <w:sz w:val="22"/>
          <w:szCs w:val="22"/>
        </w:rPr>
      </w:pPr>
      <w:r w:rsidRPr="00090FA3">
        <w:rPr>
          <w:sz w:val="22"/>
          <w:szCs w:val="22"/>
        </w:rPr>
        <w:t xml:space="preserve">Gminna Biblioteka Publiczna w </w:t>
      </w:r>
      <w:proofErr w:type="spellStart"/>
      <w:r w:rsidR="00D41233" w:rsidRPr="00090FA3">
        <w:rPr>
          <w:sz w:val="22"/>
          <w:szCs w:val="22"/>
        </w:rPr>
        <w:t>Jabłoniu</w:t>
      </w:r>
      <w:proofErr w:type="spellEnd"/>
      <w:r w:rsidR="00D41233" w:rsidRPr="00090FA3">
        <w:rPr>
          <w:sz w:val="22"/>
          <w:szCs w:val="22"/>
        </w:rPr>
        <w:t xml:space="preserve"> (filie w Gęsi, Kolanie i Paszenkach)</w:t>
      </w:r>
    </w:p>
    <w:p w:rsidR="00D831C2" w:rsidRPr="00090FA3" w:rsidRDefault="00D831C2" w:rsidP="00D831C2">
      <w:pPr>
        <w:jc w:val="both"/>
        <w:rPr>
          <w:sz w:val="22"/>
          <w:szCs w:val="22"/>
        </w:rPr>
      </w:pPr>
      <w:r w:rsidRPr="00090FA3">
        <w:rPr>
          <w:sz w:val="22"/>
          <w:szCs w:val="22"/>
        </w:rPr>
        <w:t xml:space="preserve">Na jedną placówkę biblioteczną na terenie LSR przypada </w:t>
      </w:r>
      <w:r w:rsidR="00D41233" w:rsidRPr="00090FA3">
        <w:rPr>
          <w:sz w:val="22"/>
          <w:szCs w:val="22"/>
        </w:rPr>
        <w:t>930</w:t>
      </w:r>
      <w:r w:rsidRPr="00090FA3">
        <w:rPr>
          <w:sz w:val="22"/>
          <w:szCs w:val="22"/>
        </w:rPr>
        <w:t xml:space="preserve"> mieszkańców i jest to wskaźnik korzystniejszy niż średnia dla województwa lubelskiego, która wynosi – 2918 osób /placówkę biblioteczną. </w:t>
      </w:r>
    </w:p>
    <w:p w:rsidR="00D831C2" w:rsidRPr="00090FA3" w:rsidRDefault="000A631C" w:rsidP="00D831C2">
      <w:pPr>
        <w:jc w:val="both"/>
        <w:rPr>
          <w:sz w:val="22"/>
          <w:szCs w:val="22"/>
        </w:rPr>
      </w:pPr>
      <w:r w:rsidRPr="00090FA3">
        <w:rPr>
          <w:sz w:val="22"/>
          <w:szCs w:val="22"/>
        </w:rPr>
        <w:t xml:space="preserve">Na terenie LSR występują duża liczba aktywnych organizacji pozarządowych, których działalność niejednokrotnie wykracza poza obszar LSR. </w:t>
      </w:r>
      <w:r w:rsidR="00D831C2" w:rsidRPr="00090FA3">
        <w:rPr>
          <w:sz w:val="22"/>
          <w:szCs w:val="22"/>
        </w:rPr>
        <w:t>Zdecydowana większość z nich nie jest nastawiona na zysk. Ich wkładem własnym jest zazwyczaj praca członków, świadczona nieodpłatnie.</w:t>
      </w:r>
    </w:p>
    <w:p w:rsidR="00A12130" w:rsidRPr="00090FA3" w:rsidRDefault="00A12130" w:rsidP="00D831C2">
      <w:pPr>
        <w:jc w:val="both"/>
        <w:rPr>
          <w:sz w:val="22"/>
          <w:szCs w:val="22"/>
        </w:rPr>
      </w:pPr>
    </w:p>
    <w:p w:rsidR="000A631C" w:rsidRPr="00090FA3" w:rsidRDefault="000A631C" w:rsidP="00D831C2">
      <w:pPr>
        <w:jc w:val="both"/>
        <w:rPr>
          <w:sz w:val="22"/>
          <w:szCs w:val="22"/>
        </w:rPr>
      </w:pPr>
      <w:r w:rsidRPr="00090FA3">
        <w:rPr>
          <w:i/>
          <w:sz w:val="22"/>
          <w:szCs w:val="22"/>
        </w:rPr>
        <w:t>Tab. nr 15. Liczba organizacji pozarządowych na obszarze LSR, 2015 r</w:t>
      </w:r>
    </w:p>
    <w:tbl>
      <w:tblPr>
        <w:tblW w:w="10627" w:type="dxa"/>
        <w:tblLayout w:type="fixed"/>
        <w:tblCellMar>
          <w:left w:w="70" w:type="dxa"/>
          <w:right w:w="70" w:type="dxa"/>
        </w:tblCellMar>
        <w:tblLook w:val="04A0" w:firstRow="1" w:lastRow="0" w:firstColumn="1" w:lastColumn="0" w:noHBand="0" w:noVBand="1"/>
      </w:tblPr>
      <w:tblGrid>
        <w:gridCol w:w="1568"/>
        <w:gridCol w:w="979"/>
        <w:gridCol w:w="992"/>
        <w:gridCol w:w="852"/>
        <w:gridCol w:w="991"/>
        <w:gridCol w:w="1417"/>
        <w:gridCol w:w="994"/>
        <w:gridCol w:w="1133"/>
        <w:gridCol w:w="1701"/>
      </w:tblGrid>
      <w:tr w:rsidR="000A631C" w:rsidRPr="00090FA3" w:rsidTr="000A631C">
        <w:trPr>
          <w:trHeight w:val="412"/>
        </w:trPr>
        <w:tc>
          <w:tcPr>
            <w:tcW w:w="156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 </w:t>
            </w:r>
          </w:p>
        </w:tc>
        <w:tc>
          <w:tcPr>
            <w:tcW w:w="979"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Parczew</w:t>
            </w:r>
          </w:p>
        </w:tc>
        <w:tc>
          <w:tcPr>
            <w:tcW w:w="992"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Siemień</w:t>
            </w:r>
          </w:p>
        </w:tc>
        <w:tc>
          <w:tcPr>
            <w:tcW w:w="852"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Jabłoń</w:t>
            </w:r>
          </w:p>
        </w:tc>
        <w:tc>
          <w:tcPr>
            <w:tcW w:w="991"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Milanów</w:t>
            </w:r>
          </w:p>
        </w:tc>
        <w:tc>
          <w:tcPr>
            <w:tcW w:w="1417"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Podedwórze</w:t>
            </w:r>
          </w:p>
        </w:tc>
        <w:tc>
          <w:tcPr>
            <w:tcW w:w="994"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Dębowa Kłoda</w:t>
            </w:r>
          </w:p>
        </w:tc>
        <w:tc>
          <w:tcPr>
            <w:tcW w:w="1133"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A631C" w:rsidRPr="00090FA3" w:rsidRDefault="000A631C" w:rsidP="000A631C">
            <w:pPr>
              <w:rPr>
                <w:b/>
                <w:color w:val="000000"/>
                <w:sz w:val="22"/>
                <w:szCs w:val="22"/>
                <w:lang w:eastAsia="pl-PL"/>
              </w:rPr>
            </w:pPr>
            <w:r w:rsidRPr="00090FA3">
              <w:rPr>
                <w:b/>
                <w:color w:val="000000"/>
                <w:sz w:val="22"/>
                <w:szCs w:val="22"/>
                <w:lang w:eastAsia="pl-PL"/>
              </w:rPr>
              <w:t>Ostrów Lubelski</w:t>
            </w:r>
          </w:p>
        </w:tc>
        <w:tc>
          <w:tcPr>
            <w:tcW w:w="1701" w:type="dxa"/>
            <w:tcBorders>
              <w:top w:val="single" w:sz="4" w:space="0" w:color="auto"/>
              <w:left w:val="nil"/>
              <w:bottom w:val="single" w:sz="4" w:space="0" w:color="auto"/>
              <w:right w:val="single" w:sz="4" w:space="0" w:color="auto"/>
            </w:tcBorders>
            <w:shd w:val="clear" w:color="auto" w:fill="76923C" w:themeFill="accent3" w:themeFillShade="BF"/>
            <w:vAlign w:val="bottom"/>
            <w:hideMark/>
          </w:tcPr>
          <w:p w:rsidR="000A631C" w:rsidRPr="00090FA3" w:rsidRDefault="000A631C" w:rsidP="000A631C">
            <w:pPr>
              <w:rPr>
                <w:b/>
                <w:bCs/>
                <w:color w:val="000000"/>
                <w:sz w:val="22"/>
                <w:szCs w:val="22"/>
                <w:lang w:eastAsia="pl-PL"/>
              </w:rPr>
            </w:pPr>
            <w:r w:rsidRPr="00090FA3">
              <w:rPr>
                <w:b/>
                <w:bCs/>
                <w:color w:val="000000"/>
                <w:sz w:val="22"/>
                <w:szCs w:val="22"/>
                <w:lang w:eastAsia="pl-PL"/>
              </w:rPr>
              <w:t>LGD "Jagiellońska Przystań"</w:t>
            </w:r>
          </w:p>
        </w:tc>
      </w:tr>
      <w:tr w:rsidR="000A631C" w:rsidRPr="00090FA3" w:rsidTr="000A631C">
        <w:trPr>
          <w:trHeight w:val="204"/>
        </w:trPr>
        <w:tc>
          <w:tcPr>
            <w:tcW w:w="15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rPr>
                <w:color w:val="000000"/>
                <w:sz w:val="22"/>
                <w:szCs w:val="22"/>
                <w:lang w:eastAsia="pl-PL"/>
              </w:rPr>
            </w:pPr>
            <w:r w:rsidRPr="00090FA3">
              <w:rPr>
                <w:color w:val="000000"/>
                <w:sz w:val="22"/>
                <w:szCs w:val="22"/>
                <w:lang w:eastAsia="pl-PL"/>
              </w:rPr>
              <w:t>OSP</w:t>
            </w:r>
          </w:p>
        </w:tc>
        <w:tc>
          <w:tcPr>
            <w:tcW w:w="979"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9</w:t>
            </w:r>
          </w:p>
        </w:tc>
        <w:tc>
          <w:tcPr>
            <w:tcW w:w="992"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7</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5</w:t>
            </w:r>
          </w:p>
        </w:tc>
        <w:tc>
          <w:tcPr>
            <w:tcW w:w="99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8</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7</w:t>
            </w:r>
          </w:p>
        </w:tc>
        <w:tc>
          <w:tcPr>
            <w:tcW w:w="994"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3</w:t>
            </w:r>
          </w:p>
        </w:tc>
        <w:tc>
          <w:tcPr>
            <w:tcW w:w="1133"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10</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b/>
                <w:bCs/>
                <w:color w:val="000000"/>
                <w:sz w:val="22"/>
                <w:szCs w:val="22"/>
                <w:lang w:eastAsia="pl-PL"/>
              </w:rPr>
            </w:pPr>
            <w:r w:rsidRPr="00090FA3">
              <w:rPr>
                <w:b/>
                <w:bCs/>
                <w:color w:val="000000"/>
                <w:sz w:val="22"/>
                <w:szCs w:val="22"/>
                <w:lang w:eastAsia="pl-PL"/>
              </w:rPr>
              <w:t>49</w:t>
            </w:r>
          </w:p>
        </w:tc>
      </w:tr>
      <w:tr w:rsidR="000A631C" w:rsidRPr="00090FA3" w:rsidTr="000A631C">
        <w:trPr>
          <w:trHeight w:val="412"/>
        </w:trPr>
        <w:tc>
          <w:tcPr>
            <w:tcW w:w="15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0A631C" w:rsidRPr="00090FA3" w:rsidRDefault="000A631C" w:rsidP="000A631C">
            <w:pPr>
              <w:rPr>
                <w:color w:val="000000"/>
                <w:sz w:val="22"/>
                <w:szCs w:val="22"/>
                <w:lang w:eastAsia="pl-PL"/>
              </w:rPr>
            </w:pPr>
            <w:r w:rsidRPr="00090FA3">
              <w:rPr>
                <w:color w:val="000000"/>
                <w:sz w:val="22"/>
                <w:szCs w:val="22"/>
                <w:lang w:eastAsia="pl-PL"/>
              </w:rPr>
              <w:t xml:space="preserve">Pozostałe organizacje </w:t>
            </w:r>
            <w:r w:rsidRPr="00090FA3">
              <w:rPr>
                <w:color w:val="000000"/>
                <w:sz w:val="22"/>
                <w:szCs w:val="22"/>
                <w:lang w:eastAsia="pl-PL"/>
              </w:rPr>
              <w:lastRenderedPageBreak/>
              <w:t>pozarządowe</w:t>
            </w:r>
          </w:p>
        </w:tc>
        <w:tc>
          <w:tcPr>
            <w:tcW w:w="979"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lastRenderedPageBreak/>
              <w:t>54</w:t>
            </w:r>
          </w:p>
        </w:tc>
        <w:tc>
          <w:tcPr>
            <w:tcW w:w="992"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17</w:t>
            </w:r>
          </w:p>
        </w:tc>
        <w:tc>
          <w:tcPr>
            <w:tcW w:w="852"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27</w:t>
            </w:r>
          </w:p>
        </w:tc>
        <w:tc>
          <w:tcPr>
            <w:tcW w:w="99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21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15</w:t>
            </w:r>
          </w:p>
        </w:tc>
        <w:tc>
          <w:tcPr>
            <w:tcW w:w="994"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18</w:t>
            </w:r>
          </w:p>
        </w:tc>
        <w:tc>
          <w:tcPr>
            <w:tcW w:w="1133"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color w:val="000000"/>
                <w:sz w:val="22"/>
                <w:szCs w:val="22"/>
                <w:lang w:eastAsia="pl-PL"/>
              </w:rPr>
            </w:pPr>
            <w:r w:rsidRPr="00090FA3">
              <w:rPr>
                <w:color w:val="000000"/>
                <w:sz w:val="22"/>
                <w:szCs w:val="22"/>
                <w:lang w:eastAsia="pl-PL"/>
              </w:rPr>
              <w:t>24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0A631C" w:rsidRPr="00090FA3" w:rsidRDefault="000A631C" w:rsidP="000A631C">
            <w:pPr>
              <w:jc w:val="right"/>
              <w:rPr>
                <w:b/>
                <w:bCs/>
                <w:color w:val="000000"/>
                <w:sz w:val="22"/>
                <w:szCs w:val="22"/>
                <w:lang w:eastAsia="pl-PL"/>
              </w:rPr>
            </w:pPr>
            <w:r w:rsidRPr="00090FA3">
              <w:rPr>
                <w:b/>
                <w:bCs/>
                <w:color w:val="000000"/>
                <w:sz w:val="22"/>
                <w:szCs w:val="22"/>
                <w:lang w:eastAsia="pl-PL"/>
              </w:rPr>
              <w:t>176</w:t>
            </w:r>
          </w:p>
        </w:tc>
      </w:tr>
    </w:tbl>
    <w:p w:rsidR="000A631C" w:rsidRPr="00090FA3" w:rsidRDefault="000A631C" w:rsidP="000A631C">
      <w:pPr>
        <w:jc w:val="both"/>
        <w:rPr>
          <w:sz w:val="22"/>
          <w:szCs w:val="22"/>
        </w:rPr>
      </w:pPr>
      <w:r w:rsidRPr="00090FA3">
        <w:rPr>
          <w:i/>
          <w:sz w:val="22"/>
          <w:szCs w:val="22"/>
        </w:rPr>
        <w:t xml:space="preserve">Źródło: Opracowanie LGD „Jagiellońska Przystań” </w:t>
      </w:r>
    </w:p>
    <w:p w:rsidR="000A631C" w:rsidRPr="00090FA3" w:rsidRDefault="000A631C" w:rsidP="00D831C2">
      <w:pPr>
        <w:jc w:val="both"/>
        <w:rPr>
          <w:sz w:val="22"/>
          <w:szCs w:val="22"/>
        </w:rPr>
      </w:pPr>
    </w:p>
    <w:p w:rsidR="000D3DEE" w:rsidRPr="00090FA3" w:rsidRDefault="000A631C" w:rsidP="000D3DEE">
      <w:pPr>
        <w:pStyle w:val="Listapunktowana"/>
        <w:numPr>
          <w:ilvl w:val="0"/>
          <w:numId w:val="0"/>
        </w:numPr>
        <w:rPr>
          <w:sz w:val="22"/>
          <w:szCs w:val="22"/>
        </w:rPr>
      </w:pPr>
      <w:r w:rsidRPr="00090FA3">
        <w:rPr>
          <w:sz w:val="22"/>
          <w:szCs w:val="22"/>
        </w:rPr>
        <w:t>Do najprężniej działających organizacji pozarządowych na obszarze LSR należą:</w:t>
      </w:r>
    </w:p>
    <w:p w:rsidR="000D3DEE" w:rsidRPr="00090FA3" w:rsidRDefault="000A631C" w:rsidP="002C3BF3">
      <w:pPr>
        <w:pStyle w:val="Listapunktowana"/>
        <w:numPr>
          <w:ilvl w:val="0"/>
          <w:numId w:val="38"/>
        </w:numPr>
        <w:rPr>
          <w:b/>
          <w:sz w:val="22"/>
          <w:szCs w:val="22"/>
        </w:rPr>
      </w:pPr>
      <w:r w:rsidRPr="00090FA3">
        <w:rPr>
          <w:b/>
          <w:sz w:val="22"/>
          <w:szCs w:val="22"/>
        </w:rPr>
        <w:t xml:space="preserve">Stowarzyszenie na Rzecz Aktywizacji Mieszkańców Polesia Lubelskiego, </w:t>
      </w:r>
      <w:r w:rsidRPr="00090FA3">
        <w:rPr>
          <w:sz w:val="22"/>
          <w:szCs w:val="22"/>
        </w:rPr>
        <w:t>prowadzące we wsi Hołowno (gm. Podedwórze) Ośrodek Edukacji Regionalnej</w:t>
      </w:r>
      <w:r w:rsidR="00574CC2" w:rsidRPr="00090FA3">
        <w:rPr>
          <w:sz w:val="22"/>
          <w:szCs w:val="22"/>
        </w:rPr>
        <w:t xml:space="preserve"> oraz wioskę tematyczną Kraina Rumianku, dysponujące</w:t>
      </w:r>
      <w:r w:rsidRPr="00090FA3">
        <w:rPr>
          <w:sz w:val="22"/>
          <w:szCs w:val="22"/>
        </w:rPr>
        <w:t xml:space="preserve"> bogatą ofertą szkoleniowo-edukacyjną z zakresu rzemiosła i rękodzielnictwa – tkactwa, plecionkarstwa, ceramiki, tradycyjnych form wyrobu produktów </w:t>
      </w:r>
      <w:r w:rsidR="00574CC2" w:rsidRPr="00090FA3">
        <w:rPr>
          <w:sz w:val="22"/>
          <w:szCs w:val="22"/>
        </w:rPr>
        <w:t xml:space="preserve">żywnościowych, historii regionu, </w:t>
      </w:r>
      <w:r w:rsidR="00574CC2" w:rsidRPr="00090FA3">
        <w:rPr>
          <w:color w:val="000000" w:themeColor="text1"/>
          <w:sz w:val="22"/>
          <w:szCs w:val="22"/>
        </w:rPr>
        <w:t xml:space="preserve">organizujące zielone szkoły, imprezy integracyjne i usługi Wiejskiego SPA. </w:t>
      </w:r>
      <w:r w:rsidRPr="00090FA3">
        <w:rPr>
          <w:sz w:val="22"/>
          <w:szCs w:val="22"/>
        </w:rPr>
        <w:t>Stowarzyszeniem jest laureatem wielu konkursów i zdobywcą prestiżowych nagród</w:t>
      </w:r>
      <w:r w:rsidR="00574CC2" w:rsidRPr="00090FA3">
        <w:rPr>
          <w:sz w:val="22"/>
          <w:szCs w:val="22"/>
        </w:rPr>
        <w:t>, m.in.</w:t>
      </w:r>
      <w:r w:rsidRPr="00090FA3">
        <w:rPr>
          <w:sz w:val="22"/>
          <w:szCs w:val="22"/>
        </w:rPr>
        <w:t xml:space="preserve">: Perełki Lubelszczyzny, Nagrody Pro </w:t>
      </w:r>
      <w:proofErr w:type="spellStart"/>
      <w:r w:rsidRPr="00090FA3">
        <w:rPr>
          <w:sz w:val="22"/>
          <w:szCs w:val="22"/>
        </w:rPr>
        <w:t>Publico</w:t>
      </w:r>
      <w:proofErr w:type="spellEnd"/>
      <w:r w:rsidRPr="00090FA3">
        <w:rPr>
          <w:sz w:val="22"/>
          <w:szCs w:val="22"/>
        </w:rPr>
        <w:t xml:space="preserve"> Bono za Najlepszą Inicjatywę Obywatelską, I N</w:t>
      </w:r>
      <w:r w:rsidR="00574CC2" w:rsidRPr="00090FA3">
        <w:rPr>
          <w:sz w:val="22"/>
          <w:szCs w:val="22"/>
        </w:rPr>
        <w:t>agrodę Kryształowej Koniczyny</w:t>
      </w:r>
      <w:r w:rsidR="00574CC2" w:rsidRPr="00090FA3">
        <w:rPr>
          <w:color w:val="000000" w:themeColor="text1"/>
          <w:sz w:val="22"/>
          <w:szCs w:val="22"/>
        </w:rPr>
        <w:t>, I miejsca w konkursie na Najlepszy Produkt Markowy Lubelszczyzny Kryształowa „ELKA”</w:t>
      </w:r>
    </w:p>
    <w:p w:rsidR="00ED3A8B" w:rsidRPr="00090FA3" w:rsidRDefault="000A631C" w:rsidP="002C3BF3">
      <w:pPr>
        <w:pStyle w:val="Listapunktowana"/>
        <w:numPr>
          <w:ilvl w:val="0"/>
          <w:numId w:val="38"/>
        </w:numPr>
        <w:rPr>
          <w:sz w:val="22"/>
          <w:szCs w:val="22"/>
        </w:rPr>
      </w:pPr>
      <w:r w:rsidRPr="00090FA3">
        <w:rPr>
          <w:b/>
          <w:sz w:val="22"/>
          <w:szCs w:val="22"/>
        </w:rPr>
        <w:t xml:space="preserve">Stowarzyszenie na Rzecz Wspierania i Rozwoju Wsi Lubelskiej, </w:t>
      </w:r>
      <w:r w:rsidRPr="00090FA3">
        <w:rPr>
          <w:sz w:val="22"/>
          <w:szCs w:val="22"/>
        </w:rPr>
        <w:t xml:space="preserve">z siedzibą we wsi </w:t>
      </w:r>
      <w:proofErr w:type="spellStart"/>
      <w:r w:rsidRPr="00090FA3">
        <w:rPr>
          <w:sz w:val="22"/>
          <w:szCs w:val="22"/>
        </w:rPr>
        <w:t>Zaliszcze</w:t>
      </w:r>
      <w:proofErr w:type="spellEnd"/>
      <w:r w:rsidRPr="00090FA3">
        <w:rPr>
          <w:sz w:val="22"/>
          <w:szCs w:val="22"/>
        </w:rPr>
        <w:t xml:space="preserve"> (gm. Podedwórze), prowadzące grupę artystyczno-żonglerską „Mali Cyrkowcy”, która bierze udział w imprezach kulturalnych z terenu województwa i uczestniczy w ogólnopolskich przeglądach </w:t>
      </w:r>
    </w:p>
    <w:p w:rsidR="00ED3A8B" w:rsidRPr="00090FA3" w:rsidRDefault="000A631C" w:rsidP="002C3BF3">
      <w:pPr>
        <w:pStyle w:val="Listapunktowana"/>
        <w:numPr>
          <w:ilvl w:val="0"/>
          <w:numId w:val="38"/>
        </w:numPr>
        <w:rPr>
          <w:sz w:val="22"/>
          <w:szCs w:val="22"/>
        </w:rPr>
      </w:pPr>
      <w:r w:rsidRPr="00090FA3">
        <w:rPr>
          <w:b/>
          <w:sz w:val="22"/>
          <w:szCs w:val="22"/>
        </w:rPr>
        <w:t>Perły Chmielowa</w:t>
      </w:r>
      <w:r w:rsidRPr="00090FA3">
        <w:rPr>
          <w:sz w:val="22"/>
          <w:szCs w:val="22"/>
        </w:rPr>
        <w:t xml:space="preserve"> – działające na terenie gminy Dębowa Kłoda, prowadzące zespół śpiewaczy i kultywujące lokalne tradycje rękodzielnicze (haft dekoracyjny)</w:t>
      </w:r>
    </w:p>
    <w:p w:rsidR="00ED3A8B" w:rsidRPr="00090FA3" w:rsidRDefault="00ED3A8B" w:rsidP="002C3BF3">
      <w:pPr>
        <w:pStyle w:val="Listapunktowana"/>
        <w:numPr>
          <w:ilvl w:val="0"/>
          <w:numId w:val="38"/>
        </w:numPr>
        <w:rPr>
          <w:b/>
          <w:sz w:val="22"/>
          <w:szCs w:val="22"/>
        </w:rPr>
      </w:pPr>
      <w:r w:rsidRPr="00090FA3">
        <w:rPr>
          <w:b/>
          <w:sz w:val="22"/>
          <w:szCs w:val="22"/>
        </w:rPr>
        <w:t xml:space="preserve"> </w:t>
      </w:r>
      <w:r w:rsidR="000A631C" w:rsidRPr="00090FA3">
        <w:rPr>
          <w:b/>
          <w:sz w:val="22"/>
          <w:szCs w:val="22"/>
        </w:rPr>
        <w:t>Stowarzyszenie Ekologiczne „Orlik”</w:t>
      </w:r>
      <w:r w:rsidR="000A631C" w:rsidRPr="00090FA3">
        <w:rPr>
          <w:sz w:val="22"/>
          <w:szCs w:val="22"/>
        </w:rPr>
        <w:t xml:space="preserve"> – działające na terenie gminy Milanów, propagujące bogactwa naturalne i walory przyrodniczo-krajobrazowe regionu</w:t>
      </w:r>
    </w:p>
    <w:p w:rsidR="00ED3A8B" w:rsidRPr="00090FA3" w:rsidRDefault="008F29CA" w:rsidP="002C3BF3">
      <w:pPr>
        <w:pStyle w:val="Listapunktowana"/>
        <w:numPr>
          <w:ilvl w:val="0"/>
          <w:numId w:val="38"/>
        </w:numPr>
        <w:rPr>
          <w:sz w:val="22"/>
          <w:szCs w:val="22"/>
        </w:rPr>
      </w:pPr>
      <w:r w:rsidRPr="00090FA3">
        <w:rPr>
          <w:b/>
          <w:sz w:val="22"/>
          <w:szCs w:val="22"/>
        </w:rPr>
        <w:t>Towarzystwo Ziemi Ostrowa Lubelskiego</w:t>
      </w:r>
      <w:r w:rsidR="000A631C" w:rsidRPr="00090FA3">
        <w:rPr>
          <w:b/>
          <w:sz w:val="22"/>
          <w:szCs w:val="22"/>
        </w:rPr>
        <w:t xml:space="preserve"> </w:t>
      </w:r>
      <w:r w:rsidR="000A631C" w:rsidRPr="00090FA3">
        <w:rPr>
          <w:sz w:val="22"/>
          <w:szCs w:val="22"/>
        </w:rPr>
        <w:t xml:space="preserve">– </w:t>
      </w:r>
      <w:r w:rsidRPr="00090FA3">
        <w:rPr>
          <w:sz w:val="22"/>
          <w:szCs w:val="22"/>
        </w:rPr>
        <w:t>uruchomiło</w:t>
      </w:r>
      <w:r w:rsidR="000A631C" w:rsidRPr="00090FA3">
        <w:rPr>
          <w:sz w:val="22"/>
          <w:szCs w:val="22"/>
        </w:rPr>
        <w:t xml:space="preserve"> na terenie Ostrowa Lubelskiego galerię sztuki</w:t>
      </w:r>
    </w:p>
    <w:p w:rsidR="00ED3A8B" w:rsidRPr="00090FA3" w:rsidRDefault="00574CC2" w:rsidP="002C3BF3">
      <w:pPr>
        <w:pStyle w:val="Listapunktowana"/>
        <w:numPr>
          <w:ilvl w:val="0"/>
          <w:numId w:val="38"/>
        </w:numPr>
        <w:rPr>
          <w:sz w:val="22"/>
          <w:szCs w:val="22"/>
        </w:rPr>
      </w:pPr>
      <w:r w:rsidRPr="00090FA3">
        <w:rPr>
          <w:rFonts w:eastAsia="Arial Unicode MS"/>
          <w:sz w:val="22"/>
          <w:szCs w:val="22"/>
        </w:rPr>
        <w:t>Stowarzyszenie „Razem dla Parczewa”,</w:t>
      </w:r>
    </w:p>
    <w:p w:rsidR="00ED3A8B" w:rsidRPr="00090FA3" w:rsidRDefault="00ED3A8B" w:rsidP="002C3BF3">
      <w:pPr>
        <w:pStyle w:val="Listapunktowana"/>
        <w:numPr>
          <w:ilvl w:val="0"/>
          <w:numId w:val="38"/>
        </w:numPr>
        <w:rPr>
          <w:sz w:val="22"/>
          <w:szCs w:val="22"/>
        </w:rPr>
      </w:pPr>
      <w:r w:rsidRPr="00090FA3">
        <w:rPr>
          <w:rFonts w:eastAsia="Arial Unicode MS"/>
          <w:sz w:val="22"/>
          <w:szCs w:val="22"/>
        </w:rPr>
        <w:t>S</w:t>
      </w:r>
      <w:r w:rsidR="00574CC2" w:rsidRPr="00090FA3">
        <w:rPr>
          <w:rFonts w:eastAsia="Arial Unicode MS"/>
          <w:sz w:val="22"/>
          <w:szCs w:val="22"/>
        </w:rPr>
        <w:t>towarzyszenie Parczewska Grupa Rowerowa „Rowerowy Parczew”,</w:t>
      </w:r>
    </w:p>
    <w:p w:rsidR="00ED3A8B" w:rsidRPr="00090FA3" w:rsidRDefault="000A631C" w:rsidP="002C3BF3">
      <w:pPr>
        <w:pStyle w:val="Listapunktowana"/>
        <w:numPr>
          <w:ilvl w:val="0"/>
          <w:numId w:val="38"/>
        </w:numPr>
        <w:rPr>
          <w:sz w:val="22"/>
          <w:szCs w:val="22"/>
        </w:rPr>
      </w:pPr>
      <w:r w:rsidRPr="00090FA3">
        <w:rPr>
          <w:sz w:val="22"/>
          <w:szCs w:val="22"/>
        </w:rPr>
        <w:t xml:space="preserve">Stowarzyszenie Kulturalno-Oświatowe wsi </w:t>
      </w:r>
      <w:proofErr w:type="spellStart"/>
      <w:r w:rsidRPr="00090FA3">
        <w:rPr>
          <w:sz w:val="22"/>
          <w:szCs w:val="22"/>
        </w:rPr>
        <w:t>Radcze</w:t>
      </w:r>
      <w:proofErr w:type="spellEnd"/>
      <w:r w:rsidR="00ED3A8B" w:rsidRPr="00090FA3">
        <w:rPr>
          <w:sz w:val="22"/>
          <w:szCs w:val="22"/>
        </w:rPr>
        <w:t>,</w:t>
      </w:r>
    </w:p>
    <w:p w:rsidR="00ED3A8B" w:rsidRPr="00090FA3" w:rsidRDefault="000A631C" w:rsidP="002C3BF3">
      <w:pPr>
        <w:pStyle w:val="Listapunktowana"/>
        <w:numPr>
          <w:ilvl w:val="0"/>
          <w:numId w:val="38"/>
        </w:numPr>
        <w:rPr>
          <w:sz w:val="22"/>
          <w:szCs w:val="22"/>
        </w:rPr>
      </w:pPr>
      <w:r w:rsidRPr="00090FA3">
        <w:rPr>
          <w:sz w:val="22"/>
          <w:szCs w:val="22"/>
        </w:rPr>
        <w:t>Stowarzyszenie Miłośników Ziemi Milanowskiej</w:t>
      </w:r>
      <w:r w:rsidR="00ED3A8B" w:rsidRPr="00090FA3">
        <w:rPr>
          <w:sz w:val="22"/>
          <w:szCs w:val="22"/>
        </w:rPr>
        <w:t>,</w:t>
      </w:r>
    </w:p>
    <w:p w:rsidR="00ED3A8B" w:rsidRPr="00090FA3" w:rsidRDefault="000A631C" w:rsidP="002C3BF3">
      <w:pPr>
        <w:pStyle w:val="Listapunktowana"/>
        <w:numPr>
          <w:ilvl w:val="0"/>
          <w:numId w:val="38"/>
        </w:numPr>
        <w:rPr>
          <w:sz w:val="22"/>
          <w:szCs w:val="22"/>
        </w:rPr>
      </w:pPr>
      <w:r w:rsidRPr="00090FA3">
        <w:rPr>
          <w:sz w:val="22"/>
          <w:szCs w:val="22"/>
        </w:rPr>
        <w:t>Stowarzyszenie „Perspektywa”</w:t>
      </w:r>
      <w:r w:rsidR="00ED3A8B" w:rsidRPr="00090FA3">
        <w:rPr>
          <w:sz w:val="22"/>
          <w:szCs w:val="22"/>
        </w:rPr>
        <w:t>,</w:t>
      </w:r>
    </w:p>
    <w:p w:rsidR="00ED3A8B" w:rsidRPr="00090FA3" w:rsidRDefault="000A631C" w:rsidP="002C3BF3">
      <w:pPr>
        <w:pStyle w:val="Listapunktowana"/>
        <w:numPr>
          <w:ilvl w:val="0"/>
          <w:numId w:val="38"/>
        </w:numPr>
        <w:rPr>
          <w:sz w:val="22"/>
          <w:szCs w:val="22"/>
        </w:rPr>
      </w:pPr>
      <w:r w:rsidRPr="00090FA3">
        <w:rPr>
          <w:sz w:val="22"/>
          <w:szCs w:val="22"/>
        </w:rPr>
        <w:t>Stowarzyszenie na Rzecz Rozwoju Chmielowa, Korony i Marianówki</w:t>
      </w:r>
      <w:r w:rsidR="00ED3A8B" w:rsidRPr="00090FA3">
        <w:rPr>
          <w:sz w:val="22"/>
          <w:szCs w:val="22"/>
        </w:rPr>
        <w:t>,</w:t>
      </w:r>
      <w:r w:rsidRPr="00090FA3">
        <w:rPr>
          <w:sz w:val="22"/>
          <w:szCs w:val="22"/>
        </w:rPr>
        <w:t xml:space="preserve"> </w:t>
      </w:r>
    </w:p>
    <w:p w:rsidR="00ED3A8B" w:rsidRPr="00090FA3" w:rsidRDefault="000A631C" w:rsidP="002C3BF3">
      <w:pPr>
        <w:pStyle w:val="Listapunktowana"/>
        <w:numPr>
          <w:ilvl w:val="0"/>
          <w:numId w:val="38"/>
        </w:numPr>
        <w:rPr>
          <w:sz w:val="22"/>
          <w:szCs w:val="22"/>
        </w:rPr>
      </w:pPr>
      <w:r w:rsidRPr="00090FA3">
        <w:rPr>
          <w:sz w:val="22"/>
          <w:szCs w:val="22"/>
        </w:rPr>
        <w:t>Stowarzyszenie Rozwoju Wsi Jezioro</w:t>
      </w:r>
      <w:r w:rsidR="00ED3A8B" w:rsidRPr="00090FA3">
        <w:rPr>
          <w:sz w:val="22"/>
          <w:szCs w:val="22"/>
        </w:rPr>
        <w:t>,</w:t>
      </w:r>
    </w:p>
    <w:p w:rsidR="000A631C" w:rsidRPr="00090FA3" w:rsidRDefault="00ED3A8B" w:rsidP="002C3BF3">
      <w:pPr>
        <w:pStyle w:val="Listapunktowana"/>
        <w:numPr>
          <w:ilvl w:val="0"/>
          <w:numId w:val="38"/>
        </w:numPr>
        <w:rPr>
          <w:sz w:val="22"/>
          <w:szCs w:val="22"/>
        </w:rPr>
      </w:pPr>
      <w:r w:rsidRPr="00090FA3">
        <w:rPr>
          <w:sz w:val="22"/>
          <w:szCs w:val="22"/>
        </w:rPr>
        <w:t>o</w:t>
      </w:r>
      <w:r w:rsidR="000A631C" w:rsidRPr="00090FA3">
        <w:rPr>
          <w:sz w:val="22"/>
          <w:szCs w:val="22"/>
        </w:rPr>
        <w:t xml:space="preserve">ddziały Fundacji Rozwoju Lubelszczyzny i Lubelskiej Fundacji Rozwoju </w:t>
      </w:r>
    </w:p>
    <w:p w:rsidR="00574CC2" w:rsidRPr="00090FA3" w:rsidRDefault="000A631C" w:rsidP="008F29CA">
      <w:pPr>
        <w:jc w:val="both"/>
        <w:rPr>
          <w:sz w:val="22"/>
          <w:szCs w:val="22"/>
          <w:highlight w:val="yellow"/>
        </w:rPr>
      </w:pPr>
      <w:r w:rsidRPr="00090FA3">
        <w:rPr>
          <w:sz w:val="22"/>
          <w:szCs w:val="22"/>
        </w:rPr>
        <w:t xml:space="preserve">Ponadto na terenie LGD prężnie działa ponad </w:t>
      </w:r>
      <w:r w:rsidRPr="00090FA3">
        <w:rPr>
          <w:b/>
          <w:sz w:val="22"/>
          <w:szCs w:val="22"/>
        </w:rPr>
        <w:t>20 zespołów artystycznych</w:t>
      </w:r>
      <w:r w:rsidRPr="00090FA3">
        <w:rPr>
          <w:sz w:val="22"/>
          <w:szCs w:val="22"/>
        </w:rPr>
        <w:t xml:space="preserve"> – m. in. śpiewaczych i tanecznych, zrzeszających ponad 280 osób oraz orkiestry strażackie i koła gospodyń wiejskich.</w:t>
      </w:r>
    </w:p>
    <w:p w:rsidR="008F29CA" w:rsidRPr="00090FA3" w:rsidRDefault="008F29CA" w:rsidP="008F29CA">
      <w:pPr>
        <w:jc w:val="both"/>
        <w:rPr>
          <w:sz w:val="22"/>
          <w:szCs w:val="22"/>
          <w:highlight w:val="yellow"/>
        </w:rPr>
      </w:pPr>
    </w:p>
    <w:p w:rsidR="00D61E0C" w:rsidRPr="00090FA3" w:rsidRDefault="00D831C2" w:rsidP="00D61E0C">
      <w:pPr>
        <w:jc w:val="both"/>
        <w:rPr>
          <w:b/>
          <w:sz w:val="22"/>
          <w:szCs w:val="22"/>
        </w:rPr>
      </w:pPr>
      <w:r w:rsidRPr="00090FA3">
        <w:rPr>
          <w:b/>
          <w:sz w:val="22"/>
          <w:szCs w:val="22"/>
        </w:rPr>
        <w:t xml:space="preserve">Infrastruktura sportowa </w:t>
      </w:r>
    </w:p>
    <w:p w:rsidR="008F29CA" w:rsidRPr="00090FA3" w:rsidRDefault="00D61E0C" w:rsidP="00D61E0C">
      <w:pPr>
        <w:jc w:val="both"/>
        <w:rPr>
          <w:sz w:val="22"/>
          <w:szCs w:val="22"/>
        </w:rPr>
      </w:pPr>
      <w:r w:rsidRPr="00090FA3">
        <w:rPr>
          <w:sz w:val="22"/>
          <w:szCs w:val="22"/>
        </w:rPr>
        <w:t>Na terenie LGD znajduje się 14 boisk sportowych</w:t>
      </w:r>
      <w:r w:rsidR="00D831C2" w:rsidRPr="00090FA3">
        <w:rPr>
          <w:sz w:val="22"/>
          <w:szCs w:val="22"/>
        </w:rPr>
        <w:t>, niektóre z nich wymagaj</w:t>
      </w:r>
      <w:r w:rsidRPr="00090FA3">
        <w:rPr>
          <w:sz w:val="22"/>
          <w:szCs w:val="22"/>
        </w:rPr>
        <w:t>ą przebudowy, czy modernizacji, 7 hal sportowych</w:t>
      </w:r>
      <w:r w:rsidR="00D831C2" w:rsidRPr="00090FA3">
        <w:rPr>
          <w:sz w:val="22"/>
          <w:szCs w:val="22"/>
        </w:rPr>
        <w:t xml:space="preserve"> i jeden basen na terenie gminy </w:t>
      </w:r>
      <w:r w:rsidRPr="00090FA3">
        <w:rPr>
          <w:sz w:val="22"/>
          <w:szCs w:val="22"/>
        </w:rPr>
        <w:t>Parczew</w:t>
      </w:r>
      <w:r w:rsidR="00D831C2" w:rsidRPr="00090FA3">
        <w:rPr>
          <w:sz w:val="22"/>
          <w:szCs w:val="22"/>
        </w:rPr>
        <w:t>. Infrastruktura sportowa jest bardzo ważna dla mieszkańców i</w:t>
      </w:r>
      <w:r w:rsidR="00FA4464" w:rsidRPr="00090FA3">
        <w:rPr>
          <w:sz w:val="22"/>
          <w:szCs w:val="22"/>
        </w:rPr>
        <w:t> </w:t>
      </w:r>
      <w:r w:rsidR="00D831C2" w:rsidRPr="00090FA3">
        <w:rPr>
          <w:sz w:val="22"/>
          <w:szCs w:val="22"/>
        </w:rPr>
        <w:t>cieszy się coraz większym powodzeniem wśród dzieci, młodzieży, a także dorosłych oraz seniorów.</w:t>
      </w:r>
    </w:p>
    <w:p w:rsidR="00697997" w:rsidRPr="00090FA3" w:rsidRDefault="00697997" w:rsidP="00D61E0C">
      <w:pPr>
        <w:jc w:val="both"/>
        <w:rPr>
          <w:b/>
          <w:sz w:val="22"/>
          <w:szCs w:val="22"/>
        </w:rPr>
      </w:pPr>
    </w:p>
    <w:p w:rsidR="008F29CA" w:rsidRPr="00090FA3" w:rsidRDefault="008F29CA" w:rsidP="008F29CA">
      <w:pPr>
        <w:jc w:val="both"/>
        <w:rPr>
          <w:sz w:val="22"/>
          <w:szCs w:val="22"/>
        </w:rPr>
      </w:pPr>
      <w:r w:rsidRPr="00090FA3">
        <w:rPr>
          <w:i/>
          <w:sz w:val="22"/>
          <w:szCs w:val="22"/>
        </w:rPr>
        <w:t>Tab. nr 16. Wykaz infrastruktury sportowej na obszarze LSR, 2015 r</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21"/>
        <w:gridCol w:w="1083"/>
        <w:gridCol w:w="1021"/>
        <w:gridCol w:w="985"/>
        <w:gridCol w:w="1333"/>
        <w:gridCol w:w="1047"/>
        <w:gridCol w:w="1199"/>
        <w:gridCol w:w="1199"/>
        <w:gridCol w:w="1194"/>
      </w:tblGrid>
      <w:tr w:rsidR="008F29CA" w:rsidRPr="00090FA3" w:rsidTr="008F29CA">
        <w:tc>
          <w:tcPr>
            <w:tcW w:w="7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rPr>
                <w:color w:val="000000" w:themeColor="text1"/>
                <w:sz w:val="22"/>
                <w:szCs w:val="22"/>
              </w:rPr>
            </w:pPr>
            <w:r w:rsidRPr="00090FA3">
              <w:rPr>
                <w:color w:val="000000" w:themeColor="text1"/>
                <w:sz w:val="22"/>
                <w:szCs w:val="22"/>
              </w:rPr>
              <w:t>infrastruktura sportowa na terenie danej gminy</w:t>
            </w:r>
          </w:p>
        </w:tc>
        <w:tc>
          <w:tcPr>
            <w:tcW w:w="5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snapToGrid w:val="0"/>
              <w:jc w:val="center"/>
              <w:rPr>
                <w:b/>
                <w:i/>
                <w:iCs/>
                <w:color w:val="000000" w:themeColor="text1"/>
                <w:sz w:val="22"/>
                <w:szCs w:val="22"/>
              </w:rPr>
            </w:pPr>
            <w:r w:rsidRPr="00090FA3">
              <w:rPr>
                <w:i/>
                <w:iCs/>
                <w:color w:val="000000" w:themeColor="text1"/>
                <w:sz w:val="22"/>
                <w:szCs w:val="22"/>
              </w:rPr>
              <w:t>Parczew</w:t>
            </w:r>
          </w:p>
        </w:tc>
        <w:tc>
          <w:tcPr>
            <w:tcW w:w="47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snapToGrid w:val="0"/>
              <w:jc w:val="center"/>
              <w:rPr>
                <w:b/>
                <w:i/>
                <w:iCs/>
                <w:color w:val="000000" w:themeColor="text1"/>
                <w:sz w:val="22"/>
                <w:szCs w:val="22"/>
              </w:rPr>
            </w:pPr>
            <w:r w:rsidRPr="00090FA3">
              <w:rPr>
                <w:i/>
                <w:iCs/>
                <w:color w:val="000000" w:themeColor="text1"/>
                <w:sz w:val="22"/>
                <w:szCs w:val="22"/>
              </w:rPr>
              <w:t>Ostrów Lubelski</w:t>
            </w:r>
          </w:p>
        </w:tc>
        <w:tc>
          <w:tcPr>
            <w:tcW w:w="4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snapToGrid w:val="0"/>
              <w:jc w:val="center"/>
              <w:rPr>
                <w:b/>
                <w:i/>
                <w:iCs/>
                <w:color w:val="000000" w:themeColor="text1"/>
                <w:sz w:val="22"/>
                <w:szCs w:val="22"/>
              </w:rPr>
            </w:pPr>
            <w:r w:rsidRPr="00090FA3">
              <w:rPr>
                <w:i/>
                <w:iCs/>
                <w:color w:val="000000" w:themeColor="text1"/>
                <w:sz w:val="22"/>
                <w:szCs w:val="22"/>
              </w:rPr>
              <w:t>Siemień</w:t>
            </w:r>
          </w:p>
        </w:tc>
        <w:tc>
          <w:tcPr>
            <w:tcW w:w="62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pStyle w:val="Zawartotabeli"/>
              <w:snapToGrid w:val="0"/>
              <w:jc w:val="center"/>
              <w:rPr>
                <w:rFonts w:eastAsia="Times New Roman" w:cs="Times New Roman"/>
                <w:b/>
                <w:i/>
                <w:iCs/>
                <w:color w:val="000000" w:themeColor="text1"/>
                <w:sz w:val="22"/>
                <w:szCs w:val="22"/>
                <w:lang w:eastAsia="ar-SA" w:bidi="ar-SA"/>
              </w:rPr>
            </w:pPr>
            <w:r w:rsidRPr="00090FA3">
              <w:rPr>
                <w:rFonts w:eastAsia="Times New Roman" w:cs="Times New Roman"/>
                <w:i/>
                <w:iCs/>
                <w:color w:val="000000" w:themeColor="text1"/>
                <w:sz w:val="22"/>
                <w:szCs w:val="22"/>
                <w:lang w:eastAsia="ar-SA" w:bidi="ar-SA"/>
              </w:rPr>
              <w:t>Podedwórze</w:t>
            </w:r>
          </w:p>
        </w:tc>
        <w:tc>
          <w:tcPr>
            <w:tcW w:w="4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pStyle w:val="Zawartotabeli"/>
              <w:snapToGrid w:val="0"/>
              <w:jc w:val="center"/>
              <w:rPr>
                <w:rFonts w:eastAsia="Times New Roman" w:cs="Times New Roman"/>
                <w:b/>
                <w:i/>
                <w:iCs/>
                <w:color w:val="000000" w:themeColor="text1"/>
                <w:sz w:val="22"/>
                <w:szCs w:val="22"/>
                <w:lang w:eastAsia="ar-SA" w:bidi="ar-SA"/>
              </w:rPr>
            </w:pPr>
            <w:r w:rsidRPr="00090FA3">
              <w:rPr>
                <w:rFonts w:eastAsia="Times New Roman" w:cs="Times New Roman"/>
                <w:i/>
                <w:iCs/>
                <w:color w:val="000000" w:themeColor="text1"/>
                <w:sz w:val="22"/>
                <w:szCs w:val="22"/>
                <w:lang w:eastAsia="ar-SA" w:bidi="ar-SA"/>
              </w:rPr>
              <w:t>Milanów</w:t>
            </w:r>
          </w:p>
        </w:tc>
        <w:tc>
          <w:tcPr>
            <w:tcW w:w="5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pStyle w:val="Zawartotabeli"/>
              <w:snapToGrid w:val="0"/>
              <w:jc w:val="center"/>
              <w:rPr>
                <w:rFonts w:eastAsia="Times New Roman" w:cs="Times New Roman"/>
                <w:b/>
                <w:i/>
                <w:iCs/>
                <w:color w:val="000000" w:themeColor="text1"/>
                <w:sz w:val="22"/>
                <w:szCs w:val="22"/>
                <w:lang w:eastAsia="ar-SA" w:bidi="ar-SA"/>
              </w:rPr>
            </w:pPr>
            <w:r w:rsidRPr="00090FA3">
              <w:rPr>
                <w:rFonts w:eastAsia="Times New Roman" w:cs="Times New Roman"/>
                <w:i/>
                <w:iCs/>
                <w:color w:val="000000" w:themeColor="text1"/>
                <w:sz w:val="22"/>
                <w:szCs w:val="22"/>
                <w:lang w:eastAsia="ar-SA" w:bidi="ar-SA"/>
              </w:rPr>
              <w:t>Dębowa Kłoda</w:t>
            </w:r>
          </w:p>
        </w:tc>
        <w:tc>
          <w:tcPr>
            <w:tcW w:w="5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pStyle w:val="Zawartotabeli"/>
              <w:snapToGrid w:val="0"/>
              <w:jc w:val="center"/>
              <w:rPr>
                <w:rFonts w:eastAsia="Times New Roman" w:cs="Times New Roman"/>
                <w:i/>
                <w:iCs/>
                <w:color w:val="000000" w:themeColor="text1"/>
                <w:sz w:val="22"/>
                <w:szCs w:val="22"/>
                <w:lang w:eastAsia="ar-SA" w:bidi="ar-SA"/>
              </w:rPr>
            </w:pPr>
            <w:r w:rsidRPr="00090FA3">
              <w:rPr>
                <w:rFonts w:eastAsia="Times New Roman" w:cs="Times New Roman"/>
                <w:i/>
                <w:iCs/>
                <w:color w:val="000000" w:themeColor="text1"/>
                <w:sz w:val="22"/>
                <w:szCs w:val="22"/>
                <w:lang w:eastAsia="ar-SA" w:bidi="ar-SA"/>
              </w:rPr>
              <w:t>Jabłoń</w:t>
            </w:r>
          </w:p>
        </w:tc>
        <w:tc>
          <w:tcPr>
            <w:tcW w:w="56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923C" w:themeFill="accent3" w:themeFillShade="BF"/>
          </w:tcPr>
          <w:p w:rsidR="008F29CA" w:rsidRPr="00090FA3" w:rsidRDefault="008F29CA" w:rsidP="00634BAA">
            <w:pPr>
              <w:pStyle w:val="Zawartotabeli"/>
              <w:snapToGrid w:val="0"/>
              <w:jc w:val="center"/>
              <w:rPr>
                <w:rFonts w:eastAsia="Times New Roman" w:cs="Times New Roman"/>
                <w:i/>
                <w:iCs/>
                <w:color w:val="000000" w:themeColor="text1"/>
                <w:sz w:val="22"/>
                <w:szCs w:val="22"/>
                <w:lang w:eastAsia="ar-SA" w:bidi="ar-SA"/>
              </w:rPr>
            </w:pPr>
            <w:r w:rsidRPr="00090FA3">
              <w:rPr>
                <w:rFonts w:eastAsia="Times New Roman" w:cs="Times New Roman"/>
                <w:i/>
                <w:iCs/>
                <w:color w:val="000000" w:themeColor="text1"/>
                <w:sz w:val="22"/>
                <w:szCs w:val="22"/>
                <w:lang w:eastAsia="ar-SA" w:bidi="ar-SA"/>
              </w:rPr>
              <w:t>Razem</w:t>
            </w:r>
          </w:p>
        </w:tc>
      </w:tr>
      <w:tr w:rsidR="008F29CA" w:rsidRPr="00090FA3" w:rsidTr="008F29CA">
        <w:tc>
          <w:tcPr>
            <w:tcW w:w="759" w:type="pct"/>
            <w:tcBorders>
              <w:right w:val="single" w:sz="8" w:space="0" w:color="000000" w:themeColor="text1"/>
            </w:tcBorders>
            <w:shd w:val="clear" w:color="auto" w:fill="D6E3BC" w:themeFill="accent3" w:themeFillTint="66"/>
          </w:tcPr>
          <w:p w:rsidR="008F29CA" w:rsidRPr="00090FA3" w:rsidRDefault="008F29CA" w:rsidP="00634BAA">
            <w:pPr>
              <w:rPr>
                <w:color w:val="000000" w:themeColor="text1"/>
                <w:sz w:val="22"/>
                <w:szCs w:val="22"/>
              </w:rPr>
            </w:pPr>
            <w:r w:rsidRPr="00090FA3">
              <w:rPr>
                <w:color w:val="000000" w:themeColor="text1"/>
                <w:sz w:val="22"/>
                <w:szCs w:val="22"/>
              </w:rPr>
              <w:t>Boiska sportowe</w:t>
            </w:r>
          </w:p>
        </w:tc>
        <w:tc>
          <w:tcPr>
            <w:tcW w:w="507"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3</w:t>
            </w:r>
          </w:p>
        </w:tc>
        <w:tc>
          <w:tcPr>
            <w:tcW w:w="478"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3</w:t>
            </w:r>
          </w:p>
        </w:tc>
        <w:tc>
          <w:tcPr>
            <w:tcW w:w="461"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w:t>
            </w:r>
          </w:p>
        </w:tc>
        <w:tc>
          <w:tcPr>
            <w:tcW w:w="624"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1</w:t>
            </w:r>
          </w:p>
        </w:tc>
        <w:tc>
          <w:tcPr>
            <w:tcW w:w="490"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2</w:t>
            </w:r>
          </w:p>
        </w:tc>
        <w:tc>
          <w:tcPr>
            <w:tcW w:w="561" w:type="pct"/>
            <w:tcBorders>
              <w:lef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2</w:t>
            </w:r>
          </w:p>
        </w:tc>
        <w:tc>
          <w:tcPr>
            <w:tcW w:w="561" w:type="pct"/>
            <w:tcBorders>
              <w:lef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2</w:t>
            </w:r>
          </w:p>
        </w:tc>
        <w:tc>
          <w:tcPr>
            <w:tcW w:w="561" w:type="pct"/>
            <w:tcBorders>
              <w:lef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14</w:t>
            </w:r>
          </w:p>
        </w:tc>
      </w:tr>
      <w:tr w:rsidR="008F29CA" w:rsidRPr="00090FA3" w:rsidTr="008F29CA">
        <w:tc>
          <w:tcPr>
            <w:tcW w:w="759" w:type="pct"/>
            <w:tcBorders>
              <w:right w:val="single" w:sz="8" w:space="0" w:color="000000" w:themeColor="text1"/>
            </w:tcBorders>
            <w:shd w:val="clear" w:color="auto" w:fill="D6E3BC" w:themeFill="accent3" w:themeFillTint="66"/>
          </w:tcPr>
          <w:p w:rsidR="008F29CA" w:rsidRPr="00090FA3" w:rsidRDefault="008F29CA" w:rsidP="00634BAA">
            <w:pPr>
              <w:rPr>
                <w:color w:val="000000" w:themeColor="text1"/>
                <w:sz w:val="22"/>
                <w:szCs w:val="22"/>
              </w:rPr>
            </w:pPr>
            <w:r w:rsidRPr="00090FA3">
              <w:rPr>
                <w:color w:val="000000" w:themeColor="text1"/>
                <w:sz w:val="22"/>
                <w:szCs w:val="22"/>
              </w:rPr>
              <w:t>Hala sportowa</w:t>
            </w:r>
          </w:p>
        </w:tc>
        <w:tc>
          <w:tcPr>
            <w:tcW w:w="507"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2</w:t>
            </w:r>
          </w:p>
        </w:tc>
        <w:tc>
          <w:tcPr>
            <w:tcW w:w="478"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1</w:t>
            </w:r>
          </w:p>
        </w:tc>
        <w:tc>
          <w:tcPr>
            <w:tcW w:w="461"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1</w:t>
            </w:r>
          </w:p>
        </w:tc>
        <w:tc>
          <w:tcPr>
            <w:tcW w:w="624"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w:t>
            </w:r>
          </w:p>
        </w:tc>
        <w:tc>
          <w:tcPr>
            <w:tcW w:w="490"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w:t>
            </w:r>
          </w:p>
        </w:tc>
        <w:tc>
          <w:tcPr>
            <w:tcW w:w="561" w:type="pct"/>
            <w:tcBorders>
              <w:lef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0</w:t>
            </w:r>
          </w:p>
        </w:tc>
        <w:tc>
          <w:tcPr>
            <w:tcW w:w="561" w:type="pct"/>
            <w:tcBorders>
              <w:lef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1</w:t>
            </w:r>
          </w:p>
        </w:tc>
        <w:tc>
          <w:tcPr>
            <w:tcW w:w="561" w:type="pct"/>
            <w:tcBorders>
              <w:lef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7</w:t>
            </w:r>
          </w:p>
        </w:tc>
      </w:tr>
      <w:tr w:rsidR="008F29CA" w:rsidRPr="00090FA3" w:rsidTr="008F29CA">
        <w:tc>
          <w:tcPr>
            <w:tcW w:w="759" w:type="pct"/>
            <w:tcBorders>
              <w:right w:val="single" w:sz="8" w:space="0" w:color="000000" w:themeColor="text1"/>
            </w:tcBorders>
            <w:shd w:val="clear" w:color="auto" w:fill="D6E3BC" w:themeFill="accent3" w:themeFillTint="66"/>
          </w:tcPr>
          <w:p w:rsidR="008F29CA" w:rsidRPr="00090FA3" w:rsidRDefault="008F29CA" w:rsidP="00634BAA">
            <w:pPr>
              <w:rPr>
                <w:color w:val="000000" w:themeColor="text1"/>
                <w:sz w:val="22"/>
                <w:szCs w:val="22"/>
              </w:rPr>
            </w:pPr>
            <w:r w:rsidRPr="00090FA3">
              <w:rPr>
                <w:color w:val="000000" w:themeColor="text1"/>
                <w:sz w:val="22"/>
                <w:szCs w:val="22"/>
              </w:rPr>
              <w:t>Basen</w:t>
            </w:r>
          </w:p>
        </w:tc>
        <w:tc>
          <w:tcPr>
            <w:tcW w:w="507"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w:t>
            </w:r>
          </w:p>
        </w:tc>
        <w:tc>
          <w:tcPr>
            <w:tcW w:w="478"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0</w:t>
            </w:r>
          </w:p>
        </w:tc>
        <w:tc>
          <w:tcPr>
            <w:tcW w:w="461"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0</w:t>
            </w:r>
          </w:p>
        </w:tc>
        <w:tc>
          <w:tcPr>
            <w:tcW w:w="624"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0</w:t>
            </w:r>
          </w:p>
        </w:tc>
        <w:tc>
          <w:tcPr>
            <w:tcW w:w="490" w:type="pct"/>
            <w:tcBorders>
              <w:left w:val="single" w:sz="8" w:space="0" w:color="000000" w:themeColor="text1"/>
              <w:righ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0</w:t>
            </w:r>
          </w:p>
        </w:tc>
        <w:tc>
          <w:tcPr>
            <w:tcW w:w="561" w:type="pct"/>
            <w:tcBorders>
              <w:lef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0</w:t>
            </w:r>
          </w:p>
        </w:tc>
        <w:tc>
          <w:tcPr>
            <w:tcW w:w="561" w:type="pct"/>
            <w:tcBorders>
              <w:left w:val="single" w:sz="8" w:space="0" w:color="000000" w:themeColor="text1"/>
            </w:tcBorders>
            <w:shd w:val="clear" w:color="auto" w:fill="D6E3BC" w:themeFill="accent3" w:themeFillTint="66"/>
          </w:tcPr>
          <w:p w:rsidR="008F29CA" w:rsidRPr="00090FA3" w:rsidRDefault="008F29CA" w:rsidP="00634BAA">
            <w:pPr>
              <w:jc w:val="center"/>
              <w:rPr>
                <w:color w:val="000000" w:themeColor="text1"/>
                <w:sz w:val="22"/>
                <w:szCs w:val="22"/>
              </w:rPr>
            </w:pPr>
            <w:r w:rsidRPr="00090FA3">
              <w:rPr>
                <w:color w:val="000000" w:themeColor="text1"/>
                <w:sz w:val="22"/>
                <w:szCs w:val="22"/>
              </w:rPr>
              <w:t>0</w:t>
            </w:r>
          </w:p>
        </w:tc>
        <w:tc>
          <w:tcPr>
            <w:tcW w:w="561" w:type="pct"/>
            <w:tcBorders>
              <w:left w:val="single" w:sz="8" w:space="0" w:color="000000" w:themeColor="text1"/>
            </w:tcBorders>
            <w:shd w:val="clear" w:color="auto" w:fill="D6E3BC" w:themeFill="accent3" w:themeFillTint="66"/>
          </w:tcPr>
          <w:p w:rsidR="008F29CA" w:rsidRPr="00090FA3" w:rsidRDefault="00D61E0C" w:rsidP="00634BAA">
            <w:pPr>
              <w:jc w:val="center"/>
              <w:rPr>
                <w:color w:val="000000" w:themeColor="text1"/>
                <w:sz w:val="22"/>
                <w:szCs w:val="22"/>
              </w:rPr>
            </w:pPr>
            <w:r w:rsidRPr="00090FA3">
              <w:rPr>
                <w:color w:val="000000" w:themeColor="text1"/>
                <w:sz w:val="22"/>
                <w:szCs w:val="22"/>
              </w:rPr>
              <w:t>1</w:t>
            </w:r>
          </w:p>
        </w:tc>
      </w:tr>
    </w:tbl>
    <w:p w:rsidR="00D831C2" w:rsidRPr="00090FA3" w:rsidRDefault="00D831C2" w:rsidP="00D61E0C">
      <w:pPr>
        <w:rPr>
          <w:i/>
          <w:sz w:val="22"/>
          <w:szCs w:val="22"/>
        </w:rPr>
      </w:pPr>
      <w:r w:rsidRPr="00090FA3">
        <w:rPr>
          <w:i/>
          <w:sz w:val="22"/>
          <w:szCs w:val="22"/>
        </w:rPr>
        <w:t>Źródło: Opracowanie własne na podstawie danych z urzędów gmin, wrzesień 2015</w:t>
      </w:r>
    </w:p>
    <w:p w:rsidR="00A12130" w:rsidRPr="00090FA3" w:rsidRDefault="00A12130" w:rsidP="007920DE">
      <w:pPr>
        <w:jc w:val="both"/>
        <w:rPr>
          <w:b/>
          <w:sz w:val="22"/>
          <w:szCs w:val="22"/>
        </w:rPr>
      </w:pPr>
    </w:p>
    <w:p w:rsidR="00D831C2" w:rsidRPr="007920DE" w:rsidRDefault="00D61E0C" w:rsidP="007920DE">
      <w:pPr>
        <w:pStyle w:val="Nagwek1"/>
        <w:spacing w:before="0"/>
        <w:rPr>
          <w:rFonts w:ascii="Times New Roman" w:hAnsi="Times New Roman" w:cs="Times New Roman"/>
          <w:color w:val="000000" w:themeColor="text1"/>
          <w:sz w:val="24"/>
          <w:szCs w:val="24"/>
        </w:rPr>
      </w:pPr>
      <w:bookmarkStart w:id="16" w:name="_Toc439198755"/>
      <w:r w:rsidRPr="007920DE">
        <w:rPr>
          <w:rFonts w:ascii="Times New Roman" w:hAnsi="Times New Roman" w:cs="Times New Roman"/>
          <w:color w:val="000000" w:themeColor="text1"/>
          <w:sz w:val="24"/>
          <w:szCs w:val="24"/>
        </w:rPr>
        <w:t xml:space="preserve">3.6 </w:t>
      </w:r>
      <w:r w:rsidR="00D831C2" w:rsidRPr="007920DE">
        <w:rPr>
          <w:rFonts w:ascii="Times New Roman" w:hAnsi="Times New Roman" w:cs="Times New Roman"/>
          <w:color w:val="000000" w:themeColor="text1"/>
          <w:sz w:val="24"/>
          <w:szCs w:val="24"/>
        </w:rPr>
        <w:t>Problemy społeczne, ze szczególnym uwzględnieniem problemów ubóstwa i wykluczenia społecznego oraz skali tych zjawisk</w:t>
      </w:r>
      <w:bookmarkEnd w:id="16"/>
      <w:r w:rsidR="00D831C2" w:rsidRPr="007920DE">
        <w:rPr>
          <w:rFonts w:ascii="Times New Roman" w:hAnsi="Times New Roman" w:cs="Times New Roman"/>
          <w:color w:val="000000" w:themeColor="text1"/>
          <w:sz w:val="24"/>
          <w:szCs w:val="24"/>
        </w:rPr>
        <w:t xml:space="preserve"> </w:t>
      </w:r>
    </w:p>
    <w:p w:rsidR="00A12130" w:rsidRPr="00090FA3" w:rsidRDefault="00A12130" w:rsidP="007920DE">
      <w:pPr>
        <w:jc w:val="both"/>
        <w:rPr>
          <w:b/>
          <w:sz w:val="22"/>
          <w:szCs w:val="22"/>
        </w:rPr>
      </w:pPr>
    </w:p>
    <w:p w:rsidR="00D831C2" w:rsidRPr="00090FA3" w:rsidRDefault="00D831C2" w:rsidP="007920DE">
      <w:pPr>
        <w:jc w:val="both"/>
        <w:rPr>
          <w:sz w:val="22"/>
          <w:szCs w:val="22"/>
          <w:u w:val="single"/>
        </w:rPr>
      </w:pPr>
      <w:r w:rsidRPr="00090FA3">
        <w:rPr>
          <w:sz w:val="22"/>
          <w:szCs w:val="22"/>
        </w:rPr>
        <w:t xml:space="preserve">Obszar </w:t>
      </w:r>
      <w:r w:rsidR="00D61E0C" w:rsidRPr="00090FA3">
        <w:rPr>
          <w:sz w:val="22"/>
          <w:szCs w:val="22"/>
        </w:rPr>
        <w:t>7</w:t>
      </w:r>
      <w:r w:rsidRPr="00090FA3">
        <w:rPr>
          <w:sz w:val="22"/>
          <w:szCs w:val="22"/>
        </w:rPr>
        <w:t xml:space="preserve"> gmin obszaru LSR charakteryzuje się występowaniem negatywnych zjawisk demograficznych charakterystycznych dla całego województwa i kraju. Mimo dużego zróżnicowania skali i charakteru, do wspólnych problemów całego obszaru LSR należy zaliczyć: </w:t>
      </w:r>
      <w:r w:rsidRPr="00090FA3">
        <w:rPr>
          <w:b/>
          <w:sz w:val="22"/>
          <w:szCs w:val="22"/>
        </w:rPr>
        <w:t>starzenie się społeczeństwa</w:t>
      </w:r>
      <w:r w:rsidRPr="00090FA3">
        <w:rPr>
          <w:sz w:val="22"/>
          <w:szCs w:val="22"/>
        </w:rPr>
        <w:t xml:space="preserve"> oraz </w:t>
      </w:r>
      <w:r w:rsidR="00D61E0C" w:rsidRPr="00090FA3">
        <w:rPr>
          <w:b/>
          <w:sz w:val="22"/>
          <w:szCs w:val="22"/>
        </w:rPr>
        <w:t>duży odsetek mieszkańców dotkniętych ubóstwem i bezrobociem.</w:t>
      </w:r>
      <w:r w:rsidR="00525E59" w:rsidRPr="00090FA3">
        <w:rPr>
          <w:b/>
          <w:sz w:val="22"/>
          <w:szCs w:val="22"/>
        </w:rPr>
        <w:t xml:space="preserve"> </w:t>
      </w:r>
      <w:r w:rsidR="00525E59" w:rsidRPr="00090FA3">
        <w:rPr>
          <w:sz w:val="22"/>
          <w:szCs w:val="22"/>
        </w:rPr>
        <w:t>Struktura wiekowa ludności zo</w:t>
      </w:r>
      <w:r w:rsidR="008C2799" w:rsidRPr="00090FA3">
        <w:rPr>
          <w:sz w:val="22"/>
          <w:szCs w:val="22"/>
        </w:rPr>
        <w:t>stała przedstawiona na wykresie nr 1</w:t>
      </w:r>
      <w:r w:rsidR="00525E59" w:rsidRPr="00090FA3">
        <w:rPr>
          <w:sz w:val="22"/>
          <w:szCs w:val="22"/>
        </w:rPr>
        <w:t xml:space="preserve">. Dającą się zaobserwować tendencją jest wzrost liczby osób starszych przy jednoczesnym zmniejszaniu się liczby urodzeń. </w:t>
      </w:r>
      <w:r w:rsidR="00525E59" w:rsidRPr="00090FA3">
        <w:rPr>
          <w:sz w:val="22"/>
          <w:szCs w:val="22"/>
        </w:rPr>
        <w:lastRenderedPageBreak/>
        <w:t xml:space="preserve">Powyższe oznacza konieczność tworzenia systemu zachęt i oferty dla ludzi młodych, by nie wyjeżdżali z regionu i zakładali tutaj rodziny oraz realizacji systemu wsparcia dla osób starszych – seniorów.   </w:t>
      </w:r>
    </w:p>
    <w:p w:rsidR="00230AA1" w:rsidRPr="00090FA3" w:rsidRDefault="00D831C2" w:rsidP="00F76E33">
      <w:pPr>
        <w:pStyle w:val="Default"/>
        <w:jc w:val="both"/>
        <w:rPr>
          <w:sz w:val="22"/>
          <w:szCs w:val="22"/>
        </w:rPr>
      </w:pPr>
      <w:r w:rsidRPr="00090FA3">
        <w:rPr>
          <w:sz w:val="22"/>
          <w:szCs w:val="22"/>
        </w:rPr>
        <w:t xml:space="preserve">W ostatnich latach </w:t>
      </w:r>
      <w:r w:rsidR="00D43A62" w:rsidRPr="00090FA3">
        <w:rPr>
          <w:sz w:val="22"/>
          <w:szCs w:val="22"/>
        </w:rPr>
        <w:t>liczba</w:t>
      </w:r>
      <w:r w:rsidR="00230AA1" w:rsidRPr="00090FA3">
        <w:rPr>
          <w:sz w:val="22"/>
          <w:szCs w:val="22"/>
        </w:rPr>
        <w:t xml:space="preserve"> osób korzystających </w:t>
      </w:r>
      <w:r w:rsidR="00D43A62" w:rsidRPr="00090FA3">
        <w:rPr>
          <w:sz w:val="22"/>
          <w:szCs w:val="22"/>
        </w:rPr>
        <w:t xml:space="preserve">z systemu pomocy społecznej utrzymywała się na stałym, </w:t>
      </w:r>
      <w:r w:rsidR="00A36DC9" w:rsidRPr="00090FA3">
        <w:rPr>
          <w:sz w:val="22"/>
          <w:szCs w:val="22"/>
        </w:rPr>
        <w:t>wysokim poziomie. Na koniec 2014</w:t>
      </w:r>
      <w:r w:rsidR="00D43A62" w:rsidRPr="00090FA3">
        <w:rPr>
          <w:sz w:val="22"/>
          <w:szCs w:val="22"/>
        </w:rPr>
        <w:t xml:space="preserve"> r. </w:t>
      </w:r>
      <w:r w:rsidR="00A36DC9" w:rsidRPr="00090FA3">
        <w:rPr>
          <w:sz w:val="22"/>
          <w:szCs w:val="22"/>
        </w:rPr>
        <w:t>liczba klientów OPS-u wynosiła</w:t>
      </w:r>
      <w:r w:rsidR="005D5E32" w:rsidRPr="00090FA3">
        <w:rPr>
          <w:sz w:val="22"/>
          <w:szCs w:val="22"/>
        </w:rPr>
        <w:t xml:space="preserve"> 3.490</w:t>
      </w:r>
      <w:r w:rsidR="00A36DC9" w:rsidRPr="00090FA3">
        <w:rPr>
          <w:sz w:val="22"/>
          <w:szCs w:val="22"/>
        </w:rPr>
        <w:t xml:space="preserve"> </w:t>
      </w:r>
      <w:r w:rsidR="005D5E32" w:rsidRPr="00090FA3">
        <w:rPr>
          <w:sz w:val="22"/>
          <w:szCs w:val="22"/>
        </w:rPr>
        <w:t>osób, tj. o 105 os. mniej w stosunku do roku 2013. W obydwu latach</w:t>
      </w:r>
      <w:r w:rsidR="00A36DC9" w:rsidRPr="00090FA3">
        <w:rPr>
          <w:sz w:val="22"/>
          <w:szCs w:val="22"/>
        </w:rPr>
        <w:t xml:space="preserve"> zdecydowana większość</w:t>
      </w:r>
      <w:r w:rsidR="005D5E32" w:rsidRPr="00090FA3">
        <w:rPr>
          <w:sz w:val="22"/>
          <w:szCs w:val="22"/>
        </w:rPr>
        <w:t xml:space="preserve"> korzystających z pomocy</w:t>
      </w:r>
      <w:r w:rsidR="00A36DC9" w:rsidRPr="00090FA3">
        <w:rPr>
          <w:sz w:val="22"/>
          <w:szCs w:val="22"/>
        </w:rPr>
        <w:t xml:space="preserve"> dotknięta była ubóstwem i bezrobociem. Tak wysoki odsetek osób dotkniętych</w:t>
      </w:r>
      <w:r w:rsidR="00697997" w:rsidRPr="00090FA3">
        <w:rPr>
          <w:sz w:val="22"/>
          <w:szCs w:val="22"/>
        </w:rPr>
        <w:t xml:space="preserve"> ubóstwem i bezrobociem, w tym skrajnym stopniu (zmuszającym do korzystania ze świadczeń społecznych) świadczy o konieczności zaprojektowania wsparcia z uwzględnieniem interesów i potrzeb </w:t>
      </w:r>
      <w:r w:rsidR="003E3899" w:rsidRPr="00090FA3">
        <w:rPr>
          <w:sz w:val="22"/>
          <w:szCs w:val="22"/>
        </w:rPr>
        <w:t xml:space="preserve">mieszkańców </w:t>
      </w:r>
      <w:r w:rsidR="00697997" w:rsidRPr="00090FA3">
        <w:rPr>
          <w:sz w:val="22"/>
          <w:szCs w:val="22"/>
        </w:rPr>
        <w:t>poważnie zagrożonych wykluczeniem społecznym.</w:t>
      </w:r>
    </w:p>
    <w:p w:rsidR="00697997" w:rsidRPr="00090FA3" w:rsidRDefault="00697997" w:rsidP="00F76E33">
      <w:pPr>
        <w:jc w:val="both"/>
        <w:rPr>
          <w:i/>
          <w:sz w:val="22"/>
          <w:szCs w:val="22"/>
        </w:rPr>
      </w:pPr>
    </w:p>
    <w:p w:rsidR="00230AA1" w:rsidRPr="00090FA3" w:rsidRDefault="00697997" w:rsidP="00F76E33">
      <w:pPr>
        <w:jc w:val="both"/>
        <w:rPr>
          <w:sz w:val="22"/>
          <w:szCs w:val="22"/>
        </w:rPr>
      </w:pPr>
      <w:r w:rsidRPr="00090FA3">
        <w:rPr>
          <w:i/>
          <w:sz w:val="22"/>
          <w:szCs w:val="22"/>
        </w:rPr>
        <w:t>Tab. nr 17. Powody korzystania z pomocy społecznej na obszarz</w:t>
      </w:r>
      <w:r w:rsidR="005D5E32" w:rsidRPr="00090FA3">
        <w:rPr>
          <w:i/>
          <w:sz w:val="22"/>
          <w:szCs w:val="22"/>
        </w:rPr>
        <w:t>e LSR, 2013</w:t>
      </w:r>
      <w:r w:rsidRPr="00090FA3">
        <w:rPr>
          <w:i/>
          <w:sz w:val="22"/>
          <w:szCs w:val="22"/>
        </w:rPr>
        <w:t xml:space="preserve"> r</w:t>
      </w:r>
    </w:p>
    <w:tbl>
      <w:tblPr>
        <w:tblW w:w="10485" w:type="dxa"/>
        <w:tblLayout w:type="fixed"/>
        <w:tblCellMar>
          <w:left w:w="70" w:type="dxa"/>
          <w:right w:w="70" w:type="dxa"/>
        </w:tblCellMar>
        <w:tblLook w:val="04A0" w:firstRow="1" w:lastRow="0" w:firstColumn="1" w:lastColumn="0" w:noHBand="0" w:noVBand="1"/>
      </w:tblPr>
      <w:tblGrid>
        <w:gridCol w:w="2123"/>
        <w:gridCol w:w="993"/>
        <w:gridCol w:w="1345"/>
        <w:gridCol w:w="781"/>
        <w:gridCol w:w="990"/>
        <w:gridCol w:w="993"/>
        <w:gridCol w:w="992"/>
        <w:gridCol w:w="929"/>
        <w:gridCol w:w="1339"/>
      </w:tblGrid>
      <w:tr w:rsidR="00D43A62" w:rsidRPr="00090FA3" w:rsidTr="00A36DC9">
        <w:trPr>
          <w:trHeight w:val="560"/>
        </w:trPr>
        <w:tc>
          <w:tcPr>
            <w:tcW w:w="2123"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D43A62" w:rsidRPr="00090FA3" w:rsidRDefault="00A36DC9" w:rsidP="00D43A62">
            <w:pPr>
              <w:jc w:val="center"/>
              <w:rPr>
                <w:b/>
                <w:bCs/>
                <w:color w:val="000000"/>
                <w:sz w:val="22"/>
                <w:szCs w:val="22"/>
                <w:lang w:eastAsia="pl-PL"/>
              </w:rPr>
            </w:pPr>
            <w:r w:rsidRPr="00090FA3">
              <w:rPr>
                <w:b/>
                <w:bCs/>
                <w:color w:val="000000"/>
                <w:sz w:val="22"/>
                <w:szCs w:val="22"/>
                <w:lang w:eastAsia="pl-PL"/>
              </w:rPr>
              <w:t>stan na 31.12.201</w:t>
            </w:r>
            <w:r w:rsidR="005D5E32" w:rsidRPr="00090FA3">
              <w:rPr>
                <w:b/>
                <w:bCs/>
                <w:color w:val="000000"/>
                <w:sz w:val="22"/>
                <w:szCs w:val="22"/>
                <w:lang w:eastAsia="pl-PL"/>
              </w:rPr>
              <w:t>3</w:t>
            </w:r>
          </w:p>
        </w:tc>
        <w:tc>
          <w:tcPr>
            <w:tcW w:w="993"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D43A62" w:rsidRPr="00090FA3" w:rsidRDefault="00D43A62" w:rsidP="00D43A62">
            <w:pPr>
              <w:jc w:val="center"/>
              <w:rPr>
                <w:sz w:val="22"/>
                <w:szCs w:val="22"/>
                <w:lang w:eastAsia="pl-PL"/>
              </w:rPr>
            </w:pPr>
            <w:r w:rsidRPr="00090FA3">
              <w:rPr>
                <w:sz w:val="22"/>
                <w:szCs w:val="22"/>
                <w:lang w:eastAsia="pl-PL"/>
              </w:rPr>
              <w:t>Dębowa Kłoda</w:t>
            </w:r>
          </w:p>
        </w:tc>
        <w:tc>
          <w:tcPr>
            <w:tcW w:w="1345"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Podedwórze</w:t>
            </w:r>
          </w:p>
        </w:tc>
        <w:tc>
          <w:tcPr>
            <w:tcW w:w="78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Jabłoń</w:t>
            </w:r>
          </w:p>
        </w:tc>
        <w:tc>
          <w:tcPr>
            <w:tcW w:w="99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Siemień</w:t>
            </w:r>
          </w:p>
        </w:tc>
        <w:tc>
          <w:tcPr>
            <w:tcW w:w="993"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Milanów</w:t>
            </w:r>
          </w:p>
        </w:tc>
        <w:tc>
          <w:tcPr>
            <w:tcW w:w="992"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 xml:space="preserve">Ostrów Lubelski </w:t>
            </w:r>
          </w:p>
        </w:tc>
        <w:tc>
          <w:tcPr>
            <w:tcW w:w="929"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Parczew</w:t>
            </w:r>
          </w:p>
        </w:tc>
        <w:tc>
          <w:tcPr>
            <w:tcW w:w="1339"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D43A62" w:rsidRPr="00090FA3" w:rsidRDefault="00D43A62" w:rsidP="00D43A62">
            <w:pPr>
              <w:jc w:val="center"/>
              <w:rPr>
                <w:color w:val="000000"/>
                <w:sz w:val="22"/>
                <w:szCs w:val="22"/>
                <w:lang w:eastAsia="pl-PL"/>
              </w:rPr>
            </w:pPr>
            <w:r w:rsidRPr="00090FA3">
              <w:rPr>
                <w:color w:val="000000"/>
                <w:sz w:val="22"/>
                <w:szCs w:val="22"/>
                <w:lang w:eastAsia="pl-PL"/>
              </w:rPr>
              <w:t>LGD "Jagiellońska Przystań</w:t>
            </w:r>
          </w:p>
        </w:tc>
      </w:tr>
      <w:tr w:rsidR="005D5E32" w:rsidRPr="00090FA3" w:rsidTr="005D5E32">
        <w:trPr>
          <w:trHeight w:val="520"/>
        </w:trPr>
        <w:tc>
          <w:tcPr>
            <w:tcW w:w="21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b/>
                <w:bCs/>
                <w:color w:val="000000"/>
                <w:sz w:val="22"/>
                <w:szCs w:val="22"/>
                <w:lang w:eastAsia="pl-PL"/>
              </w:rPr>
            </w:pPr>
            <w:r w:rsidRPr="00090FA3">
              <w:rPr>
                <w:b/>
                <w:bCs/>
                <w:color w:val="000000"/>
                <w:sz w:val="22"/>
                <w:szCs w:val="22"/>
                <w:lang w:eastAsia="pl-PL"/>
              </w:rPr>
              <w:t xml:space="preserve">Liczba osób, którym przyznano decyzję, świadczenia </w:t>
            </w:r>
          </w:p>
        </w:tc>
        <w:tc>
          <w:tcPr>
            <w:tcW w:w="99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808</w:t>
            </w:r>
          </w:p>
        </w:tc>
        <w:tc>
          <w:tcPr>
            <w:tcW w:w="134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109</w:t>
            </w:r>
          </w:p>
        </w:tc>
        <w:tc>
          <w:tcPr>
            <w:tcW w:w="78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284</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456</w:t>
            </w:r>
          </w:p>
        </w:tc>
        <w:tc>
          <w:tcPr>
            <w:tcW w:w="99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371</w:t>
            </w:r>
          </w:p>
        </w:tc>
        <w:tc>
          <w:tcPr>
            <w:tcW w:w="99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284</w:t>
            </w:r>
          </w:p>
        </w:tc>
        <w:tc>
          <w:tcPr>
            <w:tcW w:w="92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1283</w:t>
            </w:r>
          </w:p>
        </w:tc>
        <w:tc>
          <w:tcPr>
            <w:tcW w:w="133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3595</w:t>
            </w:r>
          </w:p>
        </w:tc>
      </w:tr>
      <w:tr w:rsidR="00D43A62" w:rsidRPr="00090FA3" w:rsidTr="005D5E32">
        <w:trPr>
          <w:trHeight w:val="542"/>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D43A62" w:rsidRPr="00090FA3" w:rsidRDefault="00D43A62" w:rsidP="00D43A62">
            <w:pPr>
              <w:jc w:val="center"/>
              <w:rPr>
                <w:b/>
                <w:bCs/>
                <w:color w:val="000000"/>
                <w:sz w:val="22"/>
                <w:szCs w:val="22"/>
                <w:lang w:eastAsia="pl-PL"/>
              </w:rPr>
            </w:pPr>
            <w:r w:rsidRPr="00090FA3">
              <w:rPr>
                <w:b/>
                <w:bCs/>
                <w:color w:val="000000"/>
                <w:sz w:val="22"/>
                <w:szCs w:val="22"/>
                <w:lang w:eastAsia="pl-PL"/>
              </w:rPr>
              <w:t>Powód wydania decyzji/świadczenia</w:t>
            </w:r>
          </w:p>
        </w:tc>
        <w:tc>
          <w:tcPr>
            <w:tcW w:w="8362" w:type="dxa"/>
            <w:gridSpan w:val="8"/>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D43A62" w:rsidRPr="00090FA3" w:rsidRDefault="00D43A62" w:rsidP="005D5E32">
            <w:pPr>
              <w:jc w:val="center"/>
              <w:rPr>
                <w:color w:val="000000"/>
                <w:sz w:val="22"/>
                <w:szCs w:val="22"/>
                <w:lang w:eastAsia="pl-PL"/>
              </w:rPr>
            </w:pP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Ubóstwo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218</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86</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154</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137</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121</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1339</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2086</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Sieroctwo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Bezdomność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Potrzeba ochrony macierzyństwa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17</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18</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434</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534</w:t>
            </w:r>
          </w:p>
        </w:tc>
      </w:tr>
      <w:tr w:rsidR="00D43A62" w:rsidRPr="00090FA3" w:rsidTr="005D5E32">
        <w:trPr>
          <w:trHeight w:val="36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D43A62" w:rsidRPr="00090FA3" w:rsidRDefault="00D43A62" w:rsidP="00D43A62">
            <w:pPr>
              <w:jc w:val="center"/>
              <w:rPr>
                <w:sz w:val="22"/>
                <w:szCs w:val="22"/>
                <w:lang w:eastAsia="pl-PL"/>
              </w:rPr>
            </w:pPr>
            <w:r w:rsidRPr="00090FA3">
              <w:rPr>
                <w:sz w:val="22"/>
                <w:szCs w:val="22"/>
                <w:lang w:eastAsia="pl-PL"/>
              </w:rPr>
              <w:t>W tym:</w:t>
            </w:r>
          </w:p>
        </w:tc>
        <w:tc>
          <w:tcPr>
            <w:tcW w:w="7023" w:type="dxa"/>
            <w:gridSpan w:val="7"/>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D43A62" w:rsidRPr="00090FA3" w:rsidRDefault="00D43A62" w:rsidP="005D5E32">
            <w:pPr>
              <w:jc w:val="center"/>
              <w:rPr>
                <w:color w:val="000000"/>
                <w:sz w:val="22"/>
                <w:szCs w:val="22"/>
                <w:lang w:eastAsia="pl-PL"/>
              </w:rPr>
            </w:pP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D43A62" w:rsidRPr="00090FA3" w:rsidRDefault="00D43A62" w:rsidP="005D5E32">
            <w:pPr>
              <w:jc w:val="center"/>
              <w:rPr>
                <w:color w:val="000000"/>
                <w:sz w:val="22"/>
                <w:szCs w:val="22"/>
                <w:lang w:eastAsia="pl-PL"/>
              </w:rPr>
            </w:pPr>
            <w:r w:rsidRPr="00090FA3">
              <w:rPr>
                <w:color w:val="000000"/>
                <w:sz w:val="22"/>
                <w:szCs w:val="22"/>
                <w:lang w:eastAsia="pl-PL"/>
              </w:rPr>
              <w:t>0</w:t>
            </w:r>
          </w:p>
        </w:tc>
      </w:tr>
      <w:tr w:rsidR="005D5E3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Wielodzietność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17</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16</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401</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465</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Bezrobocie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205</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35</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87</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113</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117</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73</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1248</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1878</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Niepełnosprawność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79</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64</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43</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594</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900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Długotrwała lub ciężka choroba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38</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82</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929</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1287</w:t>
            </w:r>
          </w:p>
        </w:tc>
      </w:tr>
      <w:tr w:rsidR="005D5E32" w:rsidRPr="00090FA3" w:rsidTr="005D5E32">
        <w:trPr>
          <w:trHeight w:val="104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 xml:space="preserve">Bezradność w sprawach opiekuńczo-wychowawczych i prowadzenia gospodarstwa domowego - ogółem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65</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66</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31</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530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765</w:t>
            </w:r>
          </w:p>
        </w:tc>
      </w:tr>
      <w:tr w:rsidR="00D43A6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D43A62" w:rsidRPr="00090FA3" w:rsidRDefault="00D43A62" w:rsidP="00D43A62">
            <w:pPr>
              <w:jc w:val="center"/>
              <w:rPr>
                <w:sz w:val="22"/>
                <w:szCs w:val="22"/>
                <w:lang w:eastAsia="pl-PL"/>
              </w:rPr>
            </w:pPr>
            <w:r w:rsidRPr="00090FA3">
              <w:rPr>
                <w:sz w:val="22"/>
                <w:szCs w:val="22"/>
                <w:lang w:eastAsia="pl-PL"/>
              </w:rPr>
              <w:t>W tym:</w:t>
            </w:r>
          </w:p>
        </w:tc>
        <w:tc>
          <w:tcPr>
            <w:tcW w:w="7023" w:type="dxa"/>
            <w:gridSpan w:val="7"/>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D43A62" w:rsidRPr="00090FA3" w:rsidRDefault="00D43A62" w:rsidP="005D5E32">
            <w:pPr>
              <w:jc w:val="center"/>
              <w:rPr>
                <w:color w:val="000000"/>
                <w:sz w:val="22"/>
                <w:szCs w:val="22"/>
                <w:lang w:eastAsia="pl-PL"/>
              </w:rPr>
            </w:pP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D43A62" w:rsidRPr="00090FA3" w:rsidRDefault="00D43A62" w:rsidP="005D5E32">
            <w:pPr>
              <w:jc w:val="center"/>
              <w:rPr>
                <w:color w:val="000000"/>
                <w:sz w:val="22"/>
                <w:szCs w:val="22"/>
                <w:lang w:eastAsia="pl-PL"/>
              </w:rPr>
            </w:pPr>
            <w:r w:rsidRPr="00090FA3">
              <w:rPr>
                <w:color w:val="000000"/>
                <w:sz w:val="22"/>
                <w:szCs w:val="22"/>
                <w:lang w:eastAsia="pl-PL"/>
              </w:rPr>
              <w:t>0</w:t>
            </w:r>
          </w:p>
        </w:tc>
      </w:tr>
      <w:tr w:rsidR="005D5E3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Rodziny niepełne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16</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14</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24</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316</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383</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Rodziny wielodzietne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16</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25</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18</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208</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277</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Przemoc w rodzinie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Potrzeba ochrony ofiar handlu ludźmi</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Alkoholizm</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16</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18</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34</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223</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Narkomania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r>
      <w:tr w:rsidR="005D5E32" w:rsidRPr="00090FA3" w:rsidTr="005D5E32">
        <w:trPr>
          <w:trHeight w:val="7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Trudności w przystosowaniu do życia po zwolnieniu z zakładu karnego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25</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32</w:t>
            </w:r>
          </w:p>
        </w:tc>
      </w:tr>
      <w:tr w:rsidR="005D5E32" w:rsidRPr="00090FA3" w:rsidTr="005D5E32">
        <w:trPr>
          <w:trHeight w:val="104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 xml:space="preserve">Trudności w integracji osób, które otrzymały status uchodźcy lub ochronę uzupełniającą </w:t>
            </w:r>
          </w:p>
          <w:p w:rsidR="005D5E32" w:rsidRPr="00090FA3" w:rsidRDefault="005D5E32" w:rsidP="00D43A62">
            <w:pPr>
              <w:jc w:val="center"/>
              <w:rPr>
                <w:sz w:val="22"/>
                <w:szCs w:val="22"/>
                <w:lang w:eastAsia="pl-PL"/>
              </w:rPr>
            </w:pP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Zdarzenie losowe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21</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t xml:space="preserve">Sytuacja kryzysowa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D43A62">
            <w:pPr>
              <w:jc w:val="center"/>
              <w:rPr>
                <w:sz w:val="22"/>
                <w:szCs w:val="22"/>
                <w:lang w:eastAsia="pl-PL"/>
              </w:rPr>
            </w:pPr>
            <w:r w:rsidRPr="00090FA3">
              <w:rPr>
                <w:sz w:val="22"/>
                <w:szCs w:val="22"/>
                <w:lang w:eastAsia="pl-PL"/>
              </w:rPr>
              <w:lastRenderedPageBreak/>
              <w:t>Klęska żywiołowa lub ekologiczna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bl>
    <w:p w:rsidR="00D831C2" w:rsidRPr="00090FA3" w:rsidRDefault="00697997" w:rsidP="00697997">
      <w:pPr>
        <w:rPr>
          <w:i/>
          <w:sz w:val="22"/>
          <w:szCs w:val="22"/>
        </w:rPr>
      </w:pPr>
      <w:r w:rsidRPr="00090FA3">
        <w:rPr>
          <w:i/>
          <w:sz w:val="22"/>
          <w:szCs w:val="22"/>
        </w:rPr>
        <w:t xml:space="preserve">Źródło: Opracowanie własne na podstawie danych z OPS-ów, </w:t>
      </w:r>
    </w:p>
    <w:p w:rsidR="00A12130" w:rsidRPr="00090FA3" w:rsidRDefault="00A12130" w:rsidP="00697997">
      <w:pPr>
        <w:rPr>
          <w:i/>
          <w:sz w:val="22"/>
          <w:szCs w:val="22"/>
        </w:rPr>
      </w:pPr>
    </w:p>
    <w:p w:rsidR="002026E7" w:rsidRDefault="002026E7" w:rsidP="005D5E32">
      <w:pPr>
        <w:jc w:val="both"/>
        <w:rPr>
          <w:i/>
          <w:sz w:val="22"/>
          <w:szCs w:val="22"/>
        </w:rPr>
      </w:pPr>
    </w:p>
    <w:p w:rsidR="002026E7" w:rsidRDefault="002026E7" w:rsidP="005D5E32">
      <w:pPr>
        <w:jc w:val="both"/>
        <w:rPr>
          <w:i/>
          <w:sz w:val="22"/>
          <w:szCs w:val="22"/>
        </w:rPr>
      </w:pPr>
    </w:p>
    <w:p w:rsidR="005D5E32" w:rsidRPr="00090FA3" w:rsidRDefault="005D5E32" w:rsidP="005D5E32">
      <w:pPr>
        <w:jc w:val="both"/>
        <w:rPr>
          <w:sz w:val="22"/>
          <w:szCs w:val="22"/>
        </w:rPr>
      </w:pPr>
      <w:r w:rsidRPr="00090FA3">
        <w:rPr>
          <w:i/>
          <w:sz w:val="22"/>
          <w:szCs w:val="22"/>
        </w:rPr>
        <w:t>Tab. nr 18. Powody korzystania z pomocy społecznej na obszarze LSR, 2014 r</w:t>
      </w:r>
    </w:p>
    <w:tbl>
      <w:tblPr>
        <w:tblW w:w="10485" w:type="dxa"/>
        <w:tblLayout w:type="fixed"/>
        <w:tblCellMar>
          <w:left w:w="70" w:type="dxa"/>
          <w:right w:w="70" w:type="dxa"/>
        </w:tblCellMar>
        <w:tblLook w:val="04A0" w:firstRow="1" w:lastRow="0" w:firstColumn="1" w:lastColumn="0" w:noHBand="0" w:noVBand="1"/>
      </w:tblPr>
      <w:tblGrid>
        <w:gridCol w:w="2123"/>
        <w:gridCol w:w="993"/>
        <w:gridCol w:w="1345"/>
        <w:gridCol w:w="781"/>
        <w:gridCol w:w="990"/>
        <w:gridCol w:w="993"/>
        <w:gridCol w:w="992"/>
        <w:gridCol w:w="929"/>
        <w:gridCol w:w="1339"/>
      </w:tblGrid>
      <w:tr w:rsidR="005D5E32" w:rsidRPr="00090FA3" w:rsidTr="005D5E32">
        <w:trPr>
          <w:trHeight w:val="560"/>
        </w:trPr>
        <w:tc>
          <w:tcPr>
            <w:tcW w:w="2123"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5D5E32" w:rsidRPr="00090FA3" w:rsidRDefault="005D5E32" w:rsidP="005D5E32">
            <w:pPr>
              <w:jc w:val="center"/>
              <w:rPr>
                <w:b/>
                <w:bCs/>
                <w:color w:val="000000"/>
                <w:sz w:val="22"/>
                <w:szCs w:val="22"/>
                <w:lang w:eastAsia="pl-PL"/>
              </w:rPr>
            </w:pPr>
            <w:r w:rsidRPr="00090FA3">
              <w:rPr>
                <w:b/>
                <w:bCs/>
                <w:color w:val="000000"/>
                <w:sz w:val="22"/>
                <w:szCs w:val="22"/>
                <w:lang w:eastAsia="pl-PL"/>
              </w:rPr>
              <w:t>stan na 31.12.2014</w:t>
            </w:r>
          </w:p>
        </w:tc>
        <w:tc>
          <w:tcPr>
            <w:tcW w:w="993"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5D5E32" w:rsidRPr="00090FA3" w:rsidRDefault="005D5E32" w:rsidP="005D5E32">
            <w:pPr>
              <w:jc w:val="center"/>
              <w:rPr>
                <w:sz w:val="22"/>
                <w:szCs w:val="22"/>
                <w:lang w:eastAsia="pl-PL"/>
              </w:rPr>
            </w:pPr>
            <w:r w:rsidRPr="00090FA3">
              <w:rPr>
                <w:sz w:val="22"/>
                <w:szCs w:val="22"/>
                <w:lang w:eastAsia="pl-PL"/>
              </w:rPr>
              <w:t>Dębowa Kłoda</w:t>
            </w:r>
          </w:p>
        </w:tc>
        <w:tc>
          <w:tcPr>
            <w:tcW w:w="1345"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Podedwórze</w:t>
            </w:r>
          </w:p>
        </w:tc>
        <w:tc>
          <w:tcPr>
            <w:tcW w:w="78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Jabłoń</w:t>
            </w:r>
          </w:p>
        </w:tc>
        <w:tc>
          <w:tcPr>
            <w:tcW w:w="99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Siemień</w:t>
            </w:r>
          </w:p>
        </w:tc>
        <w:tc>
          <w:tcPr>
            <w:tcW w:w="993"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Milanów</w:t>
            </w:r>
          </w:p>
        </w:tc>
        <w:tc>
          <w:tcPr>
            <w:tcW w:w="992"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 xml:space="preserve">Ostrów Lubelski </w:t>
            </w:r>
          </w:p>
        </w:tc>
        <w:tc>
          <w:tcPr>
            <w:tcW w:w="929"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Parczew</w:t>
            </w:r>
          </w:p>
        </w:tc>
        <w:tc>
          <w:tcPr>
            <w:tcW w:w="1339"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LGD "Jagiellońska Przystań</w:t>
            </w:r>
          </w:p>
        </w:tc>
      </w:tr>
      <w:tr w:rsidR="005D5E32" w:rsidRPr="00090FA3" w:rsidTr="005D5E32">
        <w:trPr>
          <w:trHeight w:val="520"/>
        </w:trPr>
        <w:tc>
          <w:tcPr>
            <w:tcW w:w="21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b/>
                <w:bCs/>
                <w:color w:val="000000"/>
                <w:sz w:val="22"/>
                <w:szCs w:val="22"/>
                <w:lang w:eastAsia="pl-PL"/>
              </w:rPr>
            </w:pPr>
            <w:r w:rsidRPr="00090FA3">
              <w:rPr>
                <w:b/>
                <w:bCs/>
                <w:color w:val="000000"/>
                <w:sz w:val="22"/>
                <w:szCs w:val="22"/>
                <w:lang w:eastAsia="pl-PL"/>
              </w:rPr>
              <w:t xml:space="preserve">Liczba osób, którym przyznano decyzję, świadczenia </w:t>
            </w:r>
          </w:p>
        </w:tc>
        <w:tc>
          <w:tcPr>
            <w:tcW w:w="99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712</w:t>
            </w:r>
          </w:p>
        </w:tc>
        <w:tc>
          <w:tcPr>
            <w:tcW w:w="134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122</w:t>
            </w:r>
          </w:p>
        </w:tc>
        <w:tc>
          <w:tcPr>
            <w:tcW w:w="78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270</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433</w:t>
            </w:r>
          </w:p>
        </w:tc>
        <w:tc>
          <w:tcPr>
            <w:tcW w:w="99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378</w:t>
            </w:r>
          </w:p>
        </w:tc>
        <w:tc>
          <w:tcPr>
            <w:tcW w:w="99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292</w:t>
            </w:r>
          </w:p>
        </w:tc>
        <w:tc>
          <w:tcPr>
            <w:tcW w:w="92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1283</w:t>
            </w:r>
          </w:p>
        </w:tc>
        <w:tc>
          <w:tcPr>
            <w:tcW w:w="133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3490</w:t>
            </w:r>
          </w:p>
        </w:tc>
      </w:tr>
      <w:tr w:rsidR="005D5E32" w:rsidRPr="00090FA3" w:rsidTr="005D5E32">
        <w:trPr>
          <w:trHeight w:val="542"/>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b/>
                <w:bCs/>
                <w:color w:val="000000"/>
                <w:sz w:val="22"/>
                <w:szCs w:val="22"/>
                <w:lang w:eastAsia="pl-PL"/>
              </w:rPr>
            </w:pPr>
            <w:r w:rsidRPr="00090FA3">
              <w:rPr>
                <w:b/>
                <w:bCs/>
                <w:color w:val="000000"/>
                <w:sz w:val="22"/>
                <w:szCs w:val="22"/>
                <w:lang w:eastAsia="pl-PL"/>
              </w:rPr>
              <w:t>Powód wydania decyzji/świadczenia</w:t>
            </w:r>
          </w:p>
        </w:tc>
        <w:tc>
          <w:tcPr>
            <w:tcW w:w="8362" w:type="dxa"/>
            <w:gridSpan w:val="8"/>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Ubóstwo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258</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24</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65</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143</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146</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140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395</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1171</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Sieroctwo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5</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Bezdomność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6</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11</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Potrzeba ochrony macierzyństwa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35</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4</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8</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30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96</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197</w:t>
            </w:r>
          </w:p>
        </w:tc>
      </w:tr>
      <w:tr w:rsidR="005D5E32" w:rsidRPr="00090FA3" w:rsidTr="005D5E32">
        <w:trPr>
          <w:trHeight w:val="36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W tym:</w:t>
            </w:r>
          </w:p>
        </w:tc>
        <w:tc>
          <w:tcPr>
            <w:tcW w:w="7023" w:type="dxa"/>
            <w:gridSpan w:val="7"/>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r>
      <w:tr w:rsidR="005D5E3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Wielodzietność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15</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2</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8</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17</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82</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148</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Bezrobocie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176</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83</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106</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116</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79</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401</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1001</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Niepełnosprawność</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90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57</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49</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39</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208</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520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Długotrwała lub ciężka choroba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19</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44</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85</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53</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395</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777</w:t>
            </w:r>
          </w:p>
        </w:tc>
      </w:tr>
      <w:tr w:rsidR="005D5E32" w:rsidRPr="00090FA3" w:rsidTr="005D5E32">
        <w:trPr>
          <w:trHeight w:val="104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 xml:space="preserve">Bezradność w sprawach opiekuńczo-wychowawczych i prowadzenia gospodarstwa domowego - ogółem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58</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43</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54</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56</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32</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143</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390</w:t>
            </w:r>
          </w:p>
        </w:tc>
      </w:tr>
      <w:tr w:rsidR="005D5E3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W tym:</w:t>
            </w:r>
          </w:p>
        </w:tc>
        <w:tc>
          <w:tcPr>
            <w:tcW w:w="7023" w:type="dxa"/>
            <w:gridSpan w:val="7"/>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lang w:eastAsia="pl-PL"/>
              </w:rPr>
              <w:t>0</w:t>
            </w:r>
          </w:p>
        </w:tc>
      </w:tr>
      <w:tr w:rsidR="005D5E32" w:rsidRPr="00090FA3" w:rsidTr="005D5E32">
        <w:trPr>
          <w:trHeight w:val="285"/>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Rodziny niepełne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14</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24</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101</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190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Rodziny wielodzietne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29</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17</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21</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39</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122</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Przemoc w rodzinie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14</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Potrzeba ochrony ofiar handlu ludźmi</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Alkoholizm</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14</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6</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15</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17</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46</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136</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Narkomania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r w:rsidR="005D5E32" w:rsidRPr="00090FA3" w:rsidTr="005D5E32">
        <w:trPr>
          <w:trHeight w:val="7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Trudności w przystosowaniu do życia po zwolnieniu z zakładu karnego</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5</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22</w:t>
            </w:r>
          </w:p>
        </w:tc>
      </w:tr>
      <w:tr w:rsidR="005D5E32" w:rsidRPr="00090FA3" w:rsidTr="005D5E32">
        <w:trPr>
          <w:trHeight w:val="104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 xml:space="preserve">Trudności w integracji osób, które otrzymały status uchodźcy lub ochronę uzupełniającą </w:t>
            </w:r>
          </w:p>
          <w:p w:rsidR="005D5E32" w:rsidRPr="00090FA3" w:rsidRDefault="005D5E32" w:rsidP="005D5E32">
            <w:pPr>
              <w:jc w:val="center"/>
              <w:rPr>
                <w:sz w:val="22"/>
                <w:szCs w:val="22"/>
                <w:lang w:eastAsia="pl-PL"/>
              </w:rPr>
            </w:pP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Zdarzenie losowe</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3</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7</w:t>
            </w:r>
          </w:p>
        </w:tc>
      </w:tr>
      <w:tr w:rsidR="005D5E32" w:rsidRPr="00090FA3" w:rsidTr="005D5E32">
        <w:trPr>
          <w:trHeight w:val="28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 xml:space="preserve">Sytuacja kryzysowa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13</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26</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10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49</w:t>
            </w:r>
          </w:p>
        </w:tc>
      </w:tr>
      <w:tr w:rsidR="005D5E32" w:rsidRPr="00090FA3" w:rsidTr="005D5E32">
        <w:trPr>
          <w:trHeight w:val="520"/>
        </w:trPr>
        <w:tc>
          <w:tcPr>
            <w:tcW w:w="21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5D5E32" w:rsidRPr="00090FA3" w:rsidRDefault="005D5E32" w:rsidP="005D5E32">
            <w:pPr>
              <w:jc w:val="center"/>
              <w:rPr>
                <w:sz w:val="22"/>
                <w:szCs w:val="22"/>
                <w:lang w:eastAsia="pl-PL"/>
              </w:rPr>
            </w:pPr>
            <w:r w:rsidRPr="00090FA3">
              <w:rPr>
                <w:sz w:val="22"/>
                <w:szCs w:val="22"/>
                <w:lang w:eastAsia="pl-PL"/>
              </w:rPr>
              <w:t>Klęska żywiołowa lub ekologiczna</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45"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781"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0"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929" w:type="dxa"/>
            <w:tcBorders>
              <w:top w:val="nil"/>
              <w:left w:val="nil"/>
              <w:bottom w:val="single" w:sz="4" w:space="0" w:color="auto"/>
              <w:right w:val="single" w:sz="4" w:space="0" w:color="auto"/>
            </w:tcBorders>
            <w:shd w:val="clear" w:color="auto" w:fill="D6E3BC" w:themeFill="accent3" w:themeFillTint="66"/>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c>
          <w:tcPr>
            <w:tcW w:w="1339" w:type="dxa"/>
            <w:tcBorders>
              <w:top w:val="nil"/>
              <w:left w:val="nil"/>
              <w:bottom w:val="single" w:sz="4" w:space="0" w:color="auto"/>
              <w:right w:val="single" w:sz="4" w:space="0" w:color="auto"/>
            </w:tcBorders>
            <w:shd w:val="clear" w:color="auto" w:fill="D6E3BC" w:themeFill="accent3" w:themeFillTint="66"/>
            <w:noWrap/>
            <w:vAlign w:val="center"/>
            <w:hideMark/>
          </w:tcPr>
          <w:p w:rsidR="005D5E32" w:rsidRPr="00090FA3" w:rsidRDefault="005D5E32" w:rsidP="005D5E32">
            <w:pPr>
              <w:jc w:val="center"/>
              <w:rPr>
                <w:color w:val="000000"/>
                <w:sz w:val="22"/>
                <w:szCs w:val="22"/>
                <w:lang w:eastAsia="pl-PL"/>
              </w:rPr>
            </w:pPr>
            <w:r w:rsidRPr="00090FA3">
              <w:rPr>
                <w:color w:val="000000"/>
                <w:sz w:val="22"/>
                <w:szCs w:val="22"/>
              </w:rPr>
              <w:t>0</w:t>
            </w:r>
          </w:p>
        </w:tc>
      </w:tr>
    </w:tbl>
    <w:p w:rsidR="005D5E32" w:rsidRPr="00090FA3" w:rsidRDefault="005D5E32" w:rsidP="005D5E32">
      <w:pPr>
        <w:rPr>
          <w:i/>
          <w:sz w:val="22"/>
          <w:szCs w:val="22"/>
        </w:rPr>
      </w:pPr>
      <w:r w:rsidRPr="00090FA3">
        <w:rPr>
          <w:i/>
          <w:sz w:val="22"/>
          <w:szCs w:val="22"/>
        </w:rPr>
        <w:t xml:space="preserve">Źródło: Opracowanie własne na podstawie danych z OPS-ów, </w:t>
      </w:r>
    </w:p>
    <w:p w:rsidR="00A12130" w:rsidRPr="00090FA3" w:rsidRDefault="00A12130" w:rsidP="00B801E3">
      <w:pPr>
        <w:pStyle w:val="Default"/>
        <w:jc w:val="both"/>
        <w:rPr>
          <w:sz w:val="22"/>
          <w:szCs w:val="22"/>
        </w:rPr>
      </w:pPr>
    </w:p>
    <w:p w:rsidR="00B801E3" w:rsidRPr="00090FA3" w:rsidRDefault="00D831C2" w:rsidP="00B801E3">
      <w:pPr>
        <w:pStyle w:val="Default"/>
        <w:jc w:val="both"/>
        <w:rPr>
          <w:sz w:val="22"/>
          <w:szCs w:val="22"/>
        </w:rPr>
      </w:pPr>
      <w:r w:rsidRPr="00090FA3">
        <w:rPr>
          <w:sz w:val="22"/>
          <w:szCs w:val="22"/>
        </w:rPr>
        <w:t>Problem</w:t>
      </w:r>
      <w:r w:rsidR="00E07F90" w:rsidRPr="00090FA3">
        <w:rPr>
          <w:sz w:val="22"/>
          <w:szCs w:val="22"/>
        </w:rPr>
        <w:t>em, który podnoszono podczas spotkań z mieszkańcami w ramach konsultacji społecznych</w:t>
      </w:r>
      <w:r w:rsidRPr="00090FA3">
        <w:rPr>
          <w:sz w:val="22"/>
          <w:szCs w:val="22"/>
        </w:rPr>
        <w:t xml:space="preserve"> </w:t>
      </w:r>
      <w:r w:rsidR="00E07F90" w:rsidRPr="00090FA3">
        <w:rPr>
          <w:sz w:val="22"/>
          <w:szCs w:val="22"/>
        </w:rPr>
        <w:t>jest ubóstwo</w:t>
      </w:r>
      <w:r w:rsidR="00697997" w:rsidRPr="00090FA3">
        <w:rPr>
          <w:sz w:val="22"/>
          <w:szCs w:val="22"/>
        </w:rPr>
        <w:t xml:space="preserve"> i bezrobocie</w:t>
      </w:r>
      <w:r w:rsidRPr="00090FA3">
        <w:rPr>
          <w:sz w:val="22"/>
          <w:szCs w:val="22"/>
        </w:rPr>
        <w:t xml:space="preserve"> na obszarze LSR</w:t>
      </w:r>
      <w:r w:rsidR="00E07F90" w:rsidRPr="00090FA3">
        <w:rPr>
          <w:sz w:val="22"/>
          <w:szCs w:val="22"/>
        </w:rPr>
        <w:t xml:space="preserve">. Problem </w:t>
      </w:r>
      <w:r w:rsidR="00697997" w:rsidRPr="00090FA3">
        <w:rPr>
          <w:sz w:val="22"/>
          <w:szCs w:val="22"/>
        </w:rPr>
        <w:t>ten w równiej mierze dotyka osoby starsze i młodych mieszkańców, którzy dopiero wchodzą na rynek pracy. OPS-y notują coraz większą liczbę osób młodych zgłaszających się do nich po pomoc.</w:t>
      </w:r>
      <w:r w:rsidR="00B801E3" w:rsidRPr="00090FA3">
        <w:rPr>
          <w:sz w:val="22"/>
          <w:szCs w:val="22"/>
        </w:rPr>
        <w:t xml:space="preserve"> To z kolei prowadzi do uzależnienia od świadczeń pomocy społecznej.</w:t>
      </w:r>
    </w:p>
    <w:p w:rsidR="00D831C2" w:rsidRPr="00090FA3" w:rsidRDefault="00B801E3" w:rsidP="00B801E3">
      <w:pPr>
        <w:pStyle w:val="Default"/>
        <w:jc w:val="both"/>
        <w:rPr>
          <w:sz w:val="22"/>
          <w:szCs w:val="22"/>
        </w:rPr>
      </w:pPr>
      <w:r w:rsidRPr="00090FA3">
        <w:rPr>
          <w:sz w:val="22"/>
          <w:szCs w:val="22"/>
        </w:rPr>
        <w:t xml:space="preserve">Ponadto, w miejscowościach, gdzie brakuje atrakcyjnej infrastruktury społecznej, rekreacyjnej i oferty kulturalno-rozrywkowej, czy sportowej, pojawiają się problemy  w postaci wandalizmu i alkoholizmu. Problem ten w znacznej mierze dotyka młodzieży, która pozbawiona alternatywy w zakresie spędzania wolnego czasu jest narażona na występowanie uzależnień od urządzeń elektronicznych i </w:t>
      </w:r>
      <w:proofErr w:type="spellStart"/>
      <w:r w:rsidRPr="00090FA3">
        <w:rPr>
          <w:sz w:val="22"/>
          <w:szCs w:val="22"/>
        </w:rPr>
        <w:t>zachowań</w:t>
      </w:r>
      <w:proofErr w:type="spellEnd"/>
      <w:r w:rsidRPr="00090FA3">
        <w:rPr>
          <w:sz w:val="22"/>
          <w:szCs w:val="22"/>
        </w:rPr>
        <w:t xml:space="preserve"> z nimi związanych (uzależnienie od gier komputerowych, zwłaszcza tych w modelu F2P, </w:t>
      </w:r>
      <w:proofErr w:type="spellStart"/>
      <w:r w:rsidRPr="00090FA3">
        <w:rPr>
          <w:sz w:val="22"/>
          <w:szCs w:val="22"/>
        </w:rPr>
        <w:t>infoholizm</w:t>
      </w:r>
      <w:proofErr w:type="spellEnd"/>
      <w:r w:rsidRPr="00090FA3">
        <w:rPr>
          <w:sz w:val="22"/>
          <w:szCs w:val="22"/>
        </w:rPr>
        <w:t xml:space="preserve">, kompulsywne, nieprzemyślane zakupy, pornografia), co wpływa na rozluźnianie się więzi międzyludzkich, a w efekcie na powolny zanik lokalnych społeczności.  </w:t>
      </w:r>
      <w:r w:rsidR="00697997" w:rsidRPr="00090FA3">
        <w:rPr>
          <w:sz w:val="22"/>
          <w:szCs w:val="22"/>
        </w:rPr>
        <w:t xml:space="preserve"> </w:t>
      </w:r>
    </w:p>
    <w:p w:rsidR="003E3899" w:rsidRPr="00090FA3" w:rsidRDefault="00F76E33" w:rsidP="00B801E3">
      <w:pPr>
        <w:pStyle w:val="Default"/>
        <w:jc w:val="both"/>
        <w:rPr>
          <w:sz w:val="22"/>
          <w:szCs w:val="22"/>
        </w:rPr>
      </w:pPr>
      <w:r w:rsidRPr="00090FA3">
        <w:rPr>
          <w:sz w:val="22"/>
          <w:szCs w:val="22"/>
        </w:rPr>
        <w:t xml:space="preserve">Wciąż niewystarczająca jest świadomość ekologiczna mieszkańców, brakuje poczucia wspólnej własności i odpowiedzialności za mienie publiczne, co wynika z dotychczasowych nawyków i braku właściwej edukacji.  </w:t>
      </w:r>
    </w:p>
    <w:p w:rsidR="003E3899" w:rsidRPr="00090FA3" w:rsidRDefault="003E3899" w:rsidP="007920DE">
      <w:pPr>
        <w:pStyle w:val="Default"/>
        <w:jc w:val="both"/>
        <w:rPr>
          <w:sz w:val="22"/>
          <w:szCs w:val="22"/>
        </w:rPr>
      </w:pPr>
      <w:r w:rsidRPr="00090FA3">
        <w:rPr>
          <w:sz w:val="22"/>
          <w:szCs w:val="22"/>
        </w:rPr>
        <w:t>Lokalne organizacje pozarządowe podnosiły w trakcie konsultacji problemy w zakresie realizacji działań na rzecz społeczności wynikające z ograniczeń finansowych. Model udziału w życiu publicznym poprzez darowizny, działania charytatywne został praktycznie w całości przejęty przez duże ogólnopolskie podmioty, dysponujące znacznymi zasobami pozwalającymi na reklamę własnej działalności. Prowadzi to do „profesjonalizacji” części przedstawicieli trzeciego sektora, których stać na zatrudnianie personelu wyspecjalizowanego w pozyskiwaniu środków zewnętrznych. Cierni na tym trzeci sektor osadzony lokalnie, który bazując wyłącznie na nieodpłatnej pracy własnej członków nie może z nimi skutecznie konkurować. Stąd, istotnym jest zaprojektowania działań w ramach LSR wykorzystujących chęć i zapał lokalnych podmiotów oraz uczynienie z organizacji pozarządowych jednych z głównych odbiorców oferowanego wsparcia.</w:t>
      </w:r>
    </w:p>
    <w:p w:rsidR="00D831C2" w:rsidRPr="00090FA3" w:rsidRDefault="003E3899" w:rsidP="007920DE">
      <w:pPr>
        <w:pStyle w:val="Default"/>
        <w:jc w:val="both"/>
        <w:rPr>
          <w:sz w:val="22"/>
          <w:szCs w:val="22"/>
        </w:rPr>
      </w:pPr>
      <w:r w:rsidRPr="00090FA3">
        <w:rPr>
          <w:sz w:val="22"/>
          <w:szCs w:val="22"/>
        </w:rPr>
        <w:t xml:space="preserve"> </w:t>
      </w:r>
    </w:p>
    <w:p w:rsidR="005D5E32" w:rsidRPr="007920DE" w:rsidRDefault="005D5E32" w:rsidP="007920DE">
      <w:pPr>
        <w:pStyle w:val="Nagwek1"/>
        <w:spacing w:before="0"/>
        <w:rPr>
          <w:rFonts w:ascii="Times New Roman" w:hAnsi="Times New Roman" w:cs="Times New Roman"/>
          <w:color w:val="000000" w:themeColor="text1"/>
          <w:sz w:val="24"/>
          <w:szCs w:val="24"/>
        </w:rPr>
      </w:pPr>
      <w:bookmarkStart w:id="17" w:name="_Toc439198756"/>
      <w:r w:rsidRPr="007920DE">
        <w:rPr>
          <w:rFonts w:ascii="Times New Roman" w:hAnsi="Times New Roman" w:cs="Times New Roman"/>
          <w:color w:val="000000" w:themeColor="text1"/>
          <w:sz w:val="24"/>
          <w:szCs w:val="24"/>
        </w:rPr>
        <w:t xml:space="preserve">3.7 </w:t>
      </w:r>
      <w:r w:rsidR="00D831C2" w:rsidRPr="007920DE">
        <w:rPr>
          <w:rFonts w:ascii="Times New Roman" w:hAnsi="Times New Roman" w:cs="Times New Roman"/>
          <w:color w:val="000000" w:themeColor="text1"/>
          <w:sz w:val="24"/>
          <w:szCs w:val="24"/>
        </w:rPr>
        <w:t>Wykazanie wewnętrznej spójności obszaru LSR (innej niż spójność przestrzenna)</w:t>
      </w:r>
      <w:bookmarkEnd w:id="17"/>
    </w:p>
    <w:p w:rsidR="00A12130" w:rsidRPr="00090FA3" w:rsidRDefault="00A12130" w:rsidP="007920DE">
      <w:pPr>
        <w:rPr>
          <w:sz w:val="22"/>
          <w:szCs w:val="22"/>
        </w:rPr>
      </w:pPr>
    </w:p>
    <w:p w:rsidR="005D5E32" w:rsidRPr="00090FA3" w:rsidRDefault="005D5E32" w:rsidP="007920DE">
      <w:pPr>
        <w:rPr>
          <w:b/>
          <w:sz w:val="22"/>
          <w:szCs w:val="22"/>
        </w:rPr>
      </w:pPr>
      <w:r w:rsidRPr="00090FA3">
        <w:rPr>
          <w:sz w:val="22"/>
          <w:szCs w:val="22"/>
        </w:rPr>
        <w:t xml:space="preserve">Przeprowadzona analiza wykazała, że spójność obszaru LSR wynika z następujących czynników: </w:t>
      </w:r>
    </w:p>
    <w:p w:rsidR="005D5E32" w:rsidRPr="00090FA3" w:rsidRDefault="005D5E32" w:rsidP="007920DE">
      <w:pPr>
        <w:pStyle w:val="Tekstpodstawowy"/>
        <w:numPr>
          <w:ilvl w:val="0"/>
          <w:numId w:val="33"/>
        </w:numPr>
        <w:spacing w:after="0"/>
        <w:jc w:val="both"/>
        <w:rPr>
          <w:sz w:val="22"/>
          <w:szCs w:val="22"/>
        </w:rPr>
      </w:pPr>
      <w:r w:rsidRPr="00090FA3">
        <w:rPr>
          <w:b/>
          <w:sz w:val="22"/>
          <w:szCs w:val="22"/>
        </w:rPr>
        <w:t>Bogactwa walorów przyrodniczo – krajobrazowych</w:t>
      </w:r>
      <w:r w:rsidRPr="00090FA3">
        <w:rPr>
          <w:sz w:val="22"/>
          <w:szCs w:val="22"/>
        </w:rPr>
        <w:t xml:space="preserve"> -  Obszar LGD „Jagiellońska Przystań” stanowi nie odkryty turystycznie rejon o unikalnej, spójnej sieci hydrograficznej obejmującej zlewnie rzek: Piwonii, Tyśmienicy i </w:t>
      </w:r>
      <w:proofErr w:type="spellStart"/>
      <w:r w:rsidRPr="00090FA3">
        <w:rPr>
          <w:sz w:val="22"/>
          <w:szCs w:val="22"/>
        </w:rPr>
        <w:t>Zielawy</w:t>
      </w:r>
      <w:proofErr w:type="spellEnd"/>
      <w:r w:rsidRPr="00090FA3">
        <w:rPr>
          <w:sz w:val="22"/>
          <w:szCs w:val="22"/>
        </w:rPr>
        <w:t xml:space="preserve"> i niepowtarzalnych obiektach przyrodniczych (torfowiska, drzewa pomnikowe). Na terenie działania LGD znajduje się ponad 40 pomników przyrody, 14 zbiorników wodnych, Park Krajobrazowy „Pojezierze Łęczyńskie, pięć rezerwatów przyrody, pięć obszarów objętych programem Natura 2000, w tym jedna ostoja siedliskowa i cztery ostoje ptasie. Na podkreślenie </w:t>
      </w:r>
      <w:r w:rsidR="00B673D6" w:rsidRPr="00090FA3">
        <w:rPr>
          <w:sz w:val="22"/>
          <w:szCs w:val="22"/>
        </w:rPr>
        <w:t xml:space="preserve">zasługuje </w:t>
      </w:r>
      <w:r w:rsidRPr="00090FA3">
        <w:rPr>
          <w:sz w:val="22"/>
          <w:szCs w:val="22"/>
        </w:rPr>
        <w:t>fakt spójności przyrodniczej regionu, którego charakterystyczne elementy (równinne położenie, stopień zalesienia, występująca roślinność, sieć wodna) występują na całym obszarze LGD.</w:t>
      </w:r>
    </w:p>
    <w:p w:rsidR="005D5E32" w:rsidRPr="00090FA3" w:rsidRDefault="005D5E32" w:rsidP="002C3BF3">
      <w:pPr>
        <w:pStyle w:val="Tekstpodstawowy"/>
        <w:numPr>
          <w:ilvl w:val="0"/>
          <w:numId w:val="33"/>
        </w:numPr>
        <w:spacing w:after="0"/>
        <w:jc w:val="both"/>
        <w:rPr>
          <w:sz w:val="22"/>
          <w:szCs w:val="22"/>
        </w:rPr>
      </w:pPr>
      <w:r w:rsidRPr="00090FA3">
        <w:rPr>
          <w:b/>
          <w:sz w:val="22"/>
          <w:szCs w:val="22"/>
        </w:rPr>
        <w:t xml:space="preserve">Uwarunkowania historyczne i kulturowe – </w:t>
      </w:r>
      <w:r w:rsidRPr="00090FA3">
        <w:rPr>
          <w:sz w:val="22"/>
          <w:szCs w:val="22"/>
        </w:rPr>
        <w:t xml:space="preserve">położenie na trakcie Kraków – Wilno – Lublin określiło dzieje regionu i przełożyło się na jego rozwój i znaczenie odgrywane na przełomie XV i XVI wieku. Związki z dynastią Jagiellonów na stałe wpisały się historię obszaru i po dziś dzień są kultywowane w trakcie cyklicznych imprez i wydarzeń kulturalnych. Na obszarze LGD występuje szereg ciekawych i wartych odwiedzenia obiektów zabytkowych: obiekty architektury sakralnej z dużą liczbą dawnych cerkwi unickich, dwory i pałace szlacheckie, obiekty architektury wiejskiej. Na obszarze LGD w gminie Dębowa Kłoda przebiega historyczna granica trzech państw: Korony, Litwy i Rusi.  </w:t>
      </w:r>
    </w:p>
    <w:p w:rsidR="005D5E32" w:rsidRPr="00090FA3" w:rsidRDefault="005D5E32" w:rsidP="002C3BF3">
      <w:pPr>
        <w:pStyle w:val="Tekstpodstawowy"/>
        <w:numPr>
          <w:ilvl w:val="0"/>
          <w:numId w:val="33"/>
        </w:numPr>
        <w:spacing w:after="0"/>
        <w:jc w:val="both"/>
        <w:rPr>
          <w:sz w:val="22"/>
          <w:szCs w:val="22"/>
        </w:rPr>
      </w:pPr>
      <w:r w:rsidRPr="00090FA3">
        <w:rPr>
          <w:b/>
          <w:sz w:val="22"/>
          <w:szCs w:val="22"/>
        </w:rPr>
        <w:t>Bogaty kalendarz wydarzeń i imprez kulturalnych</w:t>
      </w:r>
      <w:r w:rsidRPr="00090FA3">
        <w:rPr>
          <w:sz w:val="22"/>
          <w:szCs w:val="22"/>
        </w:rPr>
        <w:t xml:space="preserve"> – W oparciu o tradycje historyczne i związki z dynastią Jagiellonów na obszarze LGD organizowane są cyklicznie imprezy i wydarzenia o charakterze kulturalnym i rekreacyjnym. Na terenie Parczewa i Ostrowa Lubelskiego tradycje jagiellońskie są świętowane w trakcie Jarmarku Jagiellońskiego, Pikników historycznych, </w:t>
      </w:r>
      <w:r w:rsidR="00B673D6" w:rsidRPr="00090FA3">
        <w:rPr>
          <w:sz w:val="22"/>
          <w:szCs w:val="22"/>
        </w:rPr>
        <w:t xml:space="preserve">Jagiellońskich Smaków, Jagiellońskiego Turnieju Piłki Nożnej, </w:t>
      </w:r>
      <w:r w:rsidRPr="00090FA3">
        <w:rPr>
          <w:sz w:val="22"/>
          <w:szCs w:val="22"/>
        </w:rPr>
        <w:t>Jubileuszu n</w:t>
      </w:r>
      <w:r w:rsidR="00B673D6" w:rsidRPr="00090FA3">
        <w:rPr>
          <w:sz w:val="22"/>
          <w:szCs w:val="22"/>
        </w:rPr>
        <w:t>adania praw miejskich Ostrowowi</w:t>
      </w:r>
      <w:r w:rsidRPr="00090FA3">
        <w:rPr>
          <w:sz w:val="22"/>
          <w:szCs w:val="22"/>
        </w:rPr>
        <w:t xml:space="preserve">. Na terenie </w:t>
      </w:r>
      <w:proofErr w:type="spellStart"/>
      <w:r w:rsidRPr="00090FA3">
        <w:rPr>
          <w:sz w:val="22"/>
          <w:szCs w:val="22"/>
        </w:rPr>
        <w:t>Jabłonia</w:t>
      </w:r>
      <w:proofErr w:type="spellEnd"/>
      <w:r w:rsidRPr="00090FA3">
        <w:rPr>
          <w:sz w:val="22"/>
          <w:szCs w:val="22"/>
        </w:rPr>
        <w:t xml:space="preserve"> organizowany jest cykl wydarzeń związanych z osobą Augusta Zamoyskiego, w tym międzynarodowy plener rzeźbiarski. Z kolei walory przyrodniczo – krajobrazowe umożliwiają przeprowadzenie zawodów wędkarskich w Siemieniu, festynów letnich nad jeziorami w Dębowej Kłodzie i Ostrowie Lubelskim, Święta Krainy Rumianku w Podedwórzu. </w:t>
      </w:r>
    </w:p>
    <w:p w:rsidR="005D5E32" w:rsidRPr="00090FA3" w:rsidRDefault="005D5E32" w:rsidP="002C3BF3">
      <w:pPr>
        <w:pStyle w:val="Tekstpodstawowy"/>
        <w:numPr>
          <w:ilvl w:val="0"/>
          <w:numId w:val="33"/>
        </w:numPr>
        <w:spacing w:after="0"/>
        <w:jc w:val="both"/>
        <w:rPr>
          <w:sz w:val="22"/>
          <w:szCs w:val="22"/>
        </w:rPr>
      </w:pPr>
      <w:r w:rsidRPr="00090FA3">
        <w:rPr>
          <w:b/>
          <w:sz w:val="22"/>
          <w:szCs w:val="22"/>
        </w:rPr>
        <w:t>Katalog zróżnicowanych produktów lokalnych</w:t>
      </w:r>
      <w:r w:rsidR="00B673D6" w:rsidRPr="00090FA3">
        <w:rPr>
          <w:b/>
          <w:sz w:val="22"/>
          <w:szCs w:val="22"/>
        </w:rPr>
        <w:t xml:space="preserve"> i kulinarnych</w:t>
      </w:r>
      <w:r w:rsidRPr="00090FA3">
        <w:rPr>
          <w:b/>
          <w:sz w:val="22"/>
          <w:szCs w:val="22"/>
        </w:rPr>
        <w:t xml:space="preserve"> oraz kultywowanie tradycji rzemieślniczych i rękodzielniczych – </w:t>
      </w:r>
      <w:r w:rsidRPr="00090FA3">
        <w:rPr>
          <w:sz w:val="22"/>
          <w:szCs w:val="22"/>
        </w:rPr>
        <w:t xml:space="preserve">Na terenie LGD istnieje szeroki wybór produktów lokalnych, zarówno potraw jak i wyrobów żywnościowych. Te najbardziej charakterystyczne to: karp siemieński, musztarda parczewska, </w:t>
      </w:r>
      <w:proofErr w:type="spellStart"/>
      <w:r w:rsidRPr="00090FA3">
        <w:rPr>
          <w:sz w:val="22"/>
          <w:szCs w:val="22"/>
        </w:rPr>
        <w:t>perepycha</w:t>
      </w:r>
      <w:proofErr w:type="spellEnd"/>
      <w:r w:rsidRPr="00090FA3">
        <w:rPr>
          <w:sz w:val="22"/>
          <w:szCs w:val="22"/>
        </w:rPr>
        <w:t xml:space="preserve"> wątrobiana, Baby </w:t>
      </w:r>
      <w:proofErr w:type="spellStart"/>
      <w:r w:rsidRPr="00090FA3">
        <w:rPr>
          <w:sz w:val="22"/>
          <w:szCs w:val="22"/>
        </w:rPr>
        <w:t>Kolechowskie</w:t>
      </w:r>
      <w:proofErr w:type="spellEnd"/>
      <w:r w:rsidRPr="00090FA3">
        <w:rPr>
          <w:sz w:val="22"/>
          <w:szCs w:val="22"/>
        </w:rPr>
        <w:t>, gołąbki z kaszą gryczaną i pęczakiem, Nalewki Jabłońskie, nalewki z rumianku. O zachowanie tradycyjnych receptur i metod ich wytwarzania dbają sami mieszkańcy regionu, zrzeszeni w organizacjach pozarządowych, kołach gospodyń wiejskich. Obszar LGD słynie z tradycji rzemieślniczych (tkactwo) i rękodzielniczych (plecionkarstwo, wikliniarstwo, haft dekoracyjny, ceramika).</w:t>
      </w:r>
    </w:p>
    <w:p w:rsidR="00B673D6" w:rsidRPr="00090FA3" w:rsidRDefault="00B673D6" w:rsidP="002C3BF3">
      <w:pPr>
        <w:pStyle w:val="Tekstpodstawowy"/>
        <w:numPr>
          <w:ilvl w:val="0"/>
          <w:numId w:val="33"/>
        </w:numPr>
        <w:spacing w:after="0"/>
        <w:jc w:val="both"/>
        <w:rPr>
          <w:sz w:val="22"/>
          <w:szCs w:val="22"/>
        </w:rPr>
      </w:pPr>
      <w:r w:rsidRPr="00090FA3">
        <w:rPr>
          <w:b/>
          <w:sz w:val="22"/>
          <w:szCs w:val="22"/>
        </w:rPr>
        <w:t>Potencjał w zakresie rozwoju OZE</w:t>
      </w:r>
      <w:r w:rsidRPr="00090FA3">
        <w:rPr>
          <w:sz w:val="22"/>
          <w:szCs w:val="22"/>
        </w:rPr>
        <w:t xml:space="preserve"> - </w:t>
      </w:r>
      <w:r w:rsidR="00F7664B" w:rsidRPr="00090FA3">
        <w:rPr>
          <w:sz w:val="22"/>
          <w:szCs w:val="22"/>
        </w:rPr>
        <w:t>Potencjał naturalny obszaru LSR oraz jego rolniczy charakter stwarzają dogodne warunki do rozwoju energetyki słonecznej i wiatrowej, a także upraw roślin energetycznych oraz produkcji energii z odpadów pochodzenia roślinnego i zwierzęcego. D</w:t>
      </w:r>
      <w:r w:rsidR="00F7664B" w:rsidRPr="00090FA3">
        <w:rPr>
          <w:rFonts w:eastAsia="Calibri"/>
          <w:sz w:val="22"/>
          <w:szCs w:val="22"/>
        </w:rPr>
        <w:t>oskonałe warunki solarne</w:t>
      </w:r>
      <w:r w:rsidR="00F7664B" w:rsidRPr="00090FA3">
        <w:rPr>
          <w:sz w:val="22"/>
          <w:szCs w:val="22"/>
        </w:rPr>
        <w:t xml:space="preserve"> (</w:t>
      </w:r>
      <w:r w:rsidR="00F7664B" w:rsidRPr="00090FA3">
        <w:rPr>
          <w:rFonts w:eastAsia="Calibri"/>
          <w:sz w:val="22"/>
          <w:szCs w:val="22"/>
        </w:rPr>
        <w:t xml:space="preserve">usłonecznienie i </w:t>
      </w:r>
      <w:r w:rsidR="00F7664B" w:rsidRPr="00090FA3">
        <w:rPr>
          <w:rFonts w:eastAsia="Calibri"/>
          <w:sz w:val="22"/>
          <w:szCs w:val="22"/>
        </w:rPr>
        <w:lastRenderedPageBreak/>
        <w:t>natężenie promieniowania słonecznego</w:t>
      </w:r>
      <w:r w:rsidR="00F7664B" w:rsidRPr="00090FA3">
        <w:rPr>
          <w:sz w:val="22"/>
          <w:szCs w:val="22"/>
        </w:rPr>
        <w:t xml:space="preserve">) </w:t>
      </w:r>
      <w:r w:rsidR="00F7664B" w:rsidRPr="00090FA3">
        <w:rPr>
          <w:rFonts w:eastAsia="Calibri"/>
          <w:sz w:val="22"/>
          <w:szCs w:val="22"/>
        </w:rPr>
        <w:t>dla pozyskania energii słoneczne</w:t>
      </w:r>
      <w:r w:rsidR="00F7664B" w:rsidRPr="00090FA3">
        <w:rPr>
          <w:sz w:val="22"/>
          <w:szCs w:val="22"/>
        </w:rPr>
        <w:t>j ze względu na swoje położenie</w:t>
      </w:r>
      <w:r w:rsidR="00F7664B" w:rsidRPr="00090FA3">
        <w:rPr>
          <w:rFonts w:eastAsia="Calibri"/>
          <w:sz w:val="22"/>
          <w:szCs w:val="22"/>
        </w:rPr>
        <w:t xml:space="preserve"> </w:t>
      </w:r>
      <w:r w:rsidR="00F7664B" w:rsidRPr="00090FA3">
        <w:rPr>
          <w:sz w:val="22"/>
          <w:szCs w:val="22"/>
        </w:rPr>
        <w:t xml:space="preserve">posiadają wszystkie gminy obszaru LSR. O potencjale obszaru LSR w zakresie rozwoju branży OZE świadczy znaczna liczba instalacji rozproszonych w Parczewie, Podedwórzu, </w:t>
      </w:r>
      <w:proofErr w:type="spellStart"/>
      <w:r w:rsidR="00F7664B" w:rsidRPr="00090FA3">
        <w:rPr>
          <w:sz w:val="22"/>
          <w:szCs w:val="22"/>
        </w:rPr>
        <w:t>Jabłoniu</w:t>
      </w:r>
      <w:proofErr w:type="spellEnd"/>
      <w:r w:rsidR="00F7664B" w:rsidRPr="00090FA3">
        <w:rPr>
          <w:sz w:val="22"/>
          <w:szCs w:val="22"/>
        </w:rPr>
        <w:t xml:space="preserve">, Milanowie, Siemieniu i Ostrowie Lubelskim. W kontekście powierzchni gruntów ornych możliwych do przeznaczenia na cele biogazowni – zdecydowana większość obszaru LSR posiada bardzo dobre perspektywy rozwoju. Na obszarze działają już biogazownie: w Koczergach (gmina Parczew) i Uhninie (gmina Dębowa Kłoda). Wytwarzanie tam biogazu odbywa się w procesie rozkładu biomasy pochodzenia rolniczego. Substratem jest przede wszystkim wsad roślinny. Ponadto, trzy gminy należące do LGD (Parczew, Podedwórze i Jabłoń) zawiązało partnerstwo pod nazwą „Dolina </w:t>
      </w:r>
      <w:proofErr w:type="spellStart"/>
      <w:r w:rsidR="00F7664B" w:rsidRPr="00090FA3">
        <w:rPr>
          <w:sz w:val="22"/>
          <w:szCs w:val="22"/>
        </w:rPr>
        <w:t>Zielawy</w:t>
      </w:r>
      <w:proofErr w:type="spellEnd"/>
      <w:r w:rsidR="00F7664B" w:rsidRPr="00090FA3">
        <w:rPr>
          <w:sz w:val="22"/>
          <w:szCs w:val="22"/>
        </w:rPr>
        <w:t xml:space="preserve">”, które poza rozwojem turystyki w oparciu o potencjały i tradycje zielarskie, zbudowało na terenie gminy Rossosz jedną z pierwszych fotowoltaicznych na terenie województwa lubelskiego. </w:t>
      </w:r>
    </w:p>
    <w:p w:rsidR="005D5E32" w:rsidRPr="00090FA3" w:rsidRDefault="005D5E32" w:rsidP="002C3BF3">
      <w:pPr>
        <w:pStyle w:val="Tekstpodstawowy"/>
        <w:numPr>
          <w:ilvl w:val="0"/>
          <w:numId w:val="33"/>
        </w:numPr>
        <w:spacing w:after="0"/>
        <w:jc w:val="both"/>
        <w:rPr>
          <w:sz w:val="22"/>
          <w:szCs w:val="22"/>
        </w:rPr>
      </w:pPr>
      <w:r w:rsidRPr="00090FA3">
        <w:rPr>
          <w:b/>
          <w:sz w:val="22"/>
          <w:szCs w:val="22"/>
        </w:rPr>
        <w:t>Niewykorzystany potencjał turystyczny</w:t>
      </w:r>
      <w:r w:rsidRPr="00090FA3">
        <w:rPr>
          <w:sz w:val="22"/>
          <w:szCs w:val="22"/>
        </w:rPr>
        <w:t xml:space="preserve"> – Wskazane wyżej elementy składają się na niewątpliwy potencjał turystyczny obszaru, który niestety nie jest należycie wykorzystany, co wynika z szeregu zaniedbań popełnionych w sferze turystyki, braków w infrastrukturze wypoczynkowo – rekreacyjnej, braku spójnej i zintegrowanej koncepcji turystycznej, w tym jednolitego przekazu promocyjnego, niszczeniu i niewystarczającym środkom przeznaczanym na renowację i utrzymanie obiektów zabytkowych. Teren LGD </w:t>
      </w:r>
      <w:r w:rsidR="00B673D6" w:rsidRPr="00090FA3">
        <w:rPr>
          <w:sz w:val="22"/>
          <w:szCs w:val="22"/>
        </w:rPr>
        <w:t>jest wciąż zbyt mało kojarzony</w:t>
      </w:r>
      <w:r w:rsidRPr="00090FA3">
        <w:rPr>
          <w:sz w:val="22"/>
          <w:szCs w:val="22"/>
        </w:rPr>
        <w:t xml:space="preserve"> z atrakcjami natury turystycznej i przegrywa w staraniach o klienta z innymi regionami Lubelszczyzny. Jednym z celów przyświecających tworzeniu LSR jest wykorzystanie </w:t>
      </w:r>
      <w:r w:rsidR="00B673D6" w:rsidRPr="00090FA3">
        <w:rPr>
          <w:sz w:val="22"/>
          <w:szCs w:val="22"/>
        </w:rPr>
        <w:t xml:space="preserve">i promowanie </w:t>
      </w:r>
      <w:r w:rsidRPr="00090FA3">
        <w:rPr>
          <w:sz w:val="22"/>
          <w:szCs w:val="22"/>
        </w:rPr>
        <w:t>walorów turystycznych regionu.</w:t>
      </w:r>
    </w:p>
    <w:p w:rsidR="005D5E32" w:rsidRPr="00090FA3" w:rsidRDefault="005D5E32" w:rsidP="007920DE">
      <w:pPr>
        <w:pStyle w:val="Tekstpodstawowy"/>
        <w:numPr>
          <w:ilvl w:val="0"/>
          <w:numId w:val="33"/>
        </w:numPr>
        <w:spacing w:after="0"/>
        <w:jc w:val="both"/>
        <w:rPr>
          <w:sz w:val="22"/>
          <w:szCs w:val="22"/>
        </w:rPr>
      </w:pPr>
      <w:r w:rsidRPr="00090FA3">
        <w:rPr>
          <w:b/>
          <w:sz w:val="22"/>
          <w:szCs w:val="22"/>
        </w:rPr>
        <w:t>Aktywność społeczna</w:t>
      </w:r>
      <w:r w:rsidRPr="00090FA3">
        <w:rPr>
          <w:sz w:val="22"/>
          <w:szCs w:val="22"/>
        </w:rPr>
        <w:t xml:space="preserve"> – Mieszkańców obszaru LGD cechuje wysoka aktywność społeczna i zainteresowanie problemami lokalnymi, przejawiająca się w tworzeniu i funkcjonowaniu organizacji pozarządowych, których wskaźnik jest wyższy niż średnia województwa lubelskiego. Organizacje pozarządowe angażują się w rozwój regionu, współpracują z instytucjami publicznymi w zakresie kultury, ekologii, turystyki, promocji przedsiębiorczości. Instrumentem stymulującym dalszy rozwój aktywności obywatelskiej będzie niewątpliwie wsparcie finansowe udzielone w ramach wdrażania LSR.</w:t>
      </w:r>
    </w:p>
    <w:p w:rsidR="00D831C2" w:rsidRPr="00090FA3" w:rsidRDefault="00D831C2" w:rsidP="007920DE">
      <w:pPr>
        <w:rPr>
          <w:sz w:val="22"/>
          <w:szCs w:val="22"/>
        </w:rPr>
      </w:pPr>
    </w:p>
    <w:p w:rsidR="00D831C2" w:rsidRPr="007920DE" w:rsidRDefault="005E2EDC" w:rsidP="007920DE">
      <w:pPr>
        <w:pStyle w:val="Nagwek1"/>
        <w:spacing w:before="0"/>
        <w:rPr>
          <w:rFonts w:ascii="Times New Roman" w:hAnsi="Times New Roman" w:cs="Times New Roman"/>
          <w:color w:val="000000" w:themeColor="text1"/>
          <w:sz w:val="24"/>
          <w:szCs w:val="24"/>
        </w:rPr>
      </w:pPr>
      <w:bookmarkStart w:id="18" w:name="_Toc439198757"/>
      <w:r w:rsidRPr="007920DE">
        <w:rPr>
          <w:rFonts w:ascii="Times New Roman" w:hAnsi="Times New Roman" w:cs="Times New Roman"/>
          <w:color w:val="000000" w:themeColor="text1"/>
          <w:sz w:val="24"/>
          <w:szCs w:val="24"/>
        </w:rPr>
        <w:t xml:space="preserve">3.8 </w:t>
      </w:r>
      <w:r w:rsidR="00D831C2" w:rsidRPr="007920DE">
        <w:rPr>
          <w:rFonts w:ascii="Times New Roman" w:hAnsi="Times New Roman" w:cs="Times New Roman"/>
          <w:color w:val="000000" w:themeColor="text1"/>
          <w:sz w:val="24"/>
          <w:szCs w:val="24"/>
        </w:rPr>
        <w:t>Opis innych obszarów istotnych z punktu widzenia realizacji LSR</w:t>
      </w:r>
      <w:bookmarkEnd w:id="18"/>
    </w:p>
    <w:p w:rsidR="00A12130" w:rsidRPr="00090FA3" w:rsidRDefault="00A12130" w:rsidP="007920DE">
      <w:pPr>
        <w:jc w:val="both"/>
        <w:rPr>
          <w:sz w:val="22"/>
          <w:szCs w:val="22"/>
        </w:rPr>
      </w:pPr>
    </w:p>
    <w:p w:rsidR="00D831C2" w:rsidRPr="00090FA3" w:rsidRDefault="00D831C2" w:rsidP="007920DE">
      <w:pPr>
        <w:jc w:val="both"/>
        <w:rPr>
          <w:sz w:val="22"/>
          <w:szCs w:val="22"/>
        </w:rPr>
      </w:pPr>
      <w:r w:rsidRPr="00090FA3">
        <w:rPr>
          <w:sz w:val="22"/>
          <w:szCs w:val="22"/>
        </w:rPr>
        <w:t xml:space="preserve">Do kluczowych zasobów obszaru LSR należą zasoby przyrodnicze i kulturowe. </w:t>
      </w:r>
    </w:p>
    <w:p w:rsidR="00A12130" w:rsidRPr="00090FA3" w:rsidRDefault="00A12130" w:rsidP="007920DE">
      <w:pPr>
        <w:jc w:val="both"/>
        <w:rPr>
          <w:b/>
          <w:sz w:val="22"/>
          <w:szCs w:val="22"/>
        </w:rPr>
      </w:pPr>
    </w:p>
    <w:p w:rsidR="00D831C2" w:rsidRPr="00090FA3" w:rsidRDefault="00D831C2" w:rsidP="007920DE">
      <w:pPr>
        <w:jc w:val="both"/>
        <w:rPr>
          <w:b/>
          <w:sz w:val="22"/>
          <w:szCs w:val="22"/>
        </w:rPr>
      </w:pPr>
      <w:r w:rsidRPr="00090FA3">
        <w:rPr>
          <w:b/>
          <w:sz w:val="22"/>
          <w:szCs w:val="22"/>
        </w:rPr>
        <w:t>Zasoby przyrodnicze</w:t>
      </w:r>
    </w:p>
    <w:p w:rsidR="005E2EDC" w:rsidRPr="00090FA3" w:rsidRDefault="00926740" w:rsidP="005E2EDC">
      <w:pPr>
        <w:pStyle w:val="Tekstpodstawowy"/>
        <w:spacing w:after="0"/>
        <w:jc w:val="both"/>
        <w:rPr>
          <w:b/>
          <w:sz w:val="22"/>
          <w:szCs w:val="22"/>
          <w:lang w:eastAsia="ar-SA"/>
        </w:rPr>
      </w:pPr>
      <w:r w:rsidRPr="00090FA3">
        <w:rPr>
          <w:sz w:val="22"/>
          <w:szCs w:val="22"/>
          <w:lang w:eastAsia="ar-SA"/>
        </w:rPr>
        <w:t xml:space="preserve">Charakterystyczną cechą obszaru objętego działaniem LGD jest rozległa sieć hydrograficzna - położenie w dolinie trzech rzek: </w:t>
      </w:r>
      <w:r w:rsidRPr="00090FA3">
        <w:rPr>
          <w:b/>
          <w:sz w:val="22"/>
          <w:szCs w:val="22"/>
          <w:lang w:eastAsia="ar-SA"/>
        </w:rPr>
        <w:t>Piwonii</w:t>
      </w:r>
      <w:r w:rsidRPr="00090FA3">
        <w:rPr>
          <w:sz w:val="22"/>
          <w:szCs w:val="22"/>
          <w:lang w:eastAsia="ar-SA"/>
        </w:rPr>
        <w:t xml:space="preserve">, </w:t>
      </w:r>
      <w:r w:rsidRPr="00090FA3">
        <w:rPr>
          <w:b/>
          <w:sz w:val="22"/>
          <w:szCs w:val="22"/>
          <w:lang w:eastAsia="ar-SA"/>
        </w:rPr>
        <w:t>Tyśmienicy</w:t>
      </w:r>
      <w:r w:rsidRPr="00090FA3">
        <w:rPr>
          <w:sz w:val="22"/>
          <w:szCs w:val="22"/>
          <w:lang w:eastAsia="ar-SA"/>
        </w:rPr>
        <w:t xml:space="preserve"> i </w:t>
      </w:r>
      <w:proofErr w:type="spellStart"/>
      <w:r w:rsidRPr="00090FA3">
        <w:rPr>
          <w:b/>
          <w:sz w:val="22"/>
          <w:szCs w:val="22"/>
          <w:lang w:eastAsia="ar-SA"/>
        </w:rPr>
        <w:t>Zielawy</w:t>
      </w:r>
      <w:proofErr w:type="spellEnd"/>
      <w:r w:rsidRPr="00090FA3">
        <w:rPr>
          <w:b/>
          <w:sz w:val="22"/>
          <w:szCs w:val="22"/>
          <w:lang w:eastAsia="ar-SA"/>
        </w:rPr>
        <w:t>, kanału Wieprz-Krzna</w:t>
      </w:r>
      <w:r w:rsidRPr="00090FA3">
        <w:rPr>
          <w:sz w:val="22"/>
          <w:szCs w:val="22"/>
          <w:lang w:eastAsia="ar-SA"/>
        </w:rPr>
        <w:t xml:space="preserve"> oraz występowanie szeregu zbiorników wodnych. </w:t>
      </w:r>
      <w:r w:rsidRPr="00090FA3">
        <w:rPr>
          <w:b/>
          <w:sz w:val="22"/>
          <w:szCs w:val="22"/>
          <w:lang w:eastAsia="ar-SA"/>
        </w:rPr>
        <w:t>To właśnie ta specyfika zdeterminowała wykorzystanie w nazwie LGD słowa „Przystań</w:t>
      </w:r>
      <w:r w:rsidR="005E2EDC" w:rsidRPr="00090FA3">
        <w:rPr>
          <w:b/>
          <w:sz w:val="22"/>
          <w:szCs w:val="22"/>
          <w:lang w:eastAsia="ar-SA"/>
        </w:rPr>
        <w:t>”</w:t>
      </w:r>
    </w:p>
    <w:p w:rsidR="005E2EDC" w:rsidRPr="00090FA3" w:rsidRDefault="005E2EDC" w:rsidP="005E2EDC">
      <w:pPr>
        <w:pStyle w:val="Tekstpodstawowy"/>
        <w:spacing w:after="0"/>
        <w:jc w:val="both"/>
        <w:rPr>
          <w:sz w:val="22"/>
          <w:szCs w:val="22"/>
          <w:lang w:eastAsia="ar-SA"/>
        </w:rPr>
      </w:pPr>
    </w:p>
    <w:p w:rsidR="00926740" w:rsidRPr="00090FA3" w:rsidRDefault="005E2EDC" w:rsidP="005E2EDC">
      <w:pPr>
        <w:pStyle w:val="Tekstpodstawowy"/>
        <w:spacing w:after="0"/>
        <w:jc w:val="both"/>
        <w:rPr>
          <w:sz w:val="22"/>
          <w:szCs w:val="22"/>
          <w:lang w:eastAsia="ar-SA"/>
        </w:rPr>
      </w:pPr>
      <w:r w:rsidRPr="00090FA3">
        <w:rPr>
          <w:i/>
          <w:sz w:val="22"/>
          <w:szCs w:val="22"/>
        </w:rPr>
        <w:t>Tab. nr 19. Zestawienie zbiorników wodnych występujących na obszarze LSR</w:t>
      </w: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45"/>
        <w:gridCol w:w="3234"/>
      </w:tblGrid>
      <w:tr w:rsidR="00926740" w:rsidRPr="00090FA3" w:rsidTr="005E2EDC">
        <w:tc>
          <w:tcPr>
            <w:tcW w:w="720" w:type="dxa"/>
            <w:tcBorders>
              <w:bottom w:val="single" w:sz="4" w:space="0" w:color="auto"/>
            </w:tcBorders>
            <w:shd w:val="clear" w:color="auto" w:fill="76923C" w:themeFill="accent3" w:themeFillShade="BF"/>
          </w:tcPr>
          <w:p w:rsidR="00926740" w:rsidRPr="00090FA3" w:rsidRDefault="00926740" w:rsidP="005E2EDC">
            <w:pPr>
              <w:jc w:val="both"/>
              <w:rPr>
                <w:b/>
                <w:sz w:val="22"/>
                <w:szCs w:val="22"/>
              </w:rPr>
            </w:pPr>
            <w:r w:rsidRPr="00090FA3">
              <w:rPr>
                <w:b/>
                <w:sz w:val="22"/>
                <w:szCs w:val="22"/>
              </w:rPr>
              <w:t>Lp.</w:t>
            </w:r>
          </w:p>
        </w:tc>
        <w:tc>
          <w:tcPr>
            <w:tcW w:w="3045" w:type="dxa"/>
            <w:tcBorders>
              <w:bottom w:val="single" w:sz="4" w:space="0" w:color="auto"/>
            </w:tcBorders>
            <w:shd w:val="clear" w:color="auto" w:fill="76923C" w:themeFill="accent3" w:themeFillShade="BF"/>
          </w:tcPr>
          <w:p w:rsidR="00926740" w:rsidRPr="00090FA3" w:rsidRDefault="00926740" w:rsidP="005E2EDC">
            <w:pPr>
              <w:jc w:val="both"/>
              <w:rPr>
                <w:b/>
                <w:sz w:val="22"/>
                <w:szCs w:val="22"/>
              </w:rPr>
            </w:pPr>
            <w:r w:rsidRPr="00090FA3">
              <w:rPr>
                <w:b/>
                <w:sz w:val="22"/>
                <w:szCs w:val="22"/>
              </w:rPr>
              <w:t>Zbiornik</w:t>
            </w:r>
          </w:p>
        </w:tc>
        <w:tc>
          <w:tcPr>
            <w:tcW w:w="3234" w:type="dxa"/>
            <w:tcBorders>
              <w:bottom w:val="single" w:sz="4" w:space="0" w:color="auto"/>
            </w:tcBorders>
            <w:shd w:val="clear" w:color="auto" w:fill="76923C" w:themeFill="accent3" w:themeFillShade="BF"/>
          </w:tcPr>
          <w:p w:rsidR="00926740" w:rsidRPr="00090FA3" w:rsidRDefault="00926740" w:rsidP="005E2EDC">
            <w:pPr>
              <w:jc w:val="both"/>
              <w:rPr>
                <w:b/>
                <w:sz w:val="22"/>
                <w:szCs w:val="22"/>
              </w:rPr>
            </w:pPr>
            <w:r w:rsidRPr="00090FA3">
              <w:rPr>
                <w:b/>
                <w:sz w:val="22"/>
                <w:szCs w:val="22"/>
              </w:rPr>
              <w:t>Miejsce położenia (gmina)</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jezioro Bialskie</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Dębowa Kłoda</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2.</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jezioro Czarne</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Ostrów Lubelski</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3.</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 xml:space="preserve">jezioro </w:t>
            </w:r>
            <w:proofErr w:type="spellStart"/>
            <w:r w:rsidRPr="00090FA3">
              <w:rPr>
                <w:sz w:val="22"/>
                <w:szCs w:val="22"/>
              </w:rPr>
              <w:t>Jezioro</w:t>
            </w:r>
            <w:proofErr w:type="spellEnd"/>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Siemień</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4.</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jezioro Kleszczów</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Ostrów Lubelski</w:t>
            </w:r>
          </w:p>
        </w:tc>
      </w:tr>
      <w:tr w:rsidR="00926740" w:rsidRPr="00090FA3" w:rsidTr="005E2EDC">
        <w:tc>
          <w:tcPr>
            <w:tcW w:w="720" w:type="dxa"/>
            <w:shd w:val="clear" w:color="auto" w:fill="D6E3BC" w:themeFill="accent3" w:themeFillTint="66"/>
          </w:tcPr>
          <w:p w:rsidR="00926740" w:rsidRPr="00090FA3" w:rsidRDefault="00926740" w:rsidP="005E2EDC">
            <w:pPr>
              <w:rPr>
                <w:sz w:val="22"/>
                <w:szCs w:val="22"/>
              </w:rPr>
            </w:pPr>
            <w:r w:rsidRPr="00090FA3">
              <w:rPr>
                <w:sz w:val="22"/>
                <w:szCs w:val="22"/>
              </w:rPr>
              <w:t>5.</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jezioro Miejskie</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Ostrów Lubelski</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6.</w:t>
            </w:r>
          </w:p>
        </w:tc>
        <w:tc>
          <w:tcPr>
            <w:tcW w:w="3045" w:type="dxa"/>
            <w:shd w:val="clear" w:color="auto" w:fill="D6E3BC" w:themeFill="accent3" w:themeFillTint="66"/>
          </w:tcPr>
          <w:p w:rsidR="00926740" w:rsidRPr="00090FA3" w:rsidRDefault="00926740" w:rsidP="005E2EDC">
            <w:pPr>
              <w:rPr>
                <w:sz w:val="22"/>
                <w:szCs w:val="22"/>
              </w:rPr>
            </w:pPr>
            <w:r w:rsidRPr="00090FA3">
              <w:rPr>
                <w:sz w:val="22"/>
                <w:szCs w:val="22"/>
              </w:rPr>
              <w:t xml:space="preserve">jezioro </w:t>
            </w:r>
            <w:proofErr w:type="spellStart"/>
            <w:r w:rsidRPr="00090FA3">
              <w:rPr>
                <w:sz w:val="22"/>
                <w:szCs w:val="22"/>
              </w:rPr>
              <w:t>Mytycze</w:t>
            </w:r>
            <w:proofErr w:type="spellEnd"/>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Ostrów Lubelski</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7.</w:t>
            </w:r>
          </w:p>
        </w:tc>
        <w:tc>
          <w:tcPr>
            <w:tcW w:w="3045" w:type="dxa"/>
            <w:shd w:val="clear" w:color="auto" w:fill="D6E3BC" w:themeFill="accent3" w:themeFillTint="66"/>
          </w:tcPr>
          <w:p w:rsidR="00926740" w:rsidRPr="00090FA3" w:rsidRDefault="00926740" w:rsidP="005E2EDC">
            <w:pPr>
              <w:rPr>
                <w:sz w:val="22"/>
                <w:szCs w:val="22"/>
              </w:rPr>
            </w:pPr>
            <w:r w:rsidRPr="00090FA3">
              <w:rPr>
                <w:sz w:val="22"/>
                <w:szCs w:val="22"/>
              </w:rPr>
              <w:t>jezioro Święte</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Jabłoń</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8.</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 xml:space="preserve">staw </w:t>
            </w:r>
            <w:proofErr w:type="spellStart"/>
            <w:r w:rsidRPr="00090FA3">
              <w:rPr>
                <w:sz w:val="22"/>
                <w:szCs w:val="22"/>
              </w:rPr>
              <w:t>Bobowiski</w:t>
            </w:r>
            <w:proofErr w:type="spellEnd"/>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Siemień</w:t>
            </w:r>
          </w:p>
        </w:tc>
      </w:tr>
      <w:tr w:rsidR="00926740" w:rsidRPr="00090FA3" w:rsidTr="005E2EDC">
        <w:tc>
          <w:tcPr>
            <w:tcW w:w="720" w:type="dxa"/>
            <w:shd w:val="clear" w:color="auto" w:fill="D6E3BC" w:themeFill="accent3" w:themeFillTint="66"/>
          </w:tcPr>
          <w:p w:rsidR="00926740" w:rsidRPr="00090FA3" w:rsidRDefault="00926740" w:rsidP="005E2EDC">
            <w:pPr>
              <w:rPr>
                <w:sz w:val="22"/>
                <w:szCs w:val="22"/>
              </w:rPr>
            </w:pPr>
            <w:r w:rsidRPr="00090FA3">
              <w:rPr>
                <w:sz w:val="22"/>
                <w:szCs w:val="22"/>
              </w:rPr>
              <w:t>9.</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 xml:space="preserve">staw Dobosz </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Siemień</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10.</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staw Siemień</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Siemień</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11.</w:t>
            </w:r>
          </w:p>
        </w:tc>
        <w:tc>
          <w:tcPr>
            <w:tcW w:w="3045" w:type="dxa"/>
            <w:shd w:val="clear" w:color="auto" w:fill="D6E3BC" w:themeFill="accent3" w:themeFillTint="66"/>
          </w:tcPr>
          <w:p w:rsidR="00926740" w:rsidRPr="00090FA3" w:rsidRDefault="00926740" w:rsidP="005E2EDC">
            <w:pPr>
              <w:rPr>
                <w:sz w:val="22"/>
                <w:szCs w:val="22"/>
              </w:rPr>
            </w:pPr>
            <w:r w:rsidRPr="00090FA3">
              <w:rPr>
                <w:sz w:val="22"/>
                <w:szCs w:val="22"/>
              </w:rPr>
              <w:t>zbiornik Jabłoń</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Jabłoń</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12.</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zbiornik Mosty</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Podedwórze</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13.</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zbiornik Podedwórze</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Podedwórze</w:t>
            </w:r>
          </w:p>
        </w:tc>
      </w:tr>
      <w:tr w:rsidR="00926740" w:rsidRPr="00090FA3" w:rsidTr="005E2EDC">
        <w:tc>
          <w:tcPr>
            <w:tcW w:w="720" w:type="dxa"/>
            <w:shd w:val="clear" w:color="auto" w:fill="D6E3BC" w:themeFill="accent3" w:themeFillTint="66"/>
          </w:tcPr>
          <w:p w:rsidR="00926740" w:rsidRPr="00090FA3" w:rsidRDefault="00926740" w:rsidP="005E2EDC">
            <w:pPr>
              <w:jc w:val="both"/>
              <w:rPr>
                <w:sz w:val="22"/>
                <w:szCs w:val="22"/>
              </w:rPr>
            </w:pPr>
            <w:r w:rsidRPr="00090FA3">
              <w:rPr>
                <w:sz w:val="22"/>
                <w:szCs w:val="22"/>
              </w:rPr>
              <w:t>14.</w:t>
            </w:r>
          </w:p>
        </w:tc>
        <w:tc>
          <w:tcPr>
            <w:tcW w:w="3045" w:type="dxa"/>
            <w:shd w:val="clear" w:color="auto" w:fill="D6E3BC" w:themeFill="accent3" w:themeFillTint="66"/>
          </w:tcPr>
          <w:p w:rsidR="00926740" w:rsidRPr="00090FA3" w:rsidRDefault="00926740" w:rsidP="005E2EDC">
            <w:pPr>
              <w:jc w:val="both"/>
              <w:rPr>
                <w:sz w:val="22"/>
                <w:szCs w:val="22"/>
              </w:rPr>
            </w:pPr>
            <w:r w:rsidRPr="00090FA3">
              <w:rPr>
                <w:sz w:val="22"/>
                <w:szCs w:val="22"/>
              </w:rPr>
              <w:t>zbiornik w dolinie Piwonii</w:t>
            </w:r>
          </w:p>
        </w:tc>
        <w:tc>
          <w:tcPr>
            <w:tcW w:w="3234" w:type="dxa"/>
            <w:shd w:val="clear" w:color="auto" w:fill="D6E3BC" w:themeFill="accent3" w:themeFillTint="66"/>
          </w:tcPr>
          <w:p w:rsidR="00926740" w:rsidRPr="00090FA3" w:rsidRDefault="00926740" w:rsidP="005E2EDC">
            <w:pPr>
              <w:jc w:val="both"/>
              <w:rPr>
                <w:sz w:val="22"/>
                <w:szCs w:val="22"/>
              </w:rPr>
            </w:pPr>
            <w:r w:rsidRPr="00090FA3">
              <w:rPr>
                <w:sz w:val="22"/>
                <w:szCs w:val="22"/>
              </w:rPr>
              <w:t>Parczew</w:t>
            </w:r>
          </w:p>
        </w:tc>
      </w:tr>
    </w:tbl>
    <w:p w:rsidR="005E2EDC" w:rsidRPr="00090FA3" w:rsidRDefault="005E2EDC" w:rsidP="005E2EDC">
      <w:pPr>
        <w:rPr>
          <w:i/>
          <w:sz w:val="22"/>
          <w:szCs w:val="22"/>
        </w:rPr>
      </w:pPr>
      <w:r w:rsidRPr="00090FA3">
        <w:rPr>
          <w:i/>
          <w:sz w:val="22"/>
          <w:szCs w:val="22"/>
        </w:rPr>
        <w:t xml:space="preserve">Źródło: Opracowanie własne </w:t>
      </w:r>
    </w:p>
    <w:p w:rsidR="00A12130" w:rsidRPr="00090FA3" w:rsidRDefault="00A12130" w:rsidP="005E2EDC">
      <w:pPr>
        <w:rPr>
          <w:sz w:val="22"/>
          <w:szCs w:val="22"/>
        </w:rPr>
      </w:pPr>
    </w:p>
    <w:p w:rsidR="005E2EDC" w:rsidRPr="00090FA3" w:rsidRDefault="00926740" w:rsidP="005E2EDC">
      <w:pPr>
        <w:rPr>
          <w:i/>
          <w:sz w:val="22"/>
          <w:szCs w:val="22"/>
        </w:rPr>
      </w:pPr>
      <w:r w:rsidRPr="00090FA3">
        <w:rPr>
          <w:sz w:val="22"/>
          <w:szCs w:val="22"/>
        </w:rPr>
        <w:t>Bogactwo i zróżnicowanie sieci wodnej nie stanowi jedynego wyznacznika i atutu terenu objętego LGD. Kolejnym są walory krajobrazowo-przyrodnicze. Ponad 15 % obszaru stanowią tereny prawnie chronione</w:t>
      </w:r>
      <w:r w:rsidR="005E2EDC" w:rsidRPr="00090FA3">
        <w:rPr>
          <w:sz w:val="22"/>
          <w:szCs w:val="22"/>
        </w:rPr>
        <w:t>:</w:t>
      </w:r>
    </w:p>
    <w:p w:rsidR="00926740" w:rsidRPr="00090FA3" w:rsidRDefault="00926740" w:rsidP="002C3BF3">
      <w:pPr>
        <w:pStyle w:val="Akapitzlist"/>
        <w:numPr>
          <w:ilvl w:val="0"/>
          <w:numId w:val="34"/>
        </w:numPr>
        <w:jc w:val="both"/>
        <w:rPr>
          <w:color w:val="000000"/>
          <w:sz w:val="22"/>
          <w:szCs w:val="22"/>
        </w:rPr>
      </w:pPr>
      <w:r w:rsidRPr="00090FA3">
        <w:rPr>
          <w:b/>
          <w:sz w:val="22"/>
          <w:szCs w:val="22"/>
        </w:rPr>
        <w:t xml:space="preserve">Park Krajobrazowy „Pojezierze Łęczyńskie” </w:t>
      </w:r>
      <w:r w:rsidRPr="00090FA3">
        <w:rPr>
          <w:sz w:val="22"/>
          <w:szCs w:val="22"/>
        </w:rPr>
        <w:t xml:space="preserve">zlokalizowany częściowo na terenie gminy Ostrów Lubelski. Obszar jest jedynym w Polsce pojezierzem położonym poza zasięgiem ostatniego zlodowacenia o rzeźbie, w której dominują formy płaskie, urozmaicone niewielkimi wzniesieniami kredowymi i lejami krasowymi, nielicznymi pozostałościami po morenach czołowych  (w rejonie jezior Miejskie i Kleszczów) oraz nielicznymi wydmami. Najbardziej charakterystycznym rysem krajobrazu są jeziora, torfowiska i stawy. </w:t>
      </w:r>
      <w:r w:rsidRPr="00090FA3">
        <w:rPr>
          <w:b/>
          <w:sz w:val="22"/>
          <w:szCs w:val="22"/>
        </w:rPr>
        <w:lastRenderedPageBreak/>
        <w:t xml:space="preserve">Jezioro </w:t>
      </w:r>
      <w:proofErr w:type="spellStart"/>
      <w:r w:rsidRPr="00090FA3">
        <w:rPr>
          <w:b/>
          <w:sz w:val="22"/>
          <w:szCs w:val="22"/>
        </w:rPr>
        <w:t>Mytycze</w:t>
      </w:r>
      <w:proofErr w:type="spellEnd"/>
      <w:r w:rsidRPr="00090FA3">
        <w:rPr>
          <w:sz w:val="22"/>
          <w:szCs w:val="22"/>
        </w:rPr>
        <w:t xml:space="preserve"> położone na terenie LGD w ciągu ostatnich 30 lat zregenerowało unikalne ekosystemy, zniszczone wskutek przekształcenia w zbiornik retencyjny i obecnie proponowane jest do ochrony rezerwatowej. </w:t>
      </w:r>
      <w:r w:rsidRPr="00090FA3">
        <w:rPr>
          <w:color w:val="000000"/>
          <w:spacing w:val="-1"/>
          <w:sz w:val="22"/>
          <w:szCs w:val="22"/>
        </w:rPr>
        <w:t xml:space="preserve">Na pływających wyspach na jeziorze zachowały się cenne </w:t>
      </w:r>
      <w:r w:rsidRPr="00090FA3">
        <w:rPr>
          <w:color w:val="000000"/>
          <w:spacing w:val="-5"/>
          <w:sz w:val="22"/>
          <w:szCs w:val="22"/>
        </w:rPr>
        <w:t>zbiorowiska torfowiskowe z wieloma gatunkami rzadkich roślin.</w:t>
      </w:r>
    </w:p>
    <w:p w:rsidR="00926740" w:rsidRPr="00090FA3" w:rsidRDefault="00926740" w:rsidP="002C3BF3">
      <w:pPr>
        <w:pStyle w:val="Listapunktowana"/>
        <w:numPr>
          <w:ilvl w:val="0"/>
          <w:numId w:val="34"/>
        </w:numPr>
        <w:rPr>
          <w:color w:val="000000"/>
          <w:sz w:val="22"/>
          <w:szCs w:val="22"/>
        </w:rPr>
      </w:pPr>
      <w:r w:rsidRPr="00090FA3">
        <w:rPr>
          <w:b/>
          <w:color w:val="000000"/>
          <w:sz w:val="22"/>
          <w:szCs w:val="22"/>
        </w:rPr>
        <w:t>Rezerwat „Czarny Las”</w:t>
      </w:r>
      <w:r w:rsidRPr="00090FA3">
        <w:rPr>
          <w:color w:val="000000"/>
          <w:sz w:val="22"/>
          <w:szCs w:val="22"/>
        </w:rPr>
        <w:t xml:space="preserve"> – rezerwat leśny o powierzchni 16 ha, utworzony na terenie gminy Milanów </w:t>
      </w:r>
      <w:r w:rsidRPr="00090FA3">
        <w:rPr>
          <w:sz w:val="22"/>
          <w:szCs w:val="22"/>
        </w:rPr>
        <w:t>obejmujący fragmenty wielogatunkowego lasu mieszanego, naturalnego pochodzenia z rzadkimi, chronionymi gatunkami roślin. Drzewostan rezerwatu charakteryzuje znaczna ilość drzew o rozmiarach zbliżonych do rozmiarów drzew pomnikowych. Rezerwat otaczają podmokłe łąki i torfowiska.</w:t>
      </w:r>
    </w:p>
    <w:p w:rsidR="005E2EDC" w:rsidRPr="00090FA3" w:rsidRDefault="00926740" w:rsidP="002C3BF3">
      <w:pPr>
        <w:pStyle w:val="Listapunktowana"/>
        <w:numPr>
          <w:ilvl w:val="0"/>
          <w:numId w:val="34"/>
        </w:numPr>
        <w:rPr>
          <w:sz w:val="22"/>
          <w:szCs w:val="22"/>
        </w:rPr>
      </w:pPr>
      <w:r w:rsidRPr="00090FA3">
        <w:rPr>
          <w:b/>
          <w:sz w:val="22"/>
          <w:szCs w:val="22"/>
        </w:rPr>
        <w:t>Rezerwat „Lasy Parczewskie”</w:t>
      </w:r>
      <w:r w:rsidRPr="00090FA3">
        <w:rPr>
          <w:sz w:val="22"/>
          <w:szCs w:val="22"/>
        </w:rPr>
        <w:t xml:space="preserve"> - rezerwat leśny o powierzchni 157 ha w kompleksie Lasów Parczewskich, położony na terenie gminy Dębowa Kłoda. Drzewostan tworzy dorodna sosna pospolita z domieszką innych gatunków drzew jak np. dąb szypułkowy czy brzoza brodawkowata.</w:t>
      </w:r>
    </w:p>
    <w:p w:rsidR="005E2EDC" w:rsidRPr="00090FA3" w:rsidRDefault="00926740" w:rsidP="002C3BF3">
      <w:pPr>
        <w:pStyle w:val="Listapunktowana"/>
        <w:numPr>
          <w:ilvl w:val="0"/>
          <w:numId w:val="34"/>
        </w:numPr>
        <w:rPr>
          <w:sz w:val="22"/>
          <w:szCs w:val="22"/>
        </w:rPr>
      </w:pPr>
      <w:r w:rsidRPr="00090FA3">
        <w:rPr>
          <w:b/>
          <w:sz w:val="22"/>
          <w:szCs w:val="22"/>
        </w:rPr>
        <w:t>Rezerwat „</w:t>
      </w:r>
      <w:proofErr w:type="spellStart"/>
      <w:r w:rsidRPr="00090FA3">
        <w:rPr>
          <w:b/>
          <w:sz w:val="22"/>
          <w:szCs w:val="22"/>
        </w:rPr>
        <w:t>Warzewo</w:t>
      </w:r>
      <w:proofErr w:type="spellEnd"/>
      <w:r w:rsidRPr="00090FA3">
        <w:rPr>
          <w:b/>
          <w:sz w:val="22"/>
          <w:szCs w:val="22"/>
        </w:rPr>
        <w:t>”</w:t>
      </w:r>
      <w:r w:rsidRPr="00090FA3">
        <w:rPr>
          <w:sz w:val="22"/>
          <w:szCs w:val="22"/>
        </w:rPr>
        <w:t xml:space="preserve"> - rezerwat wodno-torfowiskowy o powierzchni 58 ha w kompleksie Lasów Parczewskich, położony na terenie gminy Podedwórze </w:t>
      </w:r>
      <w:r w:rsidRPr="00090FA3">
        <w:rPr>
          <w:color w:val="444444"/>
          <w:sz w:val="22"/>
          <w:szCs w:val="22"/>
        </w:rPr>
        <w:t xml:space="preserve"> </w:t>
      </w:r>
      <w:r w:rsidRPr="00090FA3">
        <w:rPr>
          <w:sz w:val="22"/>
          <w:szCs w:val="22"/>
        </w:rPr>
        <w:t xml:space="preserve">Na obszarze tym wykształconych jest 14 typów zbiorowisk roślinnych. Większość z nich zachowała charakter naturalny. Występują tu płytkie i rozległe powierzchnie nasłonecznionej wody stwarzające doskonałe warunki bytowe dla ptactwa. Jest to miejsce lęgowe i ostoja dla wielu interesujących gatunków awifauny. Występuje tu około 60 gatunków ptaków. </w:t>
      </w:r>
    </w:p>
    <w:p w:rsidR="005E2EDC" w:rsidRPr="00090FA3" w:rsidRDefault="00926740" w:rsidP="002C3BF3">
      <w:pPr>
        <w:pStyle w:val="Listapunktowana"/>
        <w:numPr>
          <w:ilvl w:val="0"/>
          <w:numId w:val="34"/>
        </w:numPr>
        <w:rPr>
          <w:sz w:val="22"/>
          <w:szCs w:val="22"/>
        </w:rPr>
      </w:pPr>
      <w:r w:rsidRPr="00090FA3">
        <w:rPr>
          <w:b/>
          <w:sz w:val="22"/>
          <w:szCs w:val="22"/>
        </w:rPr>
        <w:t>Rezerwat „Królowa Droga”</w:t>
      </w:r>
      <w:r w:rsidRPr="00090FA3">
        <w:rPr>
          <w:sz w:val="22"/>
          <w:szCs w:val="22"/>
        </w:rPr>
        <w:t xml:space="preserve"> – rezerwat leśny o powierzchni 35 ha w kompleksie Lasów Parczewskich, położony na terenie gminy „Dębowa Kłoda” Dominującym zespołem rezerwatu jest grąd z pięknym starodrzewem dębowo - sosnowym. Warstwę panującą stanowi dąb szypułkowy, rzadziej - bezszypułkowy. Pojedynczo lub kępami spotyka się sosnę pospolitą. Wiele drzew osiąga rozmiary zbliżone do drzew pomnikowych. Podszyt tworzy grab z domieszką kruszyny, jarzębiny i lipy. W bezpośrednim sąsiedztwie rezerwatu od strony północno - zachodniej występuje rzadki zespół olsu </w:t>
      </w:r>
      <w:proofErr w:type="spellStart"/>
      <w:r w:rsidRPr="00090FA3">
        <w:rPr>
          <w:sz w:val="22"/>
          <w:szCs w:val="22"/>
        </w:rPr>
        <w:t>torfowcowego</w:t>
      </w:r>
      <w:proofErr w:type="spellEnd"/>
      <w:r w:rsidRPr="00090FA3">
        <w:rPr>
          <w:sz w:val="22"/>
          <w:szCs w:val="22"/>
        </w:rPr>
        <w:t xml:space="preserve">. W obrębie terenu objętego ochroną możemy napotkać wiele ciekawych i chronionych gatunków roślin, między innymi: widłak </w:t>
      </w:r>
      <w:proofErr w:type="spellStart"/>
      <w:r w:rsidRPr="00090FA3">
        <w:rPr>
          <w:sz w:val="22"/>
          <w:szCs w:val="22"/>
        </w:rPr>
        <w:t>goździsty</w:t>
      </w:r>
      <w:proofErr w:type="spellEnd"/>
      <w:r w:rsidRPr="00090FA3">
        <w:rPr>
          <w:sz w:val="22"/>
          <w:szCs w:val="22"/>
        </w:rPr>
        <w:t xml:space="preserve"> i </w:t>
      </w:r>
      <w:proofErr w:type="spellStart"/>
      <w:r w:rsidRPr="00090FA3">
        <w:rPr>
          <w:sz w:val="22"/>
          <w:szCs w:val="22"/>
        </w:rPr>
        <w:t>jałowcowaty</w:t>
      </w:r>
      <w:proofErr w:type="spellEnd"/>
      <w:r w:rsidRPr="00090FA3">
        <w:rPr>
          <w:sz w:val="22"/>
          <w:szCs w:val="22"/>
        </w:rPr>
        <w:t xml:space="preserve">, orlik pospolity, wawrzynek </w:t>
      </w:r>
      <w:proofErr w:type="spellStart"/>
      <w:r w:rsidRPr="00090FA3">
        <w:rPr>
          <w:sz w:val="22"/>
          <w:szCs w:val="22"/>
        </w:rPr>
        <w:t>wilczełyko</w:t>
      </w:r>
      <w:proofErr w:type="spellEnd"/>
      <w:r w:rsidRPr="00090FA3">
        <w:rPr>
          <w:sz w:val="22"/>
          <w:szCs w:val="22"/>
        </w:rPr>
        <w:t>, naparstnica zwyczajna, turówka wonna oraz lilia złotogłów</w:t>
      </w:r>
    </w:p>
    <w:p w:rsidR="00926740" w:rsidRPr="00090FA3" w:rsidRDefault="00926740" w:rsidP="002C3BF3">
      <w:pPr>
        <w:pStyle w:val="Listapunktowana"/>
        <w:numPr>
          <w:ilvl w:val="0"/>
          <w:numId w:val="34"/>
        </w:numPr>
        <w:rPr>
          <w:sz w:val="22"/>
          <w:szCs w:val="22"/>
        </w:rPr>
      </w:pPr>
      <w:r w:rsidRPr="00090FA3">
        <w:rPr>
          <w:b/>
          <w:sz w:val="22"/>
          <w:szCs w:val="22"/>
        </w:rPr>
        <w:t xml:space="preserve">Rezerwat „Jezioro </w:t>
      </w:r>
      <w:proofErr w:type="spellStart"/>
      <w:r w:rsidRPr="00090FA3">
        <w:rPr>
          <w:b/>
          <w:sz w:val="22"/>
          <w:szCs w:val="22"/>
        </w:rPr>
        <w:t>Obradowskie</w:t>
      </w:r>
      <w:proofErr w:type="spellEnd"/>
      <w:r w:rsidRPr="00090FA3">
        <w:rPr>
          <w:b/>
          <w:sz w:val="22"/>
          <w:szCs w:val="22"/>
        </w:rPr>
        <w:t>”</w:t>
      </w:r>
      <w:r w:rsidRPr="00090FA3">
        <w:rPr>
          <w:sz w:val="22"/>
          <w:szCs w:val="22"/>
        </w:rPr>
        <w:t xml:space="preserve"> – rezerwat wodny, położony w północnej części Lasów Parczewskich powierzchni 81,79 ha obejmuje pierwotnie dystroficzne, obecnie humusowe, eutroficzne jezioro </w:t>
      </w:r>
      <w:proofErr w:type="spellStart"/>
      <w:r w:rsidRPr="00090FA3">
        <w:rPr>
          <w:sz w:val="22"/>
          <w:szCs w:val="22"/>
        </w:rPr>
        <w:t>Obradowskie</w:t>
      </w:r>
      <w:proofErr w:type="spellEnd"/>
      <w:r w:rsidRPr="00090FA3">
        <w:rPr>
          <w:sz w:val="22"/>
          <w:szCs w:val="22"/>
        </w:rPr>
        <w:t xml:space="preserve"> (12 ha lustra wody) oraz otaczające je torfowisko przejściowe i fragmenty boru sosnowego. Występują tutaj chronione gatunki roślin: wierzby, brzoza niska, turzyce, rosiczki, widłak torfowy i inne.</w:t>
      </w:r>
    </w:p>
    <w:p w:rsidR="00926740" w:rsidRPr="00090FA3" w:rsidRDefault="00926740" w:rsidP="005E2EDC">
      <w:pPr>
        <w:pStyle w:val="Tekstpodstawowy"/>
        <w:spacing w:after="0"/>
        <w:rPr>
          <w:sz w:val="22"/>
          <w:szCs w:val="22"/>
        </w:rPr>
      </w:pPr>
      <w:r w:rsidRPr="00090FA3">
        <w:rPr>
          <w:sz w:val="22"/>
          <w:szCs w:val="22"/>
        </w:rPr>
        <w:t xml:space="preserve">Na terenie obszaru LGD zostało wyznaczonych pięć ostoi, które wchodzą w skład obszarów </w:t>
      </w:r>
      <w:r w:rsidRPr="00090FA3">
        <w:rPr>
          <w:b/>
          <w:sz w:val="22"/>
          <w:szCs w:val="22"/>
        </w:rPr>
        <w:t>NATURA 2000</w:t>
      </w:r>
      <w:r w:rsidRPr="00090FA3">
        <w:rPr>
          <w:sz w:val="22"/>
          <w:szCs w:val="22"/>
        </w:rPr>
        <w:t>:</w:t>
      </w:r>
    </w:p>
    <w:p w:rsidR="00926740" w:rsidRPr="00090FA3" w:rsidRDefault="00926740" w:rsidP="002C3BF3">
      <w:pPr>
        <w:pStyle w:val="Listapunktowana2"/>
        <w:numPr>
          <w:ilvl w:val="0"/>
          <w:numId w:val="35"/>
        </w:numPr>
        <w:spacing w:line="240" w:lineRule="auto"/>
        <w:ind w:left="714" w:hanging="357"/>
        <w:rPr>
          <w:sz w:val="22"/>
          <w:szCs w:val="22"/>
        </w:rPr>
      </w:pPr>
      <w:r w:rsidRPr="00090FA3">
        <w:rPr>
          <w:b/>
          <w:sz w:val="22"/>
          <w:szCs w:val="22"/>
        </w:rPr>
        <w:t xml:space="preserve">Czarny Las </w:t>
      </w:r>
      <w:r w:rsidRPr="00090FA3">
        <w:rPr>
          <w:sz w:val="22"/>
          <w:szCs w:val="22"/>
        </w:rPr>
        <w:t>– Obszar znajduje się na terenie gminy Milanów.</w:t>
      </w:r>
      <w:r w:rsidRPr="00090FA3">
        <w:rPr>
          <w:b/>
          <w:sz w:val="22"/>
          <w:szCs w:val="22"/>
        </w:rPr>
        <w:t xml:space="preserve"> </w:t>
      </w:r>
      <w:r w:rsidRPr="00090FA3">
        <w:rPr>
          <w:sz w:val="22"/>
          <w:szCs w:val="22"/>
        </w:rPr>
        <w:t>Drzewostan pochodzenia naturalnego cechuje duża różnorodność gatunkowa i wiekowa drzew, z których wiele okazów ma pomnikowe rozmiary. Dominują tu ok. 160- letnie dęby i 130-letnie graby i lipy. Poza nimi rosną tu stare jesiony, sosny, brzozy, zaś w podszycie licznie spotykanymi gatunkami są leszczyny, kaliny, trzmieliny oraz młode dęby, osiki i klony,</w:t>
      </w:r>
    </w:p>
    <w:p w:rsidR="00926740" w:rsidRPr="00090FA3" w:rsidRDefault="00926740" w:rsidP="002C3BF3">
      <w:pPr>
        <w:pStyle w:val="Listapunktowana"/>
        <w:numPr>
          <w:ilvl w:val="0"/>
          <w:numId w:val="35"/>
        </w:numPr>
        <w:rPr>
          <w:sz w:val="22"/>
          <w:szCs w:val="22"/>
        </w:rPr>
      </w:pPr>
      <w:r w:rsidRPr="00090FA3">
        <w:rPr>
          <w:sz w:val="22"/>
          <w:szCs w:val="22"/>
        </w:rPr>
        <w:t>ostoje ptasie:</w:t>
      </w:r>
    </w:p>
    <w:p w:rsidR="00926740" w:rsidRPr="00090FA3" w:rsidRDefault="00926740" w:rsidP="002C3BF3">
      <w:pPr>
        <w:pStyle w:val="Listapunktowana2"/>
        <w:numPr>
          <w:ilvl w:val="0"/>
          <w:numId w:val="35"/>
        </w:numPr>
        <w:spacing w:line="240" w:lineRule="auto"/>
        <w:rPr>
          <w:sz w:val="22"/>
          <w:szCs w:val="22"/>
        </w:rPr>
      </w:pPr>
      <w:r w:rsidRPr="00090FA3">
        <w:rPr>
          <w:b/>
          <w:sz w:val="22"/>
          <w:szCs w:val="22"/>
        </w:rPr>
        <w:t xml:space="preserve">Lasy Parczewskie - </w:t>
      </w:r>
      <w:r w:rsidRPr="00090FA3">
        <w:rPr>
          <w:sz w:val="22"/>
          <w:szCs w:val="22"/>
        </w:rPr>
        <w:t>Obszar znajdujący się na terenie gmin: Dębowa Kłoda, Ostrów Lubelski i Parczew, jest ostoją ptaków o randze europejskiej. Odnotowano tu występowanie przynajmniej 23 gatunków ptaków z załącznika I Dyrektywy Ptasiej. 5 gatunków zostało wpisanych do Polskiej Czerwonej Księgi Zwierząt. Lęgi odbywa tu powyżej 1% krajowej populacji bielika, trzmielojada, puchacza i podgorzałki, dla której jest to jedno z nielicznych stałych lęgowisk w Polsce. W ostoi stwierdzono też wysokie zagęszczenia bociana białego i dzięcioła białogrzbietego,</w:t>
      </w:r>
    </w:p>
    <w:p w:rsidR="00926740" w:rsidRPr="00090FA3" w:rsidRDefault="00926740" w:rsidP="002C3BF3">
      <w:pPr>
        <w:pStyle w:val="Listapunktowana2"/>
        <w:numPr>
          <w:ilvl w:val="0"/>
          <w:numId w:val="35"/>
        </w:numPr>
        <w:spacing w:line="240" w:lineRule="auto"/>
        <w:rPr>
          <w:sz w:val="22"/>
          <w:szCs w:val="22"/>
        </w:rPr>
      </w:pPr>
      <w:r w:rsidRPr="00090FA3">
        <w:rPr>
          <w:b/>
          <w:sz w:val="22"/>
          <w:szCs w:val="22"/>
        </w:rPr>
        <w:t>Dolina Tyśmienicy</w:t>
      </w:r>
      <w:r w:rsidRPr="00090FA3">
        <w:rPr>
          <w:sz w:val="22"/>
          <w:szCs w:val="22"/>
        </w:rPr>
        <w:t xml:space="preserve"> - Obszar doliny Tyśmienicy znajdujący się na terenie gmin: Ostrów Lubelski, Parczew i Siemień, daje schronienie niezwykle licznym populacjom ptaków siewkowych: kulików, rycyków, bekasów, kaczek, rybitw i chruścieli. Dodatkowym atutem doliny są stawy w Siemieniu, których znaczną powierzchnię zajmują szuwary trzcinowe i pałkowe. W stawach tych pierzy się corocznie kilkaset osobników łabędzia niemego. Dolina stanowi również ważną ostoje wydry oraz kilku zagrożonych gatunków ryb. Poza tym występują tu takie gatunki roślin chronionych jak: </w:t>
      </w:r>
      <w:proofErr w:type="spellStart"/>
      <w:r w:rsidRPr="00090FA3">
        <w:rPr>
          <w:sz w:val="22"/>
          <w:szCs w:val="22"/>
        </w:rPr>
        <w:t>grzybień</w:t>
      </w:r>
      <w:proofErr w:type="spellEnd"/>
      <w:r w:rsidRPr="00090FA3">
        <w:rPr>
          <w:sz w:val="22"/>
          <w:szCs w:val="22"/>
        </w:rPr>
        <w:t xml:space="preserve"> biały, grążel żółty, bagno zwyczajne, kruszyna pospolita. Obszar doliny otoczony jest terenami rolniczymi, </w:t>
      </w:r>
    </w:p>
    <w:p w:rsidR="00926740" w:rsidRPr="00090FA3" w:rsidRDefault="00926740" w:rsidP="002C3BF3">
      <w:pPr>
        <w:pStyle w:val="Listapunktowana2"/>
        <w:numPr>
          <w:ilvl w:val="0"/>
          <w:numId w:val="35"/>
        </w:numPr>
        <w:spacing w:line="240" w:lineRule="auto"/>
        <w:rPr>
          <w:sz w:val="22"/>
          <w:szCs w:val="22"/>
        </w:rPr>
      </w:pPr>
      <w:r w:rsidRPr="00090FA3">
        <w:rPr>
          <w:b/>
          <w:sz w:val="22"/>
          <w:szCs w:val="22"/>
        </w:rPr>
        <w:t xml:space="preserve">Zbiornik Podedwórze - </w:t>
      </w:r>
      <w:r w:rsidRPr="00090FA3">
        <w:rPr>
          <w:sz w:val="22"/>
          <w:szCs w:val="22"/>
        </w:rPr>
        <w:t>Obszar znajdujący się na terenie gminy Podedwórze obejmuje należący do systemu melioracyjnego Kanału Wieprz - Krzna zbiornik retencyjny o powierzchni 282 ha, wraz z otaczającymi go terenami (lasy - 1% i podmokłe łąki - 5% obszaru). Wody śródlądowe stojące i płynące zajmują 94% powierzchni ostoi. Na terenie ostoi występuje 15 gatunków ptaków z Załącznika I Dyrektywy Ptasiej oraz 6 innych, cennych i zagrożonych gatunków ptaków</w:t>
      </w:r>
    </w:p>
    <w:p w:rsidR="00926740" w:rsidRPr="00090FA3" w:rsidRDefault="00926740" w:rsidP="00A12130">
      <w:pPr>
        <w:pStyle w:val="Listapunktowana2"/>
        <w:numPr>
          <w:ilvl w:val="0"/>
          <w:numId w:val="35"/>
        </w:numPr>
        <w:spacing w:line="240" w:lineRule="auto"/>
        <w:rPr>
          <w:sz w:val="22"/>
          <w:szCs w:val="22"/>
        </w:rPr>
      </w:pPr>
      <w:r w:rsidRPr="00090FA3">
        <w:rPr>
          <w:b/>
          <w:sz w:val="22"/>
          <w:szCs w:val="22"/>
        </w:rPr>
        <w:t xml:space="preserve">Uroczysko Mosty-Zahajki - </w:t>
      </w:r>
      <w:r w:rsidRPr="00090FA3">
        <w:rPr>
          <w:sz w:val="22"/>
          <w:szCs w:val="22"/>
        </w:rPr>
        <w:t xml:space="preserve">Obszar znajdujący się na terenie gminy Podedwórze obejmuje 2 sztuczne zbiorniki retencyjne należące do systemu melioracyjnego Kanału Wieprz - Krzna - we wsi Mosty o powierzchni lustra wody 396 ha i we wsi Zahajki o powierzchni 240 ha, wraz z otaczającymi je terenami (głównie lasy olszowe - Zahajki oraz pola uprawne i lasy mieszane - Mosty). W sumie na terenie ostoi wody śródlądowe zajmują 10% powierzchni, podmokłości - 35%, lasy zajmują 54% powierzchni, łąki i pastwiska - </w:t>
      </w:r>
      <w:r w:rsidRPr="00090FA3">
        <w:rPr>
          <w:sz w:val="22"/>
          <w:szCs w:val="22"/>
        </w:rPr>
        <w:lastRenderedPageBreak/>
        <w:t>21%. Na terenie ostoi występuje 21 gatunków ptaków z Załącznika I Dyrektywy Ptasiej oraz 8 innych, cennych i zagrożonych gatunków ptaków (nie wymienionych w Dyrektywie).</w:t>
      </w:r>
    </w:p>
    <w:p w:rsidR="00926740" w:rsidRPr="00090FA3" w:rsidRDefault="00926740" w:rsidP="00CA0D72">
      <w:pPr>
        <w:pStyle w:val="Tekstpodstawowy"/>
        <w:spacing w:after="0"/>
        <w:jc w:val="both"/>
        <w:rPr>
          <w:sz w:val="22"/>
          <w:szCs w:val="22"/>
        </w:rPr>
      </w:pPr>
      <w:r w:rsidRPr="00090FA3">
        <w:rPr>
          <w:sz w:val="22"/>
          <w:szCs w:val="22"/>
        </w:rPr>
        <w:t>Duża lesistość terenów, mnogość obszarów chronionych, unikatowe obiekty przyrodnicze (drzewa pomnikowe, torfowiska), ostoje ptasie oraz rozległa i spójna sieć hydrograficzna (wszystkie gminy położone w obszarze LGD są objęte jej oddziaływaniem) świadczą o potencjale turystycznym regionu, który na mapie atrakcji województwa lubelskiego zajmuje niezasłużone, odległe miejsce. Wykorzystanie walorów krajobrazowo – przyrodniczych połączone z nieustającą ochroną najcenniejszych obiektów umożliwi harmonijny rozwój regionu przy zachowaniu jego naturalnego piękna i unikatowej specyfiki.</w:t>
      </w:r>
      <w:r w:rsidR="006433B2">
        <w:rPr>
          <w:sz w:val="22"/>
          <w:szCs w:val="22"/>
        </w:rPr>
        <w:t xml:space="preserve"> W celu zachowania walorów przyrodniczo-krajobrazowych popularyzowane będą postawy proekologiczne wśród mieszkańców regionu. </w:t>
      </w:r>
    </w:p>
    <w:p w:rsidR="00926740" w:rsidRPr="00090FA3" w:rsidRDefault="00926740" w:rsidP="00D831C2">
      <w:pPr>
        <w:jc w:val="both"/>
        <w:rPr>
          <w:b/>
          <w:sz w:val="22"/>
          <w:szCs w:val="22"/>
        </w:rPr>
      </w:pPr>
    </w:p>
    <w:p w:rsidR="00D831C2" w:rsidRPr="00090FA3" w:rsidRDefault="00CA0D72" w:rsidP="00D831C2">
      <w:pPr>
        <w:jc w:val="both"/>
        <w:rPr>
          <w:b/>
          <w:sz w:val="22"/>
          <w:szCs w:val="22"/>
        </w:rPr>
      </w:pPr>
      <w:r w:rsidRPr="00090FA3">
        <w:rPr>
          <w:b/>
          <w:sz w:val="22"/>
          <w:szCs w:val="22"/>
        </w:rPr>
        <w:t>Zasoby kulturowo-historyczne</w:t>
      </w:r>
    </w:p>
    <w:p w:rsidR="00CA0D72" w:rsidRPr="00090FA3" w:rsidRDefault="00CA0D72" w:rsidP="00CA0D72">
      <w:pPr>
        <w:pStyle w:val="NormalnyWeb"/>
        <w:spacing w:before="0" w:beforeAutospacing="0" w:after="0" w:afterAutospacing="0"/>
        <w:jc w:val="both"/>
        <w:rPr>
          <w:sz w:val="22"/>
          <w:szCs w:val="22"/>
        </w:rPr>
      </w:pPr>
      <w:r w:rsidRPr="00090FA3">
        <w:rPr>
          <w:sz w:val="22"/>
          <w:szCs w:val="22"/>
        </w:rPr>
        <w:t xml:space="preserve">Historia obszaru LGD jest nierozerwalnie związana z panowaniem dynastii Jagiellonów. W 1386 r. wielki książę litewski Jagiełło, rezydujący w Wilnie, wyruszył w podróż do Polski, mając nadzieję na objęcie w niej rządów. Po przekroczeniu granicy polsko-litewskiej przybył do Lublina, gdzie rycerstwo zgromadzone na zjeździe wybrało go na kandydata do korony. Zawiązana wówczas unia otworzyła przed księciem Jagiełłą drogę do tronu polskiego. Wraz z licznym orszakiem podążył więc do stołecznego Krakowa. Po chrzcie, na którym otrzymał imię Władysław i ślubie z królową Jadwigą, otrzymał obiecaną koronę. Od słynnej wyprawy założyciela dynastii jagiellońskiej rozpoczęła się niezwykła kariera europejskiego traktu, łączącego stolice Polski i Litwy, noszącego miano „szlak jagielloński”. Trakt Kraków – Lublin – Wilno wielokrotnie przemierzały odtąd orszaki królewskie. Był to również często uczęszczany szlak kupiecki, a także trasa podróży urzędników, dyplomatów, rycerzy, duchownych, uczonych, artystów. Podczas jednego z przejazdów królewskich, 3 lipca 1401 r. król Władysław Jagiełło wydał przywilej lokacyjny na założenie miasta Parczew. Miasto zostało ulokowane  w widłach rzek Piwonii i Konotopy obok osady, która wówczas miała status przedmieścia i dopiero w XVI w. włączono ją do miasta. Za panowania Jagiellonów nastąpił dynamiczny rozwój miasta. W 1413 roku, na zjeździe w Horodle, Parczew został wyznaczony na miejsce zjazdów polsko - litewskich i sejmów. Stał się odtąd ważnym ośrodkiem życia politycznego kraju. Tu gościli kolejno wszyscy królowie z dynastii Jagiellonów. W 1446 r. odbył się w Parczewie sejm, który zadecydował na ponad trzy wieki o elekcyjnym systemie wyboru królów polskich. Na sejmie tym koronę elekcyjną otrzymał Kazimierz Jagiellończyk. Tu zapadło wiele ważnych dla Polski i Litwy ustaleń. Ostatni sejm parczewski odbył się w 1564 roku za Zygmunta Augusta. Omawiano sprawę dalszej unii z Litwą. Na zakończenie obrad odbyło się przyjęcie przez króla i senat uchwał soboru trydenckiego, dzięki czemu Polska uniknęła walk religijnych. W XVI w. Parczew należał do najznaczniejszych miast w województwie lubelskim. Był siedzibą starostwa niegrodowego i stanowił ważny ośrodek gospodarczy regionu. Otoczony był wałami, w których mieściły się trzy bramy: Lubelska, Chełmska i Łomaska. Za bramami znajdowały się trzy przedmieścia: Nowe, Stare i Ruskie. Powstawały gospody obsługujące kupców, zajazdy i stajnie, rozwijał się handel i rzemiosło. Tuż obok miasta wznosiła się rezydencja królewska zwana zamkiem, w której zatrzymywał się król, kiedy gościł w Parczewie. Na terenie LGD w gminie Dębowa Kłoda przebiega </w:t>
      </w:r>
      <w:r w:rsidRPr="00090FA3">
        <w:rPr>
          <w:b/>
          <w:sz w:val="22"/>
          <w:szCs w:val="22"/>
        </w:rPr>
        <w:t>historyczna granica</w:t>
      </w:r>
      <w:r w:rsidRPr="00090FA3">
        <w:rPr>
          <w:sz w:val="22"/>
          <w:szCs w:val="22"/>
        </w:rPr>
        <w:t xml:space="preserve"> trzech państw: Korony, Litwy (miejscowość </w:t>
      </w:r>
      <w:proofErr w:type="spellStart"/>
      <w:r w:rsidRPr="00090FA3">
        <w:rPr>
          <w:sz w:val="22"/>
          <w:szCs w:val="22"/>
        </w:rPr>
        <w:t>Uchnin</w:t>
      </w:r>
      <w:proofErr w:type="spellEnd"/>
      <w:r w:rsidRPr="00090FA3">
        <w:rPr>
          <w:sz w:val="22"/>
          <w:szCs w:val="22"/>
        </w:rPr>
        <w:t>) oraz Rusi (na rzece Piwonia).</w:t>
      </w:r>
    </w:p>
    <w:p w:rsidR="00CA0D72" w:rsidRPr="00090FA3" w:rsidRDefault="00CA0D72" w:rsidP="00CA0D72">
      <w:pPr>
        <w:pStyle w:val="NormalnyWeb"/>
        <w:spacing w:before="0" w:beforeAutospacing="0" w:after="0" w:afterAutospacing="0"/>
        <w:jc w:val="both"/>
        <w:rPr>
          <w:sz w:val="22"/>
          <w:szCs w:val="22"/>
        </w:rPr>
      </w:pPr>
      <w:r w:rsidRPr="00090FA3">
        <w:rPr>
          <w:spacing w:val="-1"/>
          <w:w w:val="99"/>
          <w:sz w:val="22"/>
          <w:szCs w:val="22"/>
        </w:rPr>
        <w:t xml:space="preserve">25 </w:t>
      </w:r>
      <w:r w:rsidRPr="00090FA3">
        <w:rPr>
          <w:sz w:val="22"/>
          <w:szCs w:val="22"/>
        </w:rPr>
        <w:t xml:space="preserve">stycznia 1548 r. przywilej lokacyjny od króla Zygmunta Starego otrzymał Ostrów. Przywilej na wójtostwo dziedziczne otrzymał szlachcic Wacław Grzymała. Miasto powstało na gruntach wsi Wola </w:t>
      </w:r>
      <w:proofErr w:type="spellStart"/>
      <w:r w:rsidRPr="00090FA3">
        <w:rPr>
          <w:sz w:val="22"/>
          <w:szCs w:val="22"/>
        </w:rPr>
        <w:t>Kolechowska</w:t>
      </w:r>
      <w:proofErr w:type="spellEnd"/>
      <w:r w:rsidRPr="00090FA3">
        <w:rPr>
          <w:sz w:val="22"/>
          <w:szCs w:val="22"/>
        </w:rPr>
        <w:t xml:space="preserve"> i Jamy. Obszar miasta wynosił ok. 1985 ha. Ostrów stał się miastem  królewskim, z prawem organizowania sobotnich targów, pobierania cła na drodze z Lublina do Parczewa. W 1565 roku miasto liczyło ok. 1800 mieszkańców, przede wszystkim Polaków. Ostrów należał do pięciu najludniejszych miast woj. lubelskiego. Poza Lublinem więcej ludności niż w Ostrowie, mieszkało tylko w Kazimierzu. </w:t>
      </w:r>
    </w:p>
    <w:p w:rsidR="00CA0D72" w:rsidRPr="00090FA3" w:rsidRDefault="00CA0D72" w:rsidP="00CA0D72">
      <w:pPr>
        <w:pStyle w:val="NormalnyWeb"/>
        <w:spacing w:before="0" w:beforeAutospacing="0" w:after="0" w:afterAutospacing="0"/>
        <w:jc w:val="both"/>
        <w:rPr>
          <w:sz w:val="22"/>
          <w:szCs w:val="22"/>
        </w:rPr>
      </w:pPr>
      <w:r w:rsidRPr="00090FA3">
        <w:rPr>
          <w:sz w:val="22"/>
          <w:szCs w:val="22"/>
        </w:rPr>
        <w:t xml:space="preserve">Znaczenie obszaru wzrosło po ustanowieniu na sejmie w Lublinie w 1569 r. Rzeczpospolitej Obojga Narodów. Szlak Kraków – Lublin – Wilno stał się najważniejszą drogą wspólnego państwa. Nowa, ściślejsza unia sprawiła, że trakt ten odgrywał dużą rolę nawet po bezpotomnej śmierci Zygmunta Augusta w 1572 r. Jego upadek zapoczątkowało dopiero przeniesienie przez Zygmunta III Wazę rezydencji królewskiej do Warszawy, w której osiadł na stałe w 1611 r. „Szlak Jagielloński” pełnił również funkcje europejskiej drogi kulturowej. Istotnie przyczyniał się do wymiany pomiędzy cywilizacją łacińską oraz bizantyńską, a więc Zachodem i Wschodem Europy. Świadczy o tym m.in.: rozprzestrzenianie się prawa magdeburskiego w miejscowościach usytuowanych na trakcie, współistnienie w nich różnych obrządków chrześcijańskich, międzynarodowy charakter wielu jarmarków oraz przenikanie zróżnicowanych form sztuki. Dziedzictwo to wpłynęło na wpisanie traktu Kraków – Lublin – Wilno do „Via </w:t>
      </w:r>
      <w:proofErr w:type="spellStart"/>
      <w:r w:rsidRPr="00090FA3">
        <w:rPr>
          <w:sz w:val="22"/>
          <w:szCs w:val="22"/>
        </w:rPr>
        <w:t>Regia</w:t>
      </w:r>
      <w:proofErr w:type="spellEnd"/>
      <w:r w:rsidRPr="00090FA3">
        <w:rPr>
          <w:sz w:val="22"/>
          <w:szCs w:val="22"/>
        </w:rPr>
        <w:t>” – Wielkiej Drogi Kulturowej Rady Europy i połączenia go z trasą Santiago de Compostela – Kijów.</w:t>
      </w:r>
    </w:p>
    <w:p w:rsidR="00CA0D72" w:rsidRPr="00090FA3" w:rsidRDefault="00CA0D72" w:rsidP="00CA0D72">
      <w:pPr>
        <w:pStyle w:val="NormalnyWeb"/>
        <w:spacing w:before="0" w:beforeAutospacing="0" w:after="0" w:afterAutospacing="0"/>
        <w:jc w:val="both"/>
        <w:rPr>
          <w:b/>
          <w:sz w:val="22"/>
          <w:szCs w:val="22"/>
        </w:rPr>
      </w:pPr>
      <w:r w:rsidRPr="00090FA3">
        <w:rPr>
          <w:sz w:val="22"/>
          <w:szCs w:val="22"/>
        </w:rPr>
        <w:t xml:space="preserve">Za panowania dynastii Jagiellonów obszar LGD przeżywał swój rozkwit, był ważnym punktem na politycznej mapie kraju, rozwijał się gospodarczo i kulturowo. Po jej wygaśnięciu doszło do powolnego upadku regionu. </w:t>
      </w:r>
      <w:r w:rsidRPr="00090FA3">
        <w:rPr>
          <w:b/>
          <w:sz w:val="22"/>
          <w:szCs w:val="22"/>
        </w:rPr>
        <w:t>Znaczenie dynastii Jagiellonów dla rozwoju obszaru LGD i ich bezpośredni związek z tą ziemią, jako elementy spajające i integrujące, znalazły swoje odzwierciedlenie w nazwie Lokalnej Grupy Działania – „Jagiellońska Przystań”.</w:t>
      </w:r>
    </w:p>
    <w:p w:rsidR="00CA0D72" w:rsidRPr="00090FA3" w:rsidRDefault="00CA0D72" w:rsidP="00CA0D72">
      <w:pPr>
        <w:pStyle w:val="NormalnyWeb"/>
        <w:spacing w:before="0" w:beforeAutospacing="0" w:after="0" w:afterAutospacing="0"/>
        <w:jc w:val="both"/>
        <w:rPr>
          <w:sz w:val="22"/>
          <w:szCs w:val="22"/>
        </w:rPr>
      </w:pPr>
      <w:r w:rsidRPr="00090FA3">
        <w:rPr>
          <w:sz w:val="22"/>
          <w:szCs w:val="22"/>
        </w:rPr>
        <w:t xml:space="preserve">Obszar LGD był również miejscem bohaterskich walk wyzwoleńczych prowadzonych w trakcie okupacji hitlerowskiej. Lasy Parczewskie stanowiły bazę dla wielu różnych ugrupowań partyzanckich. Ostrów i okolice określane były mianem Rzeczypospolitej Partyzanckiej. Ożywioną działalność prowadziły wszystkie ugrupowania </w:t>
      </w:r>
      <w:r w:rsidRPr="00090FA3">
        <w:rPr>
          <w:sz w:val="22"/>
          <w:szCs w:val="22"/>
        </w:rPr>
        <w:lastRenderedPageBreak/>
        <w:t xml:space="preserve">partyzanckie, które współpracowały ze sobą. To odosobnienie miasteczka położonego jak wysepka (w języku starosłowiańskim „ostrów” znaczy „wyspa”) wśród bagien i lasów stało się atutem dla Ostrowa. Partyzanci z GL, AL, i BCh obrali sobie okoliczne wsie (Jamy, Bójki, Rudka, Jedlanka, Babianka i inne) za swoje siedziby i bazy wypadowe. Za aktywny udział mieszkańców miasteczko zostało odznaczone Krzyżem Grunwaldzkim III klasy. O działalności partyzantów świadczą pomniki w </w:t>
      </w:r>
      <w:proofErr w:type="spellStart"/>
      <w:r w:rsidRPr="00090FA3">
        <w:rPr>
          <w:sz w:val="22"/>
          <w:szCs w:val="22"/>
        </w:rPr>
        <w:t>Jabłoniu</w:t>
      </w:r>
      <w:proofErr w:type="spellEnd"/>
      <w:r w:rsidRPr="00090FA3">
        <w:rPr>
          <w:sz w:val="22"/>
          <w:szCs w:val="22"/>
        </w:rPr>
        <w:t xml:space="preserve">, Milanowie, Parczewie i Lasach Parczewskich. </w:t>
      </w:r>
    </w:p>
    <w:p w:rsidR="00CA0D72" w:rsidRPr="00090FA3" w:rsidRDefault="00CA0D72" w:rsidP="00CA0D72">
      <w:pPr>
        <w:pStyle w:val="NormalnyWeb"/>
        <w:spacing w:before="0" w:beforeAutospacing="0" w:after="0" w:afterAutospacing="0"/>
        <w:jc w:val="both"/>
        <w:rPr>
          <w:sz w:val="22"/>
          <w:szCs w:val="22"/>
        </w:rPr>
      </w:pPr>
      <w:r w:rsidRPr="00090FA3">
        <w:rPr>
          <w:sz w:val="22"/>
          <w:szCs w:val="22"/>
        </w:rPr>
        <w:t xml:space="preserve">Z historią obszaru LGD związane są ważne postaci historyczne: przede wszystkim wspomniana dynastia Jagiellonów: </w:t>
      </w:r>
      <w:r w:rsidRPr="00090FA3">
        <w:rPr>
          <w:b/>
          <w:sz w:val="22"/>
          <w:szCs w:val="22"/>
        </w:rPr>
        <w:t>Władysław Jagiełło</w:t>
      </w:r>
      <w:r w:rsidRPr="00090FA3">
        <w:rPr>
          <w:sz w:val="22"/>
          <w:szCs w:val="22"/>
        </w:rPr>
        <w:t xml:space="preserve">, który nadał prawa miejskie Parczewowi, </w:t>
      </w:r>
      <w:r w:rsidRPr="00090FA3">
        <w:rPr>
          <w:b/>
          <w:sz w:val="22"/>
          <w:szCs w:val="22"/>
        </w:rPr>
        <w:t>Kazimierz Jagiellończyk</w:t>
      </w:r>
      <w:r w:rsidRPr="00090FA3">
        <w:rPr>
          <w:sz w:val="22"/>
          <w:szCs w:val="22"/>
        </w:rPr>
        <w:t xml:space="preserve"> koronowany w Parczewie na króla, </w:t>
      </w:r>
      <w:r w:rsidRPr="00090FA3">
        <w:rPr>
          <w:b/>
          <w:sz w:val="22"/>
          <w:szCs w:val="22"/>
        </w:rPr>
        <w:t>Zygmunt Stary</w:t>
      </w:r>
      <w:r w:rsidRPr="00090FA3">
        <w:rPr>
          <w:sz w:val="22"/>
          <w:szCs w:val="22"/>
        </w:rPr>
        <w:t>, który nadał prawa miejskie Ostrowowi, ale także:</w:t>
      </w:r>
      <w:r w:rsidRPr="00090FA3">
        <w:rPr>
          <w:b/>
          <w:sz w:val="22"/>
          <w:szCs w:val="22"/>
        </w:rPr>
        <w:t xml:space="preserve"> August Zamoyski </w:t>
      </w:r>
      <w:r w:rsidRPr="00090FA3">
        <w:rPr>
          <w:sz w:val="22"/>
          <w:szCs w:val="22"/>
        </w:rPr>
        <w:t xml:space="preserve">ur. w </w:t>
      </w:r>
      <w:proofErr w:type="spellStart"/>
      <w:r w:rsidRPr="00090FA3">
        <w:rPr>
          <w:sz w:val="22"/>
          <w:szCs w:val="22"/>
        </w:rPr>
        <w:t>Jabłoniu</w:t>
      </w:r>
      <w:proofErr w:type="spellEnd"/>
      <w:r w:rsidRPr="00090FA3">
        <w:rPr>
          <w:sz w:val="22"/>
          <w:szCs w:val="22"/>
        </w:rPr>
        <w:t xml:space="preserve"> wybitny rzeźbiarz, któremu poświęcone są coroczne wydarzenia o charakterze kulturalno-artystycznym organizowane w gm. Jabłoń oraz</w:t>
      </w:r>
      <w:r w:rsidRPr="00090FA3">
        <w:rPr>
          <w:b/>
          <w:sz w:val="22"/>
          <w:szCs w:val="22"/>
        </w:rPr>
        <w:t xml:space="preserve"> Izabela Czartoryska, </w:t>
      </w:r>
      <w:r w:rsidRPr="00090FA3">
        <w:rPr>
          <w:sz w:val="22"/>
          <w:szCs w:val="22"/>
        </w:rPr>
        <w:t>mecenas sztuki, pisarka, właścicielka dworu w Siemieniu</w:t>
      </w:r>
      <w:r w:rsidR="00E51CC2" w:rsidRPr="00090FA3">
        <w:rPr>
          <w:sz w:val="22"/>
          <w:szCs w:val="22"/>
        </w:rPr>
        <w:t>.</w:t>
      </w:r>
    </w:p>
    <w:p w:rsidR="00E51CC2" w:rsidRPr="00090FA3" w:rsidRDefault="00E51CC2" w:rsidP="00E51CC2">
      <w:pPr>
        <w:pStyle w:val="Tekstpodstawowy"/>
        <w:spacing w:after="0"/>
        <w:jc w:val="both"/>
        <w:rPr>
          <w:sz w:val="22"/>
          <w:szCs w:val="22"/>
        </w:rPr>
      </w:pPr>
      <w:r w:rsidRPr="00090FA3">
        <w:rPr>
          <w:sz w:val="22"/>
          <w:szCs w:val="22"/>
        </w:rPr>
        <w:t xml:space="preserve">Na terenie działania LGD występuje szereg obiektów zabytkowych o znaczeniu historycznym, wpisanych do rejestru zabytków i ewidencji dóbr kultury województwa lubelskiego. </w:t>
      </w:r>
    </w:p>
    <w:p w:rsidR="00E51CC2" w:rsidRPr="00090FA3" w:rsidRDefault="00E51CC2" w:rsidP="00E51CC2">
      <w:pPr>
        <w:pStyle w:val="Tekstpodstawowy"/>
        <w:spacing w:after="0"/>
        <w:jc w:val="both"/>
        <w:rPr>
          <w:sz w:val="22"/>
          <w:szCs w:val="22"/>
        </w:rPr>
      </w:pPr>
    </w:p>
    <w:p w:rsidR="00E51CC2" w:rsidRPr="00090FA3" w:rsidRDefault="00E51CC2" w:rsidP="00E51CC2">
      <w:pPr>
        <w:pStyle w:val="Tekstpodstawowy"/>
        <w:spacing w:after="0"/>
        <w:jc w:val="both"/>
        <w:rPr>
          <w:i/>
          <w:sz w:val="22"/>
          <w:szCs w:val="22"/>
        </w:rPr>
      </w:pPr>
      <w:r w:rsidRPr="00090FA3">
        <w:rPr>
          <w:i/>
          <w:sz w:val="22"/>
          <w:szCs w:val="22"/>
        </w:rPr>
        <w:t xml:space="preserve"> Tab. nr 20. Zestawienie najważniejszych zabytków występujących na obszarze LGD „Jagiellońska Przystań”</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96"/>
        <w:gridCol w:w="5040"/>
        <w:gridCol w:w="1620"/>
      </w:tblGrid>
      <w:tr w:rsidR="00E51CC2" w:rsidRPr="00090FA3" w:rsidTr="00E51CC2">
        <w:trPr>
          <w:jc w:val="center"/>
        </w:trPr>
        <w:tc>
          <w:tcPr>
            <w:tcW w:w="704" w:type="dxa"/>
            <w:tcBorders>
              <w:bottom w:val="single" w:sz="4" w:space="0" w:color="auto"/>
            </w:tcBorders>
            <w:shd w:val="clear" w:color="auto" w:fill="76923C" w:themeFill="accent3" w:themeFillShade="BF"/>
          </w:tcPr>
          <w:p w:rsidR="00E51CC2" w:rsidRPr="00090FA3" w:rsidRDefault="00E51CC2" w:rsidP="00E51CC2">
            <w:pPr>
              <w:rPr>
                <w:b/>
                <w:sz w:val="22"/>
                <w:szCs w:val="22"/>
              </w:rPr>
            </w:pPr>
            <w:r w:rsidRPr="00090FA3">
              <w:rPr>
                <w:b/>
                <w:sz w:val="22"/>
                <w:szCs w:val="22"/>
              </w:rPr>
              <w:t>Lp.</w:t>
            </w:r>
          </w:p>
        </w:tc>
        <w:tc>
          <w:tcPr>
            <w:tcW w:w="2896" w:type="dxa"/>
            <w:tcBorders>
              <w:bottom w:val="single" w:sz="4" w:space="0" w:color="auto"/>
            </w:tcBorders>
            <w:shd w:val="clear" w:color="auto" w:fill="76923C" w:themeFill="accent3" w:themeFillShade="BF"/>
          </w:tcPr>
          <w:p w:rsidR="00E51CC2" w:rsidRPr="00090FA3" w:rsidRDefault="00E51CC2" w:rsidP="00E51CC2">
            <w:pPr>
              <w:rPr>
                <w:b/>
                <w:sz w:val="22"/>
                <w:szCs w:val="22"/>
              </w:rPr>
            </w:pPr>
            <w:r w:rsidRPr="00090FA3">
              <w:rPr>
                <w:b/>
                <w:sz w:val="22"/>
                <w:szCs w:val="22"/>
              </w:rPr>
              <w:t>Obiekt</w:t>
            </w:r>
          </w:p>
        </w:tc>
        <w:tc>
          <w:tcPr>
            <w:tcW w:w="5040" w:type="dxa"/>
            <w:tcBorders>
              <w:bottom w:val="single" w:sz="4" w:space="0" w:color="auto"/>
            </w:tcBorders>
            <w:shd w:val="clear" w:color="auto" w:fill="76923C" w:themeFill="accent3" w:themeFillShade="BF"/>
          </w:tcPr>
          <w:p w:rsidR="00E51CC2" w:rsidRPr="00090FA3" w:rsidRDefault="00E51CC2" w:rsidP="00E51CC2">
            <w:pPr>
              <w:rPr>
                <w:b/>
                <w:sz w:val="22"/>
                <w:szCs w:val="22"/>
              </w:rPr>
            </w:pPr>
            <w:r w:rsidRPr="00090FA3">
              <w:rPr>
                <w:b/>
                <w:sz w:val="22"/>
                <w:szCs w:val="22"/>
              </w:rPr>
              <w:t>Charakterystyka</w:t>
            </w:r>
          </w:p>
        </w:tc>
        <w:tc>
          <w:tcPr>
            <w:tcW w:w="1620" w:type="dxa"/>
            <w:tcBorders>
              <w:bottom w:val="single" w:sz="4" w:space="0" w:color="auto"/>
            </w:tcBorders>
            <w:shd w:val="clear" w:color="auto" w:fill="76923C" w:themeFill="accent3" w:themeFillShade="BF"/>
          </w:tcPr>
          <w:p w:rsidR="00E51CC2" w:rsidRPr="00090FA3" w:rsidRDefault="00E51CC2" w:rsidP="00E51CC2">
            <w:pPr>
              <w:rPr>
                <w:b/>
                <w:sz w:val="22"/>
                <w:szCs w:val="22"/>
              </w:rPr>
            </w:pPr>
            <w:r w:rsidRPr="00090FA3">
              <w:rPr>
                <w:b/>
                <w:sz w:val="22"/>
                <w:szCs w:val="22"/>
              </w:rPr>
              <w:t>Położenie</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1.</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Kościół w Kodeńcu</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Dawna cerkiew unicka z 1791 roku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Dębowa Kłoda</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2.</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 xml:space="preserve">Kościół w Białce </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Dawna cerkiew unicka z 1760 roku fundacji Potockich</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Dębowa Kłoda</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3.</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Pałac Zamoyskich</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 xml:space="preserve">W skład zespołu pałacowego wchodzą: neogotycki pałac, oficyna, kaplica pałacowa, brama wjazdowa z kordegardą, leśniczówka, czworaki.  </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Jabłoń</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4.</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Pałac Lubieńskich w Kolanie</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Rezydencja dworska wzniesiona w XIX wieku, otoczona parkiem</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Jabłoń</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5.</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Kościół w Paszendach</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Dawna cerkiew unicka z 1717 roku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Jabłoń</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6.</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 xml:space="preserve">Zespół cerkwi unickiej p.w. Przemienienia Pańskiego </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Drewniana świątynia zbudowana w latach 1817-1818, przykład podlaskiej architektury drewnianej</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Milanów</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7.</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 xml:space="preserve">Pałac </w:t>
            </w:r>
            <w:proofErr w:type="spellStart"/>
            <w:r w:rsidRPr="00090FA3">
              <w:rPr>
                <w:sz w:val="22"/>
                <w:szCs w:val="22"/>
              </w:rPr>
              <w:t>Uruskich</w:t>
            </w:r>
            <w:proofErr w:type="spellEnd"/>
            <w:r w:rsidRPr="00090FA3">
              <w:rPr>
                <w:sz w:val="22"/>
                <w:szCs w:val="22"/>
              </w:rPr>
              <w:t xml:space="preserve"> i Czetwertyńskich</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 xml:space="preserve">Zbudowany w 1840 r. rozbudowany w latach 1872-74 według projektu F.M. </w:t>
            </w:r>
            <w:proofErr w:type="spellStart"/>
            <w:r w:rsidRPr="00090FA3">
              <w:rPr>
                <w:sz w:val="22"/>
                <w:szCs w:val="22"/>
              </w:rPr>
              <w:t>Lanciego</w:t>
            </w:r>
            <w:proofErr w:type="spellEnd"/>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Milanów</w:t>
            </w:r>
          </w:p>
        </w:tc>
      </w:tr>
      <w:tr w:rsidR="00E51CC2" w:rsidRPr="00090FA3" w:rsidTr="00E51CC2">
        <w:trPr>
          <w:jc w:val="center"/>
        </w:trPr>
        <w:tc>
          <w:tcPr>
            <w:tcW w:w="704" w:type="dxa"/>
            <w:shd w:val="clear" w:color="auto" w:fill="D6E3BC" w:themeFill="accent3" w:themeFillTint="66"/>
          </w:tcPr>
          <w:p w:rsidR="00E51CC2" w:rsidRPr="00090FA3" w:rsidRDefault="00E51CC2" w:rsidP="00E51CC2">
            <w:pPr>
              <w:jc w:val="both"/>
              <w:rPr>
                <w:sz w:val="22"/>
                <w:szCs w:val="22"/>
              </w:rPr>
            </w:pPr>
            <w:r w:rsidRPr="00090FA3">
              <w:rPr>
                <w:sz w:val="22"/>
                <w:szCs w:val="22"/>
              </w:rPr>
              <w:t>8.</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Kościół parafialny p.w. Niepokalanego Poczęcia NMP</w:t>
            </w:r>
          </w:p>
        </w:tc>
        <w:tc>
          <w:tcPr>
            <w:tcW w:w="5040" w:type="dxa"/>
            <w:shd w:val="clear" w:color="auto" w:fill="D6E3BC" w:themeFill="accent3" w:themeFillTint="66"/>
          </w:tcPr>
          <w:p w:rsidR="00E51CC2" w:rsidRPr="00090FA3" w:rsidRDefault="00E51CC2" w:rsidP="00E51CC2">
            <w:pPr>
              <w:rPr>
                <w:sz w:val="22"/>
                <w:szCs w:val="22"/>
              </w:rPr>
            </w:pPr>
            <w:r w:rsidRPr="00090FA3">
              <w:rPr>
                <w:color w:val="000000"/>
                <w:sz w:val="22"/>
                <w:szCs w:val="22"/>
              </w:rPr>
              <w:t xml:space="preserve">Ufundowany w  XIX wieku przez Wandę Juliannę </w:t>
            </w:r>
            <w:proofErr w:type="spellStart"/>
            <w:r w:rsidRPr="00090FA3">
              <w:rPr>
                <w:color w:val="000000"/>
                <w:sz w:val="22"/>
                <w:szCs w:val="22"/>
              </w:rPr>
              <w:t>Uruską</w:t>
            </w:r>
            <w:proofErr w:type="spellEnd"/>
            <w:r w:rsidRPr="00090FA3">
              <w:rPr>
                <w:color w:val="000000"/>
                <w:sz w:val="22"/>
                <w:szCs w:val="22"/>
              </w:rPr>
              <w:t xml:space="preserve"> - </w:t>
            </w:r>
            <w:proofErr w:type="spellStart"/>
            <w:r w:rsidRPr="00090FA3">
              <w:rPr>
                <w:color w:val="000000"/>
                <w:sz w:val="22"/>
                <w:szCs w:val="22"/>
              </w:rPr>
              <w:t>Caboga</w:t>
            </w:r>
            <w:proofErr w:type="spellEnd"/>
            <w:r w:rsidRPr="00090FA3">
              <w:rPr>
                <w:color w:val="000000"/>
                <w:sz w:val="22"/>
                <w:szCs w:val="22"/>
              </w:rPr>
              <w:t>, zaprojektowany przez wybitnego architekta Henryka Marconi.</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Milanów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9</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Dawna cerkiew prawosławna p.w. Św. Mikołaja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 xml:space="preserve">Zbudowana w 1895 r. przez rząd carski w </w:t>
            </w:r>
            <w:proofErr w:type="spellStart"/>
            <w:r w:rsidRPr="00090FA3">
              <w:rPr>
                <w:sz w:val="22"/>
                <w:szCs w:val="22"/>
              </w:rPr>
              <w:t>Radczu</w:t>
            </w:r>
            <w:proofErr w:type="spellEnd"/>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Milanów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10</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Dwór modrzewiowy w Kopinie</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Drewniany dwór wybudowany w latach 1936-38</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Milanów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11</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color w:val="000000"/>
                <w:spacing w:val="-11"/>
                <w:sz w:val="22"/>
                <w:szCs w:val="22"/>
              </w:rPr>
              <w:t>Zespół Kościoła Parafialnego p.w. Niepokalanego Poczęcia NMP</w:t>
            </w:r>
          </w:p>
        </w:tc>
        <w:tc>
          <w:tcPr>
            <w:tcW w:w="5040" w:type="dxa"/>
            <w:shd w:val="clear" w:color="auto" w:fill="D6E3BC" w:themeFill="accent3" w:themeFillTint="66"/>
          </w:tcPr>
          <w:p w:rsidR="00E51CC2" w:rsidRPr="00090FA3" w:rsidRDefault="00E51CC2" w:rsidP="00E51CC2">
            <w:pPr>
              <w:rPr>
                <w:sz w:val="22"/>
                <w:szCs w:val="22"/>
              </w:rPr>
            </w:pPr>
            <w:r w:rsidRPr="00090FA3">
              <w:rPr>
                <w:color w:val="000000"/>
                <w:spacing w:val="-8"/>
                <w:sz w:val="22"/>
                <w:szCs w:val="22"/>
              </w:rPr>
              <w:t>Cenny przykład barokowej architektury sakralnej z połowy XVIII w</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Ostrów Lubelski</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12</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Rudka Kijańska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Chałupa z I połowy XX wieku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Ostrów Lubelski</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13</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Kolechowice</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 xml:space="preserve">Cmentarz prawosławny z II połowy XIX w. o symetrycznym układzie osiowym </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Ostrów Lubelski</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14</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Hala Targowa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Wzniesiona w 1938 roku według projektu Artura Bernhardta</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15</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Dawna Szkoła Carska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Wzniesiona pod koniec XIX wieku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16</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Centrum – Stare Miasto – obszar miasta lokacyjnego</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Historyczne, średniowieczne założenie urbanistyczne Parczewa wraz z podziemnymi śladami osadnictwa i rozwoju miasta</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17</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Bożnica - synagoga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Wybudowana po 1873 roku w stylu eklektycznym</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18</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 xml:space="preserve">Zespół kościoła p.w. Św. Jana Chrzciciela </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Wybudowany w latach 1906-1914 w stylu neogotyckim</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19</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Drewniana dzwonnica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Unikatowy obiekt pochodzący z 1675 r.</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20</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Sanktuarium Matki Bożej Królowej Rodzin</w:t>
            </w:r>
          </w:p>
        </w:tc>
        <w:tc>
          <w:tcPr>
            <w:tcW w:w="5040" w:type="dxa"/>
            <w:shd w:val="clear" w:color="auto" w:fill="D6E3BC" w:themeFill="accent3" w:themeFillTint="66"/>
          </w:tcPr>
          <w:p w:rsidR="00E51CC2" w:rsidRPr="00090FA3" w:rsidRDefault="00E51CC2" w:rsidP="00E51CC2">
            <w:pPr>
              <w:rPr>
                <w:sz w:val="22"/>
                <w:szCs w:val="22"/>
              </w:rPr>
            </w:pPr>
            <w:r w:rsidRPr="00090FA3">
              <w:rPr>
                <w:color w:val="000000"/>
                <w:sz w:val="22"/>
                <w:szCs w:val="22"/>
              </w:rPr>
              <w:t xml:space="preserve">W świątyni znajduje się XVI-wieczny obraz </w:t>
            </w:r>
            <w:r w:rsidRPr="00090FA3">
              <w:rPr>
                <w:iCs/>
                <w:color w:val="000000"/>
                <w:sz w:val="22"/>
                <w:szCs w:val="22"/>
              </w:rPr>
              <w:t>Matki Bożej z Gruszą</w:t>
            </w:r>
            <w:r w:rsidRPr="00090FA3">
              <w:rPr>
                <w:color w:val="000000"/>
                <w:sz w:val="22"/>
                <w:szCs w:val="22"/>
              </w:rPr>
              <w:t xml:space="preserve"> o wymiarach 115 na 80 cm, namalowany przez nieznanego malarza szkoły flamandzkiej.</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Parczew</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21</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Murowana kaplica</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 xml:space="preserve">Kaplica z 1646 roku przedstawiająca wizerunek Jezusa Frasobliwego </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Podedwórze</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22</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 xml:space="preserve">Kościół murowany „Biały” </w:t>
            </w:r>
            <w:r w:rsidRPr="00090FA3">
              <w:rPr>
                <w:sz w:val="22"/>
                <w:szCs w:val="22"/>
              </w:rPr>
              <w:lastRenderedPageBreak/>
              <w:t>p.w. Zwiastowania NMP</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lastRenderedPageBreak/>
              <w:t xml:space="preserve">Wybudowany w latach 1805-1811 </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Podedwórze</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23</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Kościół murowany „Czerwony” p.w. Podwyższenia Krzyża Świętego</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Wybudowany w latach 1911-1914</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Podedwórze</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24</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Zespół dworski rodziny Zaorskich</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Wybudowany w połowie XIX wieku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Siemień</w:t>
            </w:r>
          </w:p>
        </w:tc>
      </w:tr>
      <w:tr w:rsidR="00E51CC2" w:rsidRPr="00090FA3" w:rsidTr="00E51CC2">
        <w:trPr>
          <w:jc w:val="center"/>
        </w:trPr>
        <w:tc>
          <w:tcPr>
            <w:tcW w:w="704" w:type="dxa"/>
            <w:shd w:val="clear" w:color="auto" w:fill="D6E3BC" w:themeFill="accent3" w:themeFillTint="66"/>
          </w:tcPr>
          <w:p w:rsidR="00E51CC2" w:rsidRPr="00090FA3" w:rsidRDefault="00E148E1" w:rsidP="00E51CC2">
            <w:pPr>
              <w:jc w:val="both"/>
              <w:rPr>
                <w:sz w:val="22"/>
                <w:szCs w:val="22"/>
              </w:rPr>
            </w:pPr>
            <w:r w:rsidRPr="00090FA3">
              <w:rPr>
                <w:sz w:val="22"/>
                <w:szCs w:val="22"/>
              </w:rPr>
              <w:t>25</w:t>
            </w:r>
            <w:r w:rsidR="00E51CC2" w:rsidRPr="00090FA3">
              <w:rPr>
                <w:sz w:val="22"/>
                <w:szCs w:val="22"/>
              </w:rPr>
              <w:t>.</w:t>
            </w:r>
          </w:p>
        </w:tc>
        <w:tc>
          <w:tcPr>
            <w:tcW w:w="2896" w:type="dxa"/>
            <w:shd w:val="clear" w:color="auto" w:fill="D6E3BC" w:themeFill="accent3" w:themeFillTint="66"/>
          </w:tcPr>
          <w:p w:rsidR="00E51CC2" w:rsidRPr="00090FA3" w:rsidRDefault="00E51CC2" w:rsidP="00E51CC2">
            <w:pPr>
              <w:rPr>
                <w:sz w:val="22"/>
                <w:szCs w:val="22"/>
              </w:rPr>
            </w:pPr>
            <w:r w:rsidRPr="00090FA3">
              <w:rPr>
                <w:sz w:val="22"/>
                <w:szCs w:val="22"/>
              </w:rPr>
              <w:t>Drewniany kościół p.w. Przemienienia Pańskiego</w:t>
            </w:r>
          </w:p>
        </w:tc>
        <w:tc>
          <w:tcPr>
            <w:tcW w:w="5040" w:type="dxa"/>
            <w:shd w:val="clear" w:color="auto" w:fill="D6E3BC" w:themeFill="accent3" w:themeFillTint="66"/>
          </w:tcPr>
          <w:p w:rsidR="00E51CC2" w:rsidRPr="00090FA3" w:rsidRDefault="00E51CC2" w:rsidP="00E51CC2">
            <w:pPr>
              <w:rPr>
                <w:sz w:val="22"/>
                <w:szCs w:val="22"/>
              </w:rPr>
            </w:pPr>
            <w:r w:rsidRPr="00090FA3">
              <w:rPr>
                <w:sz w:val="22"/>
                <w:szCs w:val="22"/>
              </w:rPr>
              <w:t>Drewniany kościół wybudowany w 1931 roku.</w:t>
            </w:r>
          </w:p>
        </w:tc>
        <w:tc>
          <w:tcPr>
            <w:tcW w:w="1620" w:type="dxa"/>
            <w:shd w:val="clear" w:color="auto" w:fill="D6E3BC" w:themeFill="accent3" w:themeFillTint="66"/>
          </w:tcPr>
          <w:p w:rsidR="00E51CC2" w:rsidRPr="00090FA3" w:rsidRDefault="00E51CC2" w:rsidP="00E51CC2">
            <w:pPr>
              <w:rPr>
                <w:sz w:val="22"/>
                <w:szCs w:val="22"/>
              </w:rPr>
            </w:pPr>
            <w:r w:rsidRPr="00090FA3">
              <w:rPr>
                <w:sz w:val="22"/>
                <w:szCs w:val="22"/>
              </w:rPr>
              <w:t>Siemień</w:t>
            </w:r>
          </w:p>
        </w:tc>
      </w:tr>
    </w:tbl>
    <w:p w:rsidR="0016328E" w:rsidRPr="00090FA3" w:rsidRDefault="00E72535" w:rsidP="0016328E">
      <w:pPr>
        <w:rPr>
          <w:i/>
          <w:sz w:val="22"/>
          <w:szCs w:val="22"/>
        </w:rPr>
      </w:pPr>
      <w:r w:rsidRPr="00090FA3">
        <w:rPr>
          <w:i/>
          <w:sz w:val="22"/>
          <w:szCs w:val="22"/>
        </w:rPr>
        <w:t xml:space="preserve"> </w:t>
      </w:r>
      <w:r w:rsidR="0016328E" w:rsidRPr="00090FA3">
        <w:rPr>
          <w:i/>
          <w:sz w:val="22"/>
          <w:szCs w:val="22"/>
        </w:rPr>
        <w:t xml:space="preserve">Źródło: Opracowanie własne </w:t>
      </w:r>
    </w:p>
    <w:p w:rsidR="00A12130" w:rsidRPr="00090FA3" w:rsidRDefault="00A12130" w:rsidP="001548A2">
      <w:pPr>
        <w:pStyle w:val="Tekstpodstawowy"/>
        <w:spacing w:after="0"/>
        <w:jc w:val="both"/>
        <w:rPr>
          <w:sz w:val="22"/>
          <w:szCs w:val="22"/>
        </w:rPr>
      </w:pPr>
    </w:p>
    <w:p w:rsidR="00F2197F" w:rsidRPr="00090FA3" w:rsidRDefault="00F2197F" w:rsidP="001548A2">
      <w:pPr>
        <w:pStyle w:val="Tekstpodstawowy"/>
        <w:spacing w:after="0"/>
        <w:jc w:val="both"/>
        <w:rPr>
          <w:sz w:val="22"/>
          <w:szCs w:val="22"/>
        </w:rPr>
      </w:pPr>
      <w:r w:rsidRPr="00090FA3">
        <w:rPr>
          <w:sz w:val="22"/>
          <w:szCs w:val="22"/>
        </w:rPr>
        <w:t>Część obiektów zabytkowych znajduje się w złym stanie technicznym i nie jest w pełni dostępna dla turystów. Powodem tej sytuacji jest brak wystarczających środków finansowych na prace konserwatorskie i renowacyjne.</w:t>
      </w:r>
    </w:p>
    <w:p w:rsidR="001548A2" w:rsidRPr="00090FA3" w:rsidRDefault="0016328E" w:rsidP="001548A2">
      <w:pPr>
        <w:pStyle w:val="Tekstpodstawowy"/>
        <w:spacing w:after="0"/>
        <w:jc w:val="both"/>
        <w:rPr>
          <w:sz w:val="22"/>
          <w:szCs w:val="22"/>
        </w:rPr>
      </w:pPr>
      <w:r w:rsidRPr="00090FA3">
        <w:rPr>
          <w:sz w:val="22"/>
          <w:szCs w:val="22"/>
        </w:rPr>
        <w:t xml:space="preserve">Na obszarze LGD organizowanych jest szereg imprez i wydarzeń o znaczeniu kulturalnym, które podnoszą atrakcyjność regionu i stanowią ciekawą propozycję spędzenia wolnego czasu dla odwiedzających rejon turystów. Do najważniejszych organizowanych cyklicznie imprez należy zaliczyć: </w:t>
      </w:r>
    </w:p>
    <w:p w:rsidR="001548A2" w:rsidRPr="00090FA3" w:rsidRDefault="0016328E" w:rsidP="002C3BF3">
      <w:pPr>
        <w:pStyle w:val="Tekstpodstawowy"/>
        <w:numPr>
          <w:ilvl w:val="0"/>
          <w:numId w:val="36"/>
        </w:numPr>
        <w:spacing w:after="0"/>
        <w:jc w:val="both"/>
        <w:rPr>
          <w:sz w:val="22"/>
          <w:szCs w:val="22"/>
        </w:rPr>
      </w:pPr>
      <w:r w:rsidRPr="00090FA3">
        <w:rPr>
          <w:sz w:val="22"/>
          <w:szCs w:val="22"/>
        </w:rPr>
        <w:t xml:space="preserve">z terenu gminy Parczew: </w:t>
      </w:r>
      <w:r w:rsidRPr="00090FA3">
        <w:rPr>
          <w:b/>
          <w:sz w:val="22"/>
          <w:szCs w:val="22"/>
        </w:rPr>
        <w:t xml:space="preserve">przeglądy kolęd i pastorałek, Konfrontacje taneczne – </w:t>
      </w:r>
      <w:r w:rsidRPr="00090FA3">
        <w:rPr>
          <w:sz w:val="22"/>
          <w:szCs w:val="22"/>
        </w:rPr>
        <w:t xml:space="preserve">przeglądy grup tanecznych działających na obszarze LGD, </w:t>
      </w:r>
      <w:r w:rsidRPr="00090FA3">
        <w:rPr>
          <w:b/>
          <w:sz w:val="22"/>
          <w:szCs w:val="22"/>
        </w:rPr>
        <w:t xml:space="preserve">Pikniki historyczne </w:t>
      </w:r>
      <w:r w:rsidRPr="00090FA3">
        <w:rPr>
          <w:sz w:val="22"/>
          <w:szCs w:val="22"/>
        </w:rPr>
        <w:t xml:space="preserve">– zloty grup rekonstrukcji historycznych i bractw rycerskich z całego kraju. Wydarzenie o znacznym oddziaływaniu kulturalnym promujące i rozbudzające zainteresowanie historią regionu. Wśród dotychczas przeprowadzonych inscenizacji znalazły się m.in.: założenie Parczewa, pokazy walki wojów polskich, Chmielnicki w Parczewie, Walki o wolność 1918, Walka 27 Wołyńskiej Dywizji AK 1944, </w:t>
      </w:r>
      <w:r w:rsidRPr="00090FA3">
        <w:rPr>
          <w:b/>
          <w:sz w:val="22"/>
          <w:szCs w:val="22"/>
        </w:rPr>
        <w:t>Spotkania orkiestr dętych</w:t>
      </w:r>
      <w:r w:rsidRPr="00090FA3">
        <w:rPr>
          <w:sz w:val="22"/>
          <w:szCs w:val="22"/>
        </w:rPr>
        <w:t xml:space="preserve">, skupiające orkiestry z terenu województwa lubelskiego, </w:t>
      </w:r>
      <w:r w:rsidRPr="00090FA3">
        <w:rPr>
          <w:b/>
          <w:sz w:val="22"/>
          <w:szCs w:val="22"/>
        </w:rPr>
        <w:t xml:space="preserve">Jarmark Jagielloński - </w:t>
      </w:r>
      <w:r w:rsidRPr="00090FA3">
        <w:rPr>
          <w:bCs/>
          <w:sz w:val="22"/>
          <w:szCs w:val="22"/>
        </w:rPr>
        <w:t>impreza mająca charakter festiwalu twórczości ludowej, rzemieślniczej i artystycznej, obejmująca</w:t>
      </w:r>
      <w:r w:rsidRPr="00090FA3">
        <w:rPr>
          <w:sz w:val="22"/>
          <w:szCs w:val="22"/>
        </w:rPr>
        <w:t xml:space="preserve"> m.in.: promocję rzeźby ludowej i malarstwa, ceramiki i garncarstwa, wyrobów ze słomy i kwiatów, haftu, koronkarstwa i tkactwa a także wyrobów wikliniarskich i z drewna oraz pszczelarskich, występy zespołów ludowych z Lubelszczyzny, </w:t>
      </w:r>
      <w:r w:rsidR="001548A2" w:rsidRPr="00090FA3">
        <w:rPr>
          <w:b/>
          <w:sz w:val="22"/>
          <w:szCs w:val="22"/>
        </w:rPr>
        <w:t>Jagiellońskie Smaki i Przysmaki</w:t>
      </w:r>
      <w:r w:rsidR="001548A2" w:rsidRPr="00090FA3">
        <w:rPr>
          <w:sz w:val="22"/>
          <w:szCs w:val="22"/>
        </w:rPr>
        <w:t xml:space="preserve"> – pikniki rodzinne połączone z pokazami i konkursami kulinarnymi, warsztatami dla dzieci i młodzieży z zakresu rękodzieła, średniowiecznych zabaw i konkurencji, </w:t>
      </w:r>
      <w:r w:rsidRPr="00090FA3">
        <w:rPr>
          <w:b/>
          <w:sz w:val="22"/>
          <w:szCs w:val="22"/>
        </w:rPr>
        <w:t xml:space="preserve">Dni Parczewa, </w:t>
      </w:r>
      <w:r w:rsidRPr="00090FA3">
        <w:rPr>
          <w:sz w:val="22"/>
          <w:szCs w:val="22"/>
        </w:rPr>
        <w:t xml:space="preserve"> </w:t>
      </w:r>
      <w:r w:rsidRPr="00090FA3">
        <w:rPr>
          <w:b/>
          <w:sz w:val="22"/>
          <w:szCs w:val="22"/>
        </w:rPr>
        <w:t>Parczewska Jesień Kulturalna – Europejskie Dni Dziedzictwa, Okręgowe Zawody Jeździeckie w skokach przez przeszkody, Dożynki powiatowe</w:t>
      </w:r>
      <w:r w:rsidRPr="00090FA3">
        <w:rPr>
          <w:sz w:val="22"/>
          <w:szCs w:val="22"/>
        </w:rPr>
        <w:t xml:space="preserve">, </w:t>
      </w:r>
      <w:r w:rsidRPr="00090FA3">
        <w:rPr>
          <w:b/>
          <w:sz w:val="22"/>
          <w:szCs w:val="22"/>
        </w:rPr>
        <w:t xml:space="preserve">liczne konkursy plastyczne, taneczne i recytatorskie </w:t>
      </w:r>
    </w:p>
    <w:p w:rsidR="001548A2" w:rsidRPr="00090FA3" w:rsidRDefault="0016328E" w:rsidP="002C3BF3">
      <w:pPr>
        <w:pStyle w:val="Tekstpodstawowy"/>
        <w:numPr>
          <w:ilvl w:val="0"/>
          <w:numId w:val="36"/>
        </w:numPr>
        <w:spacing w:after="0"/>
        <w:jc w:val="both"/>
        <w:rPr>
          <w:sz w:val="22"/>
          <w:szCs w:val="22"/>
        </w:rPr>
      </w:pPr>
      <w:r w:rsidRPr="00090FA3">
        <w:rPr>
          <w:sz w:val="22"/>
          <w:szCs w:val="22"/>
        </w:rPr>
        <w:t xml:space="preserve">z terenu gminy Ostrów Lubelski: </w:t>
      </w:r>
      <w:r w:rsidRPr="00090FA3">
        <w:rPr>
          <w:b/>
          <w:sz w:val="22"/>
          <w:szCs w:val="22"/>
        </w:rPr>
        <w:t>Jubileusz nadania praw miejskich</w:t>
      </w:r>
      <w:r w:rsidRPr="00090FA3">
        <w:rPr>
          <w:sz w:val="22"/>
          <w:szCs w:val="22"/>
        </w:rPr>
        <w:t xml:space="preserve">, upamiętniający ponad 450-letnią historię Ostrowa, </w:t>
      </w:r>
      <w:r w:rsidRPr="00090FA3">
        <w:rPr>
          <w:b/>
          <w:sz w:val="22"/>
          <w:szCs w:val="22"/>
        </w:rPr>
        <w:t>Spotkania z folklorem „Pod strzechą”</w:t>
      </w:r>
      <w:r w:rsidRPr="00090FA3">
        <w:rPr>
          <w:sz w:val="22"/>
          <w:szCs w:val="22"/>
        </w:rPr>
        <w:t xml:space="preserve"> skupiające twórców ludowych z terenów powiatów lubartowskiego i parczewskiego, </w:t>
      </w:r>
      <w:r w:rsidRPr="00090FA3">
        <w:rPr>
          <w:b/>
          <w:sz w:val="22"/>
          <w:szCs w:val="22"/>
        </w:rPr>
        <w:t>Festyn letni</w:t>
      </w:r>
      <w:r w:rsidRPr="00090FA3">
        <w:rPr>
          <w:sz w:val="22"/>
          <w:szCs w:val="22"/>
        </w:rPr>
        <w:t xml:space="preserve"> nad jeziorem miejskim, </w:t>
      </w:r>
      <w:r w:rsidRPr="00090FA3">
        <w:rPr>
          <w:b/>
          <w:sz w:val="22"/>
          <w:szCs w:val="22"/>
        </w:rPr>
        <w:t>Ostrowskie Spotkania z Kolędą</w:t>
      </w:r>
      <w:r w:rsidRPr="00090FA3">
        <w:rPr>
          <w:sz w:val="22"/>
          <w:szCs w:val="22"/>
        </w:rPr>
        <w:t xml:space="preserve">, </w:t>
      </w:r>
      <w:r w:rsidRPr="00090FA3">
        <w:rPr>
          <w:b/>
          <w:sz w:val="22"/>
          <w:szCs w:val="22"/>
        </w:rPr>
        <w:t>Przegląd teatrów dziecięcych i młodzieżowych</w:t>
      </w:r>
      <w:r w:rsidRPr="00090FA3">
        <w:rPr>
          <w:sz w:val="22"/>
          <w:szCs w:val="22"/>
        </w:rPr>
        <w:t xml:space="preserve">, </w:t>
      </w:r>
      <w:r w:rsidRPr="00090FA3">
        <w:rPr>
          <w:b/>
          <w:sz w:val="22"/>
          <w:szCs w:val="22"/>
        </w:rPr>
        <w:t>Dożynki powiatowe</w:t>
      </w:r>
      <w:r w:rsidRPr="00090FA3">
        <w:rPr>
          <w:sz w:val="22"/>
          <w:szCs w:val="22"/>
        </w:rPr>
        <w:t xml:space="preserve">, </w:t>
      </w:r>
      <w:r w:rsidRPr="00090FA3">
        <w:rPr>
          <w:b/>
          <w:sz w:val="22"/>
          <w:szCs w:val="22"/>
        </w:rPr>
        <w:t>konkursy fotograficzne i plastyczne</w:t>
      </w:r>
      <w:r w:rsidR="00E72535" w:rsidRPr="00090FA3">
        <w:rPr>
          <w:b/>
          <w:sz w:val="22"/>
          <w:szCs w:val="22"/>
        </w:rPr>
        <w:t xml:space="preserve">, Międzynarodowy </w:t>
      </w:r>
      <w:proofErr w:type="spellStart"/>
      <w:r w:rsidR="00E72535" w:rsidRPr="00090FA3">
        <w:rPr>
          <w:b/>
          <w:sz w:val="22"/>
          <w:szCs w:val="22"/>
        </w:rPr>
        <w:t>moto</w:t>
      </w:r>
      <w:proofErr w:type="spellEnd"/>
      <w:r w:rsidR="00E72535" w:rsidRPr="00090FA3">
        <w:rPr>
          <w:b/>
          <w:sz w:val="22"/>
          <w:szCs w:val="22"/>
        </w:rPr>
        <w:t>-piknik</w:t>
      </w:r>
    </w:p>
    <w:p w:rsidR="001548A2" w:rsidRPr="00090FA3" w:rsidRDefault="0016328E" w:rsidP="002C3BF3">
      <w:pPr>
        <w:pStyle w:val="Tekstpodstawowy"/>
        <w:numPr>
          <w:ilvl w:val="0"/>
          <w:numId w:val="36"/>
        </w:numPr>
        <w:spacing w:after="0"/>
        <w:jc w:val="both"/>
        <w:rPr>
          <w:sz w:val="22"/>
          <w:szCs w:val="22"/>
        </w:rPr>
      </w:pPr>
      <w:r w:rsidRPr="00090FA3">
        <w:rPr>
          <w:sz w:val="22"/>
          <w:szCs w:val="22"/>
        </w:rPr>
        <w:t xml:space="preserve">z terenu gminy Jabłoń: cykl wydarzeń związanych z osobą Augusta Zamoyskiego, w tym </w:t>
      </w:r>
      <w:r w:rsidRPr="00090FA3">
        <w:rPr>
          <w:b/>
          <w:sz w:val="22"/>
          <w:szCs w:val="22"/>
        </w:rPr>
        <w:t>widowiska historyczne</w:t>
      </w:r>
      <w:r w:rsidRPr="00090FA3">
        <w:rPr>
          <w:sz w:val="22"/>
          <w:szCs w:val="22"/>
        </w:rPr>
        <w:t xml:space="preserve">, </w:t>
      </w:r>
      <w:r w:rsidRPr="00090FA3">
        <w:rPr>
          <w:b/>
          <w:sz w:val="22"/>
          <w:szCs w:val="22"/>
        </w:rPr>
        <w:t>sesje popularno-naukowe</w:t>
      </w:r>
      <w:r w:rsidRPr="00090FA3">
        <w:rPr>
          <w:sz w:val="22"/>
          <w:szCs w:val="22"/>
        </w:rPr>
        <w:t xml:space="preserve">, </w:t>
      </w:r>
      <w:r w:rsidRPr="00090FA3">
        <w:rPr>
          <w:b/>
          <w:sz w:val="22"/>
          <w:szCs w:val="22"/>
        </w:rPr>
        <w:t xml:space="preserve">Plener Rzeźbiarski Twórców Ludowych Lubelszczyzny im. Augusta Zamoyskiego </w:t>
      </w:r>
      <w:r w:rsidRPr="00090FA3">
        <w:rPr>
          <w:sz w:val="22"/>
          <w:szCs w:val="22"/>
        </w:rPr>
        <w:t>z udziałem gości z kraju i zagranicy</w:t>
      </w:r>
    </w:p>
    <w:p w:rsidR="001548A2" w:rsidRPr="00090FA3" w:rsidRDefault="0016328E" w:rsidP="002C3BF3">
      <w:pPr>
        <w:pStyle w:val="Tekstpodstawowy"/>
        <w:numPr>
          <w:ilvl w:val="0"/>
          <w:numId w:val="36"/>
        </w:numPr>
        <w:spacing w:after="0"/>
        <w:jc w:val="both"/>
        <w:rPr>
          <w:sz w:val="22"/>
          <w:szCs w:val="22"/>
        </w:rPr>
      </w:pPr>
      <w:r w:rsidRPr="00090FA3">
        <w:rPr>
          <w:sz w:val="22"/>
          <w:szCs w:val="22"/>
        </w:rPr>
        <w:t>z terenu gminy Milanów:</w:t>
      </w:r>
      <w:r w:rsidR="001548A2" w:rsidRPr="00090FA3">
        <w:rPr>
          <w:sz w:val="22"/>
          <w:szCs w:val="22"/>
        </w:rPr>
        <w:t xml:space="preserve"> Koncert Kolęd i Pastorałek,</w:t>
      </w:r>
      <w:r w:rsidRPr="00090FA3">
        <w:rPr>
          <w:sz w:val="22"/>
          <w:szCs w:val="22"/>
        </w:rPr>
        <w:t xml:space="preserve"> Dni Milanowa, Dzień Pieczonego Ziemniaka</w:t>
      </w:r>
      <w:r w:rsidR="001548A2" w:rsidRPr="00090FA3">
        <w:rPr>
          <w:sz w:val="22"/>
          <w:szCs w:val="22"/>
        </w:rPr>
        <w:t xml:space="preserve">, </w:t>
      </w:r>
      <w:proofErr w:type="spellStart"/>
      <w:r w:rsidR="001548A2" w:rsidRPr="00090FA3">
        <w:rPr>
          <w:b/>
          <w:sz w:val="22"/>
          <w:szCs w:val="22"/>
        </w:rPr>
        <w:t>Kapeliada</w:t>
      </w:r>
      <w:proofErr w:type="spellEnd"/>
      <w:r w:rsidR="001548A2" w:rsidRPr="00090FA3">
        <w:rPr>
          <w:sz w:val="22"/>
          <w:szCs w:val="22"/>
        </w:rPr>
        <w:t xml:space="preserve"> – przegląd </w:t>
      </w:r>
      <w:r w:rsidR="00E72535" w:rsidRPr="00090FA3">
        <w:rPr>
          <w:sz w:val="22"/>
          <w:szCs w:val="22"/>
        </w:rPr>
        <w:t xml:space="preserve">zespołów i śpiewaków ludowych, Międzynarodowy Plener Malarski im. Zbigniewa Nasiłowskiego </w:t>
      </w:r>
    </w:p>
    <w:p w:rsidR="001548A2" w:rsidRPr="00090FA3" w:rsidRDefault="0016328E" w:rsidP="002C3BF3">
      <w:pPr>
        <w:pStyle w:val="Tekstpodstawowy"/>
        <w:numPr>
          <w:ilvl w:val="0"/>
          <w:numId w:val="36"/>
        </w:numPr>
        <w:spacing w:after="0"/>
        <w:jc w:val="both"/>
        <w:rPr>
          <w:sz w:val="22"/>
          <w:szCs w:val="22"/>
        </w:rPr>
      </w:pPr>
      <w:r w:rsidRPr="00090FA3">
        <w:rPr>
          <w:sz w:val="22"/>
          <w:szCs w:val="22"/>
        </w:rPr>
        <w:t>z terenu gminy Siemień: powiatowe prezentacje kolęd i pastorałek, Dni Siemienia</w:t>
      </w:r>
    </w:p>
    <w:p w:rsidR="001548A2" w:rsidRPr="00090FA3" w:rsidRDefault="0016328E" w:rsidP="002C3BF3">
      <w:pPr>
        <w:pStyle w:val="Tekstpodstawowy"/>
        <w:numPr>
          <w:ilvl w:val="0"/>
          <w:numId w:val="36"/>
        </w:numPr>
        <w:spacing w:after="0"/>
        <w:jc w:val="both"/>
        <w:rPr>
          <w:sz w:val="22"/>
          <w:szCs w:val="22"/>
        </w:rPr>
      </w:pPr>
      <w:r w:rsidRPr="00090FA3">
        <w:rPr>
          <w:sz w:val="22"/>
          <w:szCs w:val="22"/>
        </w:rPr>
        <w:t xml:space="preserve">z terenu gminy Dębowa Kłoda: </w:t>
      </w:r>
      <w:r w:rsidRPr="00090FA3">
        <w:rPr>
          <w:b/>
          <w:sz w:val="22"/>
          <w:szCs w:val="22"/>
        </w:rPr>
        <w:t xml:space="preserve">Festyn Trzech Granic, </w:t>
      </w:r>
      <w:r w:rsidRPr="00090FA3">
        <w:rPr>
          <w:sz w:val="22"/>
          <w:szCs w:val="22"/>
        </w:rPr>
        <w:t xml:space="preserve">upamiętniający granicę historyczną Polski z Litwą i Rusią, </w:t>
      </w:r>
      <w:r w:rsidRPr="00090FA3">
        <w:rPr>
          <w:b/>
          <w:sz w:val="22"/>
          <w:szCs w:val="22"/>
        </w:rPr>
        <w:t>Festyn Letni</w:t>
      </w:r>
      <w:r w:rsidRPr="00090FA3">
        <w:rPr>
          <w:sz w:val="22"/>
          <w:szCs w:val="22"/>
        </w:rPr>
        <w:t xml:space="preserve"> nad jeziorem Bialskim</w:t>
      </w:r>
      <w:r w:rsidR="001548A2" w:rsidRPr="00090FA3">
        <w:rPr>
          <w:sz w:val="22"/>
          <w:szCs w:val="22"/>
        </w:rPr>
        <w:t>, Dni Kultury Gminy Dębowa Kłoda, warsztaty muzyczne dla zespołów ludowych</w:t>
      </w:r>
      <w:r w:rsidRPr="00090FA3">
        <w:rPr>
          <w:sz w:val="22"/>
          <w:szCs w:val="22"/>
        </w:rPr>
        <w:t xml:space="preserve"> </w:t>
      </w:r>
    </w:p>
    <w:p w:rsidR="0016328E" w:rsidRPr="00090FA3" w:rsidRDefault="0016328E" w:rsidP="002C3BF3">
      <w:pPr>
        <w:pStyle w:val="Tekstpodstawowy"/>
        <w:numPr>
          <w:ilvl w:val="0"/>
          <w:numId w:val="36"/>
        </w:numPr>
        <w:spacing w:after="0"/>
        <w:jc w:val="both"/>
        <w:rPr>
          <w:sz w:val="22"/>
          <w:szCs w:val="22"/>
        </w:rPr>
      </w:pPr>
      <w:r w:rsidRPr="00090FA3">
        <w:rPr>
          <w:sz w:val="22"/>
          <w:szCs w:val="22"/>
        </w:rPr>
        <w:t xml:space="preserve">z terenu gminy Podedwórze: </w:t>
      </w:r>
      <w:r w:rsidRPr="00090FA3">
        <w:rPr>
          <w:b/>
          <w:sz w:val="22"/>
          <w:szCs w:val="22"/>
        </w:rPr>
        <w:t xml:space="preserve">Dni Gminy Podedwórze, Festyn Święto Krainy Rumianku – </w:t>
      </w:r>
      <w:r w:rsidRPr="00090FA3">
        <w:rPr>
          <w:sz w:val="22"/>
          <w:szCs w:val="22"/>
        </w:rPr>
        <w:t>poświęcone promocji lokalnych walorów, bogatych zasobów ziół leczniczych.</w:t>
      </w:r>
    </w:p>
    <w:p w:rsidR="0016328E" w:rsidRPr="00090FA3" w:rsidRDefault="0016328E" w:rsidP="001548A2">
      <w:pPr>
        <w:pStyle w:val="Tekstpodstawowy"/>
        <w:spacing w:after="0"/>
        <w:jc w:val="both"/>
        <w:rPr>
          <w:sz w:val="22"/>
          <w:szCs w:val="22"/>
        </w:rPr>
      </w:pPr>
      <w:r w:rsidRPr="00090FA3">
        <w:rPr>
          <w:sz w:val="22"/>
          <w:szCs w:val="22"/>
        </w:rPr>
        <w:t xml:space="preserve">Bogaty kalendarz imprez kulturalnych jest uzupełniony o regularnie organizowane </w:t>
      </w:r>
      <w:r w:rsidRPr="00090FA3">
        <w:rPr>
          <w:b/>
          <w:sz w:val="22"/>
          <w:szCs w:val="22"/>
        </w:rPr>
        <w:t>turnieje i zawody sportowe</w:t>
      </w:r>
      <w:r w:rsidRPr="00090FA3">
        <w:rPr>
          <w:sz w:val="22"/>
          <w:szCs w:val="22"/>
        </w:rPr>
        <w:t xml:space="preserve"> dla różnych grup wiekowych, </w:t>
      </w:r>
      <w:r w:rsidRPr="00090FA3">
        <w:rPr>
          <w:b/>
          <w:sz w:val="22"/>
          <w:szCs w:val="22"/>
        </w:rPr>
        <w:t>zawody wędkarskie</w:t>
      </w:r>
      <w:r w:rsidRPr="00090FA3">
        <w:rPr>
          <w:sz w:val="22"/>
          <w:szCs w:val="22"/>
        </w:rPr>
        <w:t xml:space="preserve"> (na stawach w gminie Siemień), </w:t>
      </w:r>
      <w:r w:rsidRPr="00090FA3">
        <w:rPr>
          <w:b/>
          <w:sz w:val="22"/>
          <w:szCs w:val="22"/>
        </w:rPr>
        <w:t>obchody świąt państwowych i religijnych</w:t>
      </w:r>
      <w:r w:rsidRPr="00090FA3">
        <w:rPr>
          <w:sz w:val="22"/>
          <w:szCs w:val="22"/>
        </w:rPr>
        <w:t xml:space="preserve">. Mnogość wydarzeń o charakterze </w:t>
      </w:r>
      <w:proofErr w:type="spellStart"/>
      <w:r w:rsidRPr="00090FA3">
        <w:rPr>
          <w:sz w:val="22"/>
          <w:szCs w:val="22"/>
        </w:rPr>
        <w:t>rekreacyjno</w:t>
      </w:r>
      <w:proofErr w:type="spellEnd"/>
      <w:r w:rsidRPr="00090FA3">
        <w:rPr>
          <w:sz w:val="22"/>
          <w:szCs w:val="22"/>
        </w:rPr>
        <w:t xml:space="preserve"> – kulturalnym jest jednym z wyznaczników LGD, spajającym jej obszar i świadczącym o dużym, lecz wciąż nienależycie wykorzystanym potencjale turystycznym. </w:t>
      </w:r>
    </w:p>
    <w:p w:rsidR="00E72535" w:rsidRPr="00090FA3" w:rsidRDefault="0016328E" w:rsidP="001548A2">
      <w:pPr>
        <w:pStyle w:val="Tekstpodstawowy"/>
        <w:spacing w:after="0"/>
        <w:jc w:val="both"/>
        <w:rPr>
          <w:sz w:val="22"/>
          <w:szCs w:val="22"/>
        </w:rPr>
      </w:pPr>
      <w:r w:rsidRPr="00090FA3">
        <w:rPr>
          <w:sz w:val="22"/>
          <w:szCs w:val="22"/>
        </w:rPr>
        <w:t xml:space="preserve">Kolejnym z elementów, integrujących i spajających obszar LGD założenia jest </w:t>
      </w:r>
      <w:r w:rsidRPr="00090FA3">
        <w:rPr>
          <w:b/>
          <w:sz w:val="22"/>
          <w:szCs w:val="22"/>
        </w:rPr>
        <w:t>katalog produktów lokalnych</w:t>
      </w:r>
      <w:r w:rsidRPr="00090FA3">
        <w:rPr>
          <w:sz w:val="22"/>
          <w:szCs w:val="22"/>
        </w:rPr>
        <w:t xml:space="preserve">, wyjątkowych dla tego regionu. Zawiera on w sobie potrawy i produkty spożywcze. Najważniejsze i najbardziej charakterystyczne produkty ujęto w tabeli. </w:t>
      </w:r>
    </w:p>
    <w:p w:rsidR="00E72535" w:rsidRPr="00090FA3" w:rsidRDefault="00E72535" w:rsidP="001548A2">
      <w:pPr>
        <w:pStyle w:val="Tekstpodstawowy"/>
        <w:spacing w:after="0"/>
        <w:jc w:val="both"/>
        <w:rPr>
          <w:sz w:val="22"/>
          <w:szCs w:val="22"/>
        </w:rPr>
      </w:pPr>
    </w:p>
    <w:p w:rsidR="00E72535" w:rsidRPr="00090FA3" w:rsidRDefault="00E72535" w:rsidP="00E72535">
      <w:pPr>
        <w:pStyle w:val="Tekstpodstawowy"/>
        <w:spacing w:after="0"/>
        <w:jc w:val="both"/>
        <w:rPr>
          <w:i/>
          <w:sz w:val="22"/>
          <w:szCs w:val="22"/>
        </w:rPr>
      </w:pPr>
      <w:r w:rsidRPr="00090FA3">
        <w:rPr>
          <w:i/>
          <w:sz w:val="22"/>
          <w:szCs w:val="22"/>
        </w:rPr>
        <w:t>Tab. nr 21. Zestawienie najważniejszych produktów lokalnych z obszaru LGD „Jagiellońska Przystań”</w:t>
      </w:r>
    </w:p>
    <w:tbl>
      <w:tblPr>
        <w:tblW w:w="0" w:type="auto"/>
        <w:tblLook w:val="04A0" w:firstRow="1" w:lastRow="0" w:firstColumn="1" w:lastColumn="0" w:noHBand="0" w:noVBand="1"/>
      </w:tblPr>
      <w:tblGrid>
        <w:gridCol w:w="541"/>
        <w:gridCol w:w="7541"/>
        <w:gridCol w:w="2374"/>
      </w:tblGrid>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E72535" w:rsidRPr="00090FA3" w:rsidRDefault="00E72535" w:rsidP="00E72535">
            <w:pPr>
              <w:pStyle w:val="Tekstpodstawowy"/>
              <w:spacing w:after="0"/>
              <w:jc w:val="both"/>
              <w:rPr>
                <w:sz w:val="22"/>
                <w:szCs w:val="22"/>
              </w:rPr>
            </w:pPr>
            <w:r w:rsidRPr="00090FA3">
              <w:rPr>
                <w:b/>
                <w:sz w:val="22"/>
                <w:szCs w:val="22"/>
              </w:rPr>
              <w:t xml:space="preserve">Lp. </w:t>
            </w:r>
          </w:p>
        </w:tc>
        <w:tc>
          <w:tcPr>
            <w:tcW w:w="7541"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E72535" w:rsidRPr="00090FA3" w:rsidRDefault="00E72535" w:rsidP="00E72535">
            <w:pPr>
              <w:pStyle w:val="Tekstpodstawowy"/>
              <w:spacing w:after="0"/>
              <w:jc w:val="both"/>
              <w:rPr>
                <w:sz w:val="22"/>
                <w:szCs w:val="22"/>
              </w:rPr>
            </w:pPr>
            <w:r w:rsidRPr="00090FA3">
              <w:rPr>
                <w:b/>
                <w:sz w:val="22"/>
                <w:szCs w:val="22"/>
              </w:rPr>
              <w:t>Produkt lokalny</w:t>
            </w:r>
          </w:p>
        </w:tc>
        <w:tc>
          <w:tcPr>
            <w:tcW w:w="2374"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E72535" w:rsidRPr="00090FA3" w:rsidRDefault="00E72535" w:rsidP="00E72535">
            <w:pPr>
              <w:pStyle w:val="Tekstpodstawowy"/>
              <w:spacing w:after="0"/>
              <w:jc w:val="both"/>
              <w:rPr>
                <w:sz w:val="22"/>
                <w:szCs w:val="22"/>
              </w:rPr>
            </w:pPr>
            <w:r w:rsidRPr="00090FA3">
              <w:rPr>
                <w:b/>
                <w:sz w:val="22"/>
                <w:szCs w:val="22"/>
              </w:rPr>
              <w:t>Miejsce występowania</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Osuch – placek na zsiadłym mleku z suszonymi jagodami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Dębowa Kłoda</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lastRenderedPageBreak/>
              <w:t>2.</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proofErr w:type="spellStart"/>
            <w:r w:rsidRPr="00090FA3">
              <w:rPr>
                <w:sz w:val="22"/>
                <w:szCs w:val="22"/>
              </w:rPr>
              <w:t>Perepycha</w:t>
            </w:r>
            <w:proofErr w:type="spellEnd"/>
            <w:r w:rsidRPr="00090FA3">
              <w:rPr>
                <w:sz w:val="22"/>
                <w:szCs w:val="22"/>
              </w:rPr>
              <w:t xml:space="preserve"> wątrobiana – placek typu naleśnikowego przekładany wątróbką z warzywami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Dębowa Kłoda</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3.</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Musztarda parczewska</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Parczew</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4.</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Strucle z groszkami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Parczew</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5.</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Pierogi ostrowskie</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Ostrów Lubelski</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6.</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 xml:space="preserve">Baby </w:t>
            </w:r>
            <w:proofErr w:type="spellStart"/>
            <w:r w:rsidRPr="00090FA3">
              <w:rPr>
                <w:sz w:val="22"/>
                <w:szCs w:val="22"/>
              </w:rPr>
              <w:t>Kolechowskie</w:t>
            </w:r>
            <w:proofErr w:type="spellEnd"/>
            <w:r w:rsidRPr="00090FA3">
              <w:rPr>
                <w:sz w:val="22"/>
                <w:szCs w:val="22"/>
              </w:rPr>
              <w:t xml:space="preserve"> – rodzaj placków ziemniaczanych </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Ostrów Lubelski</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7.</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Chleb Ostrowski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Ostrów Lubelski</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8.</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Karp Siemieński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Siemień</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9.</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proofErr w:type="spellStart"/>
            <w:r w:rsidRPr="00090FA3">
              <w:rPr>
                <w:sz w:val="22"/>
                <w:szCs w:val="22"/>
              </w:rPr>
              <w:t>Dywo</w:t>
            </w:r>
            <w:proofErr w:type="spellEnd"/>
            <w:r w:rsidRPr="00090FA3">
              <w:rPr>
                <w:sz w:val="22"/>
                <w:szCs w:val="22"/>
              </w:rPr>
              <w:t xml:space="preserve"> </w:t>
            </w:r>
            <w:proofErr w:type="spellStart"/>
            <w:r w:rsidRPr="00090FA3">
              <w:rPr>
                <w:sz w:val="22"/>
                <w:szCs w:val="22"/>
              </w:rPr>
              <w:t>dywelne</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10.</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Bocianie szyjki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11.</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proofErr w:type="spellStart"/>
            <w:r w:rsidRPr="00090FA3">
              <w:rPr>
                <w:sz w:val="22"/>
                <w:szCs w:val="22"/>
              </w:rPr>
              <w:t>Zawijańce</w:t>
            </w:r>
            <w:proofErr w:type="spellEnd"/>
            <w:r w:rsidRPr="00090FA3">
              <w:rPr>
                <w:sz w:val="22"/>
                <w:szCs w:val="22"/>
              </w:rPr>
              <w:t xml:space="preserve"> </w:t>
            </w:r>
            <w:proofErr w:type="spellStart"/>
            <w:r w:rsidRPr="00090FA3">
              <w:rPr>
                <w:sz w:val="22"/>
                <w:szCs w:val="22"/>
              </w:rPr>
              <w:t>kurzęce</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12.</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proofErr w:type="spellStart"/>
            <w:r w:rsidRPr="00090FA3">
              <w:rPr>
                <w:sz w:val="22"/>
                <w:szCs w:val="22"/>
              </w:rPr>
              <w:t>Byda</w:t>
            </w:r>
            <w:proofErr w:type="spellEnd"/>
            <w:r w:rsidRPr="00090FA3">
              <w:rPr>
                <w:sz w:val="22"/>
                <w:szCs w:val="22"/>
              </w:rPr>
              <w:t xml:space="preserve"> z </w:t>
            </w:r>
            <w:proofErr w:type="spellStart"/>
            <w:r w:rsidRPr="00090FA3">
              <w:rPr>
                <w:sz w:val="22"/>
                <w:szCs w:val="22"/>
              </w:rPr>
              <w:t>bydoju</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13.</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Jaskółcze gniazdka</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14.</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Pucki z konfiturą z dyni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15.</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color w:val="000000"/>
                <w:sz w:val="22"/>
                <w:szCs w:val="22"/>
              </w:rPr>
              <w:t>Gołąbki z kaszą gryczaną i z pęczakiem</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16.</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Nalewki rumiankowe i ziołowe</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Podedwórze</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17.</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Tort dyniowy</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 xml:space="preserve">Podedwórze </w:t>
            </w:r>
          </w:p>
        </w:tc>
      </w:tr>
      <w:tr w:rsidR="00E72535" w:rsidRPr="00090FA3" w:rsidTr="00FF2B4F">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18.</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 xml:space="preserve">Nalewki Jabłońskie (na pigwie, jeżynach, z czarnego bzu) </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Jabłoń</w:t>
            </w:r>
          </w:p>
        </w:tc>
      </w:tr>
      <w:tr w:rsidR="00E72535" w:rsidRPr="00090FA3" w:rsidTr="00EE026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19.</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Smalec Jabłoński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Jabłoń</w:t>
            </w:r>
          </w:p>
        </w:tc>
      </w:tr>
      <w:tr w:rsidR="00E72535" w:rsidRPr="00090FA3" w:rsidTr="00EE026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20.</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Chleb wiejski</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Jabłoń</w:t>
            </w:r>
          </w:p>
        </w:tc>
      </w:tr>
      <w:tr w:rsidR="00E72535" w:rsidRPr="00090FA3" w:rsidTr="00EE026C">
        <w:trPr>
          <w:trHeight w:val="203"/>
        </w:trPr>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21.</w:t>
            </w:r>
          </w:p>
        </w:tc>
        <w:tc>
          <w:tcPr>
            <w:tcW w:w="754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Pierogi z soczewicą</w:t>
            </w: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2535" w:rsidRPr="00090FA3" w:rsidRDefault="00E72535" w:rsidP="00E72535">
            <w:pPr>
              <w:pStyle w:val="Tekstpodstawowy"/>
              <w:spacing w:after="0"/>
              <w:jc w:val="both"/>
              <w:rPr>
                <w:i/>
                <w:sz w:val="22"/>
                <w:szCs w:val="22"/>
              </w:rPr>
            </w:pPr>
            <w:r w:rsidRPr="00090FA3">
              <w:rPr>
                <w:sz w:val="22"/>
                <w:szCs w:val="22"/>
              </w:rPr>
              <w:t>Jabłoń</w:t>
            </w:r>
          </w:p>
        </w:tc>
      </w:tr>
    </w:tbl>
    <w:p w:rsidR="00E72535" w:rsidRPr="00090FA3" w:rsidRDefault="00E72535" w:rsidP="00E72535">
      <w:pPr>
        <w:rPr>
          <w:i/>
          <w:sz w:val="22"/>
          <w:szCs w:val="22"/>
        </w:rPr>
      </w:pPr>
      <w:r w:rsidRPr="00090FA3">
        <w:rPr>
          <w:i/>
          <w:sz w:val="22"/>
          <w:szCs w:val="22"/>
        </w:rPr>
        <w:t xml:space="preserve">Źródło: Opracowanie własne </w:t>
      </w:r>
    </w:p>
    <w:p w:rsidR="00A12130" w:rsidRPr="00090FA3" w:rsidRDefault="00A12130" w:rsidP="00E72535">
      <w:pPr>
        <w:pStyle w:val="Tekstpodstawowy"/>
        <w:spacing w:after="0"/>
        <w:jc w:val="both"/>
        <w:rPr>
          <w:sz w:val="22"/>
          <w:szCs w:val="22"/>
        </w:rPr>
      </w:pPr>
    </w:p>
    <w:p w:rsidR="008979C3" w:rsidRPr="00090FA3" w:rsidRDefault="0016328E" w:rsidP="008979C3">
      <w:pPr>
        <w:pStyle w:val="Tekstpodstawowy"/>
        <w:spacing w:after="0"/>
        <w:jc w:val="both"/>
        <w:rPr>
          <w:sz w:val="22"/>
          <w:szCs w:val="22"/>
        </w:rPr>
      </w:pPr>
      <w:r w:rsidRPr="00090FA3">
        <w:rPr>
          <w:sz w:val="22"/>
          <w:szCs w:val="22"/>
        </w:rPr>
        <w:t xml:space="preserve">Obszar LGD jest charakterystyczny również z uwagi na występowanie i kultywację tradycji rękodzielniczych i rzemieślniczych. W gminie Podedwórze, we wsi Hołowno, upowszechnia się i pielęgnuje zanikające obecnie </w:t>
      </w:r>
      <w:r w:rsidRPr="00090FA3">
        <w:rPr>
          <w:b/>
          <w:sz w:val="22"/>
          <w:szCs w:val="22"/>
        </w:rPr>
        <w:t>plecionkarstwo</w:t>
      </w:r>
      <w:r w:rsidRPr="00090FA3">
        <w:rPr>
          <w:sz w:val="22"/>
          <w:szCs w:val="22"/>
        </w:rPr>
        <w:t xml:space="preserve"> (wyrób ozdób ze słomy) i </w:t>
      </w:r>
      <w:r w:rsidRPr="00090FA3">
        <w:rPr>
          <w:b/>
          <w:sz w:val="22"/>
          <w:szCs w:val="22"/>
        </w:rPr>
        <w:t>ceramikę</w:t>
      </w:r>
      <w:r w:rsidRPr="00090FA3">
        <w:rPr>
          <w:sz w:val="22"/>
          <w:szCs w:val="22"/>
        </w:rPr>
        <w:t xml:space="preserve"> (wyrób naczyń i ozdób ceramicznych). Wiedza i umiejętności z tego zakresu są przekazywane nowym pokoleniom w Ośrodku Edukacji Regionalnej. W gminie Dębowa Kłoda, utrwalana jest tradycja rękodzielnicza </w:t>
      </w:r>
      <w:r w:rsidRPr="00090FA3">
        <w:rPr>
          <w:b/>
          <w:sz w:val="22"/>
          <w:szCs w:val="22"/>
        </w:rPr>
        <w:t>haftu dekoracyjnego</w:t>
      </w:r>
      <w:r w:rsidRPr="00090FA3">
        <w:rPr>
          <w:sz w:val="22"/>
          <w:szCs w:val="22"/>
        </w:rPr>
        <w:t xml:space="preserve">, w Ostrowie Lubelskim </w:t>
      </w:r>
      <w:r w:rsidRPr="00090FA3">
        <w:rPr>
          <w:b/>
          <w:sz w:val="22"/>
          <w:szCs w:val="22"/>
        </w:rPr>
        <w:t>plecionkarstwo</w:t>
      </w:r>
      <w:r w:rsidRPr="00090FA3">
        <w:rPr>
          <w:sz w:val="22"/>
          <w:szCs w:val="22"/>
        </w:rPr>
        <w:t xml:space="preserve"> i </w:t>
      </w:r>
      <w:r w:rsidRPr="00090FA3">
        <w:rPr>
          <w:b/>
          <w:sz w:val="22"/>
          <w:szCs w:val="22"/>
        </w:rPr>
        <w:t>haft dekoracyjny</w:t>
      </w:r>
      <w:r w:rsidRPr="00090FA3">
        <w:rPr>
          <w:sz w:val="22"/>
          <w:szCs w:val="22"/>
        </w:rPr>
        <w:t xml:space="preserve"> (wieś Jamy). Gmina Jabłoń słynie z tradycji </w:t>
      </w:r>
      <w:r w:rsidRPr="00090FA3">
        <w:rPr>
          <w:b/>
          <w:sz w:val="22"/>
          <w:szCs w:val="22"/>
        </w:rPr>
        <w:t>wikliniarskich</w:t>
      </w:r>
      <w:r w:rsidRPr="00090FA3">
        <w:rPr>
          <w:sz w:val="22"/>
          <w:szCs w:val="22"/>
        </w:rPr>
        <w:t xml:space="preserve"> i </w:t>
      </w:r>
      <w:r w:rsidRPr="00090FA3">
        <w:rPr>
          <w:b/>
          <w:sz w:val="22"/>
          <w:szCs w:val="22"/>
        </w:rPr>
        <w:t>hafciarskich</w:t>
      </w:r>
      <w:r w:rsidRPr="00090FA3">
        <w:rPr>
          <w:sz w:val="22"/>
          <w:szCs w:val="22"/>
        </w:rPr>
        <w:t xml:space="preserve">, kultywowanych przez Koła Gospodyń Wiejskich. Ponadto na terenie LGD (gminy Podedwórze i Jabłoń) kultywuje się jedno z najstarszych rzemiosł uprawianych przez człowieka: </w:t>
      </w:r>
      <w:r w:rsidRPr="00090FA3">
        <w:rPr>
          <w:b/>
          <w:sz w:val="22"/>
          <w:szCs w:val="22"/>
        </w:rPr>
        <w:t xml:space="preserve">tkactwo </w:t>
      </w:r>
      <w:r w:rsidRPr="00090FA3">
        <w:rPr>
          <w:sz w:val="22"/>
          <w:szCs w:val="22"/>
        </w:rPr>
        <w:t>tradycyjnymi metodami</w:t>
      </w:r>
      <w:r w:rsidRPr="00090FA3">
        <w:rPr>
          <w:b/>
          <w:sz w:val="22"/>
          <w:szCs w:val="22"/>
        </w:rPr>
        <w:t xml:space="preserve"> </w:t>
      </w:r>
      <w:r w:rsidRPr="00090FA3">
        <w:rPr>
          <w:sz w:val="22"/>
          <w:szCs w:val="22"/>
        </w:rPr>
        <w:t xml:space="preserve">(wyrób koszuli lnianej tzw. </w:t>
      </w:r>
      <w:proofErr w:type="spellStart"/>
      <w:r w:rsidRPr="00090FA3">
        <w:rPr>
          <w:sz w:val="22"/>
          <w:szCs w:val="22"/>
        </w:rPr>
        <w:t>Soroczki</w:t>
      </w:r>
      <w:proofErr w:type="spellEnd"/>
      <w:r w:rsidRPr="00090FA3">
        <w:rPr>
          <w:sz w:val="22"/>
          <w:szCs w:val="22"/>
        </w:rPr>
        <w:t xml:space="preserve">, wyrób gobelinów).        </w:t>
      </w:r>
    </w:p>
    <w:p w:rsidR="00A12130" w:rsidRPr="00090FA3" w:rsidRDefault="00A12130" w:rsidP="008979C3">
      <w:pPr>
        <w:pStyle w:val="Tekstpodstawowy"/>
        <w:spacing w:after="0"/>
        <w:jc w:val="both"/>
        <w:rPr>
          <w:sz w:val="22"/>
          <w:szCs w:val="22"/>
        </w:rPr>
      </w:pPr>
    </w:p>
    <w:p w:rsidR="00A12130" w:rsidRPr="00090FA3" w:rsidRDefault="00A12130" w:rsidP="00F2197F">
      <w:pPr>
        <w:pStyle w:val="Tekstpodstawowy"/>
        <w:spacing w:after="0"/>
        <w:jc w:val="both"/>
        <w:rPr>
          <w:b/>
          <w:sz w:val="22"/>
          <w:szCs w:val="22"/>
        </w:rPr>
      </w:pPr>
      <w:r w:rsidRPr="00090FA3">
        <w:rPr>
          <w:b/>
          <w:sz w:val="22"/>
          <w:szCs w:val="22"/>
        </w:rPr>
        <w:t>Zasoby turystyczne</w:t>
      </w:r>
    </w:p>
    <w:p w:rsidR="00F2197F" w:rsidRPr="00090FA3" w:rsidRDefault="008979C3" w:rsidP="00F2197F">
      <w:pPr>
        <w:pStyle w:val="Tekstpodstawowy"/>
        <w:spacing w:after="0"/>
        <w:jc w:val="both"/>
        <w:rPr>
          <w:sz w:val="22"/>
          <w:szCs w:val="22"/>
        </w:rPr>
      </w:pPr>
      <w:r w:rsidRPr="00090FA3">
        <w:rPr>
          <w:sz w:val="22"/>
          <w:szCs w:val="22"/>
        </w:rPr>
        <w:t xml:space="preserve">W ciągu ostatnich lat zauważalny jest wzrost liczby obiektów noclegowych (z 13 w roku 2006 do 25 w roku 2014). Nad jeziorami znajdują się ośrodki wypoczynkowe i sezonowe pola namiotowe, z których w okresie letnim korzystają mieszkańcy przyjeżdżający z terenu całego województwa lubelskiego. Dodatkowo istnieje możliwość skorzystania z kwater prywatnych i pokojów dostępnych w ramach kilku gospodarstw agroturystycznych. Na terenie Dębowej Kłody znajdują się cztery domy wypoczynkowe, hotel i spa, w Milanowie jedno schronisko młodzieżowe, a w Ostrowie Lubelskim jedno schronisko młodzieżowe i pole namiotowe nad jeziorem Miejskim. Do atrakcji regionu należy ośrodek hipiczny w Makoszce – „Stajnia Makoszka” zlokalizowany w gminie Dębowa Kłoda oraz miejsca wędkarskie nad jeziorami i zbiornikami retencyjnymi. Na terenie Podedwórze działają dwie wioski tematyczne – Kraina Rumianku (wieś Hołowno) i Wioska Dyniowa (wieś </w:t>
      </w:r>
      <w:proofErr w:type="spellStart"/>
      <w:r w:rsidRPr="00090FA3">
        <w:rPr>
          <w:sz w:val="22"/>
          <w:szCs w:val="22"/>
        </w:rPr>
        <w:t>Zaliszcze</w:t>
      </w:r>
      <w:proofErr w:type="spellEnd"/>
      <w:r w:rsidRPr="00090FA3">
        <w:rPr>
          <w:sz w:val="22"/>
          <w:szCs w:val="22"/>
        </w:rPr>
        <w:t xml:space="preserve">). </w:t>
      </w:r>
      <w:r w:rsidR="00F2197F" w:rsidRPr="00090FA3">
        <w:rPr>
          <w:sz w:val="22"/>
          <w:szCs w:val="22"/>
        </w:rPr>
        <w:t>W Parczewie funkcjonują dwa obiekty hotelarskie i kilkanaście obiektów gastronomicznych</w:t>
      </w:r>
      <w:r w:rsidRPr="00090FA3">
        <w:rPr>
          <w:sz w:val="22"/>
          <w:szCs w:val="22"/>
        </w:rPr>
        <w:t>. W Parczewie znajduje się również Miejsko-Gminny Ośrodek Sportu i Rekreacji, który dysponuje wypożyczalnią sprzętu turystycznego i sportowo-rekreacyjnego oraz prowadzi działalność turystyczną w dzierżawionym Ośrodku Wypoczynkowym w Białce k. Parczewa. Pomimo bogatych walorów przyrodniczych i krajobrazowych, obszar LGD postrzegany jest jako obszar mało atrakcyjny i przyjazny dla turystów. Głównymi czynnikami ograniczającymi roz</w:t>
      </w:r>
      <w:r w:rsidR="00F2197F" w:rsidRPr="00090FA3">
        <w:rPr>
          <w:sz w:val="22"/>
          <w:szCs w:val="22"/>
        </w:rPr>
        <w:t>wój sektora turystyki są:</w:t>
      </w:r>
    </w:p>
    <w:p w:rsidR="00F2197F" w:rsidRPr="00090FA3" w:rsidRDefault="00F2197F" w:rsidP="002C3BF3">
      <w:pPr>
        <w:pStyle w:val="Tekstpodstawowy"/>
        <w:numPr>
          <w:ilvl w:val="0"/>
          <w:numId w:val="40"/>
        </w:numPr>
        <w:spacing w:after="0"/>
        <w:jc w:val="both"/>
        <w:rPr>
          <w:sz w:val="22"/>
          <w:szCs w:val="22"/>
        </w:rPr>
      </w:pPr>
      <w:r w:rsidRPr="00090FA3">
        <w:rPr>
          <w:sz w:val="22"/>
          <w:szCs w:val="22"/>
        </w:rPr>
        <w:t>brak</w:t>
      </w:r>
      <w:r w:rsidR="008979C3" w:rsidRPr="00090FA3">
        <w:rPr>
          <w:sz w:val="22"/>
          <w:szCs w:val="22"/>
        </w:rPr>
        <w:t xml:space="preserve"> infrastruktury</w:t>
      </w:r>
      <w:r w:rsidRPr="00090FA3">
        <w:rPr>
          <w:sz w:val="22"/>
          <w:szCs w:val="22"/>
        </w:rPr>
        <w:t xml:space="preserve"> turystyczno-rekreacyjnej</w:t>
      </w:r>
      <w:r w:rsidR="00BA0C17" w:rsidRPr="00090FA3">
        <w:rPr>
          <w:sz w:val="22"/>
          <w:szCs w:val="22"/>
        </w:rPr>
        <w:t>, w szczególności</w:t>
      </w:r>
      <w:r w:rsidRPr="00090FA3">
        <w:rPr>
          <w:sz w:val="22"/>
          <w:szCs w:val="22"/>
        </w:rPr>
        <w:t xml:space="preserve"> infrastruktury publicznej (wiat</w:t>
      </w:r>
      <w:r w:rsidR="00BA0C17" w:rsidRPr="00090FA3">
        <w:rPr>
          <w:sz w:val="22"/>
          <w:szCs w:val="22"/>
        </w:rPr>
        <w:t>, ławek, koszy na śmieci, placów zabaw, siłowni na świeżym powietrzu, wypożyczalni rowerów itp.)</w:t>
      </w:r>
    </w:p>
    <w:p w:rsidR="00BA0C17" w:rsidRPr="00090FA3" w:rsidRDefault="00BA0C17" w:rsidP="002C3BF3">
      <w:pPr>
        <w:pStyle w:val="Tekstpodstawowy"/>
        <w:numPr>
          <w:ilvl w:val="0"/>
          <w:numId w:val="40"/>
        </w:numPr>
        <w:spacing w:after="0"/>
        <w:jc w:val="both"/>
        <w:rPr>
          <w:sz w:val="22"/>
          <w:szCs w:val="22"/>
        </w:rPr>
      </w:pPr>
      <w:r w:rsidRPr="00090FA3">
        <w:rPr>
          <w:sz w:val="22"/>
          <w:szCs w:val="22"/>
        </w:rPr>
        <w:t>brak należytego oznakowania istniejących szlaków turystycznych</w:t>
      </w:r>
    </w:p>
    <w:p w:rsidR="00F2197F" w:rsidRPr="00090FA3" w:rsidRDefault="008979C3" w:rsidP="002C3BF3">
      <w:pPr>
        <w:pStyle w:val="Tekstpodstawowy"/>
        <w:numPr>
          <w:ilvl w:val="0"/>
          <w:numId w:val="40"/>
        </w:numPr>
        <w:spacing w:after="0"/>
        <w:jc w:val="both"/>
        <w:rPr>
          <w:sz w:val="22"/>
          <w:szCs w:val="22"/>
        </w:rPr>
      </w:pPr>
      <w:r w:rsidRPr="00090FA3">
        <w:rPr>
          <w:sz w:val="22"/>
          <w:szCs w:val="22"/>
        </w:rPr>
        <w:t xml:space="preserve">przede wszystkim </w:t>
      </w:r>
      <w:r w:rsidR="00F2197F" w:rsidRPr="00090FA3">
        <w:rPr>
          <w:sz w:val="22"/>
          <w:szCs w:val="22"/>
        </w:rPr>
        <w:t>zaplecza turystyczno-rekreacyjnego</w:t>
      </w:r>
      <w:r w:rsidRPr="00090FA3">
        <w:rPr>
          <w:sz w:val="22"/>
          <w:szCs w:val="22"/>
        </w:rPr>
        <w:t>, niezb</w:t>
      </w:r>
      <w:r w:rsidR="00F2197F" w:rsidRPr="00090FA3">
        <w:rPr>
          <w:sz w:val="22"/>
          <w:szCs w:val="22"/>
        </w:rPr>
        <w:t>ędnego</w:t>
      </w:r>
      <w:r w:rsidRPr="00090FA3">
        <w:rPr>
          <w:sz w:val="22"/>
          <w:szCs w:val="22"/>
        </w:rPr>
        <w:t xml:space="preserve"> do stworzenia kompleksowej oferty turystycznej i zapewnienia zadawalającej jakości usług,</w:t>
      </w:r>
    </w:p>
    <w:p w:rsidR="00F2197F" w:rsidRPr="00090FA3" w:rsidRDefault="008979C3" w:rsidP="002C3BF3">
      <w:pPr>
        <w:pStyle w:val="Tekstpodstawowy"/>
        <w:numPr>
          <w:ilvl w:val="0"/>
          <w:numId w:val="40"/>
        </w:numPr>
        <w:spacing w:after="0"/>
        <w:jc w:val="both"/>
        <w:rPr>
          <w:sz w:val="22"/>
          <w:szCs w:val="22"/>
        </w:rPr>
      </w:pPr>
      <w:r w:rsidRPr="00090FA3">
        <w:rPr>
          <w:sz w:val="22"/>
          <w:szCs w:val="22"/>
        </w:rPr>
        <w:t>brak zintegrowanej</w:t>
      </w:r>
      <w:r w:rsidR="00F2197F" w:rsidRPr="00090FA3">
        <w:rPr>
          <w:sz w:val="22"/>
          <w:szCs w:val="22"/>
        </w:rPr>
        <w:t xml:space="preserve"> oferty turystyczno-rekreacyjnej</w:t>
      </w:r>
      <w:r w:rsidRPr="00090FA3">
        <w:rPr>
          <w:sz w:val="22"/>
          <w:szCs w:val="22"/>
        </w:rPr>
        <w:t xml:space="preserve"> zdolnej przyciągnąć i zatrzymać na dłużej turystów uwzględniającej walory całego regionu,</w:t>
      </w:r>
    </w:p>
    <w:p w:rsidR="008979C3" w:rsidRPr="00090FA3" w:rsidRDefault="008979C3" w:rsidP="002C3BF3">
      <w:pPr>
        <w:pStyle w:val="Tekstpodstawowy"/>
        <w:numPr>
          <w:ilvl w:val="0"/>
          <w:numId w:val="40"/>
        </w:numPr>
        <w:spacing w:after="0"/>
        <w:jc w:val="both"/>
        <w:rPr>
          <w:sz w:val="22"/>
          <w:szCs w:val="22"/>
        </w:rPr>
      </w:pPr>
      <w:r w:rsidRPr="00090FA3">
        <w:rPr>
          <w:sz w:val="22"/>
          <w:szCs w:val="22"/>
        </w:rPr>
        <w:t>niska aktywność w zakresie promowania walorów turystycznych obszaru</w:t>
      </w:r>
    </w:p>
    <w:p w:rsidR="00F2197F" w:rsidRPr="00090FA3" w:rsidRDefault="00F2197F" w:rsidP="00F2197F">
      <w:pPr>
        <w:pStyle w:val="Tekstpodstawowy"/>
        <w:spacing w:after="0"/>
        <w:jc w:val="both"/>
        <w:rPr>
          <w:sz w:val="22"/>
          <w:szCs w:val="22"/>
        </w:rPr>
      </w:pPr>
      <w:r w:rsidRPr="00090FA3">
        <w:rPr>
          <w:sz w:val="22"/>
          <w:szCs w:val="22"/>
        </w:rPr>
        <w:lastRenderedPageBreak/>
        <w:t>Do głównych form turystyki i rekreacji mających realne szanse rozwoju na obszarze LGD należy zaliczyć: wskazaną wcześniej turystykę weekendową i formy kwalifikowane: turystykę rekreacyjno-wypoczynkową mieszkańców dużych ośrodków miejskich (Warszawy, Lublina) z wykorzystaniem kompleksów leśnych, sieci rzek, jezior i stawów (do uprawiania między innymi wędkarstwa oraz sportów wodnych), turystykę rowerową rozwijaną według istniejących i planowanych ścieżek rowerowych, turystykę krajoznawczo-przyrodniczą (wykorzystującą cenne obszary przyrodnicze oraz infrastrukturę ścieżek dydaktycznych), turystykę kulturową opierająca się o wykorzystanie tradycji historycznych i wydarzeń organizowanych na terenie obszaru.</w:t>
      </w:r>
    </w:p>
    <w:p w:rsidR="0016328E" w:rsidRPr="00090FA3" w:rsidRDefault="0016328E" w:rsidP="008979C3">
      <w:pPr>
        <w:autoSpaceDE w:val="0"/>
        <w:autoSpaceDN w:val="0"/>
        <w:adjustRightInd w:val="0"/>
        <w:jc w:val="both"/>
        <w:rPr>
          <w:sz w:val="22"/>
          <w:szCs w:val="22"/>
        </w:rPr>
      </w:pPr>
    </w:p>
    <w:p w:rsidR="00D831C2" w:rsidRPr="00090FA3" w:rsidRDefault="00D831C2" w:rsidP="00D831C2">
      <w:pPr>
        <w:jc w:val="both"/>
        <w:rPr>
          <w:sz w:val="22"/>
          <w:szCs w:val="22"/>
        </w:rPr>
        <w:sectPr w:rsidR="00D831C2" w:rsidRPr="00090FA3" w:rsidSect="002A54A5">
          <w:footerReference w:type="default" r:id="rId11"/>
          <w:type w:val="continuous"/>
          <w:pgSz w:w="11906" w:h="16838"/>
          <w:pgMar w:top="720" w:right="720" w:bottom="720" w:left="720" w:header="708" w:footer="708" w:gutter="0"/>
          <w:cols w:space="708"/>
          <w:docGrid w:linePitch="360"/>
        </w:sectPr>
      </w:pPr>
    </w:p>
    <w:p w:rsidR="00D831C2" w:rsidRPr="007920DE" w:rsidRDefault="001F4979" w:rsidP="007920DE">
      <w:pPr>
        <w:pStyle w:val="Nagwek1"/>
        <w:spacing w:before="0"/>
        <w:rPr>
          <w:rFonts w:ascii="Times New Roman" w:hAnsi="Times New Roman" w:cs="Times New Roman"/>
          <w:color w:val="000000" w:themeColor="text1"/>
        </w:rPr>
      </w:pPr>
      <w:bookmarkStart w:id="19" w:name="_Toc439198758"/>
      <w:r w:rsidRPr="007920DE">
        <w:rPr>
          <w:rFonts w:ascii="Times New Roman" w:hAnsi="Times New Roman" w:cs="Times New Roman"/>
          <w:color w:val="000000" w:themeColor="text1"/>
        </w:rPr>
        <w:lastRenderedPageBreak/>
        <w:t>Rozdział 4. Analiza SWOT</w:t>
      </w:r>
      <w:bookmarkEnd w:id="19"/>
    </w:p>
    <w:p w:rsidR="00634BAA" w:rsidRPr="006A7C29" w:rsidRDefault="00634BAA" w:rsidP="007920DE">
      <w:pPr>
        <w:rPr>
          <w:sz w:val="22"/>
          <w:szCs w:val="22"/>
        </w:rPr>
      </w:pPr>
    </w:p>
    <w:p w:rsidR="001700E5" w:rsidRPr="00090FA3" w:rsidRDefault="001700E5" w:rsidP="007920DE">
      <w:pPr>
        <w:jc w:val="both"/>
        <w:rPr>
          <w:sz w:val="22"/>
          <w:szCs w:val="22"/>
        </w:rPr>
      </w:pPr>
      <w:r w:rsidRPr="006A7C29">
        <w:rPr>
          <w:sz w:val="22"/>
          <w:szCs w:val="22"/>
        </w:rPr>
        <w:t xml:space="preserve">Prezentowana poniżej procedura SWOT jest syntezą przedstawionego wcześniej opisu stanu i tendencji rozwojowych obszaru LSR zawartych w diagnostycznej części </w:t>
      </w:r>
      <w:r w:rsidRPr="00090FA3">
        <w:rPr>
          <w:sz w:val="22"/>
          <w:szCs w:val="22"/>
        </w:rPr>
        <w:t>opracowania. Analiza SWOT dla obszaru LSR wypracowana została w toku dyskusji z mieszkańcami obszaru LSR p</w:t>
      </w:r>
      <w:r w:rsidR="000C23CD" w:rsidRPr="00090FA3">
        <w:rPr>
          <w:sz w:val="22"/>
          <w:szCs w:val="22"/>
        </w:rPr>
        <w:t>odczas spotkań zrealizowanych w</w:t>
      </w:r>
      <w:r w:rsidRPr="00090FA3">
        <w:rPr>
          <w:sz w:val="22"/>
          <w:szCs w:val="22"/>
        </w:rPr>
        <w:t xml:space="preserve"> sierpniu 2015 r. w każdej z gmin członkowskich.</w:t>
      </w:r>
    </w:p>
    <w:p w:rsidR="001700E5" w:rsidRPr="00090FA3" w:rsidRDefault="001700E5" w:rsidP="007920DE">
      <w:pPr>
        <w:jc w:val="both"/>
        <w:rPr>
          <w:sz w:val="22"/>
          <w:szCs w:val="22"/>
        </w:rPr>
      </w:pPr>
      <w:r w:rsidRPr="00090FA3">
        <w:rPr>
          <w:sz w:val="22"/>
          <w:szCs w:val="22"/>
        </w:rPr>
        <w:t xml:space="preserve">Analiza SWOT obejmuje analizę: </w:t>
      </w:r>
    </w:p>
    <w:p w:rsidR="001700E5" w:rsidRPr="00090FA3" w:rsidRDefault="001700E5" w:rsidP="007920DE">
      <w:pPr>
        <w:pStyle w:val="Akapitzlist"/>
        <w:numPr>
          <w:ilvl w:val="0"/>
          <w:numId w:val="17"/>
        </w:numPr>
        <w:jc w:val="both"/>
        <w:rPr>
          <w:sz w:val="22"/>
          <w:szCs w:val="22"/>
        </w:rPr>
      </w:pPr>
      <w:r w:rsidRPr="00090FA3">
        <w:rPr>
          <w:sz w:val="22"/>
          <w:szCs w:val="22"/>
        </w:rPr>
        <w:t>MOCNYCH STRON, tj. uwarunkowań wewnętrznych (endogenicznych), czyli elementów rzeczywistości obszaru LSR mających pozytywny charakter z punktu widzenia jej przyszłego rozwoju;</w:t>
      </w:r>
    </w:p>
    <w:p w:rsidR="001700E5" w:rsidRPr="00090FA3" w:rsidRDefault="001700E5" w:rsidP="00AA3185">
      <w:pPr>
        <w:pStyle w:val="Akapitzlist"/>
        <w:numPr>
          <w:ilvl w:val="0"/>
          <w:numId w:val="17"/>
        </w:numPr>
        <w:jc w:val="both"/>
        <w:rPr>
          <w:sz w:val="22"/>
          <w:szCs w:val="22"/>
        </w:rPr>
      </w:pPr>
      <w:r w:rsidRPr="00090FA3">
        <w:rPr>
          <w:sz w:val="22"/>
          <w:szCs w:val="22"/>
        </w:rPr>
        <w:t>SŁABYCH STRON, tj. uwarunkowań wewnętrznych o negatywnym charakterze;</w:t>
      </w:r>
    </w:p>
    <w:p w:rsidR="001700E5" w:rsidRPr="00090FA3" w:rsidRDefault="001700E5" w:rsidP="00AA3185">
      <w:pPr>
        <w:pStyle w:val="Akapitzlist"/>
        <w:numPr>
          <w:ilvl w:val="0"/>
          <w:numId w:val="17"/>
        </w:numPr>
        <w:jc w:val="both"/>
        <w:rPr>
          <w:sz w:val="22"/>
          <w:szCs w:val="22"/>
        </w:rPr>
      </w:pPr>
      <w:r w:rsidRPr="00090FA3">
        <w:rPr>
          <w:sz w:val="22"/>
          <w:szCs w:val="22"/>
        </w:rPr>
        <w:t>SZANS, tj. uwarunkowań zewnętrznych (egzogenicznych) o charakterze pozytywnym; jako szanse uwzględnione zostały te zagadnienia, których źródła leżą poza obszarem LSR lub poza zakresem kompetencji władz publicznych działających na jej obszarze;</w:t>
      </w:r>
    </w:p>
    <w:p w:rsidR="001700E5" w:rsidRPr="00090FA3" w:rsidRDefault="001700E5" w:rsidP="00AA3185">
      <w:pPr>
        <w:pStyle w:val="Akapitzlist"/>
        <w:numPr>
          <w:ilvl w:val="0"/>
          <w:numId w:val="17"/>
        </w:numPr>
        <w:jc w:val="both"/>
        <w:rPr>
          <w:sz w:val="22"/>
          <w:szCs w:val="22"/>
        </w:rPr>
      </w:pPr>
      <w:r w:rsidRPr="00090FA3">
        <w:rPr>
          <w:sz w:val="22"/>
          <w:szCs w:val="22"/>
        </w:rPr>
        <w:t>ZAGROŻEŃ, tj. uwarunkowań zewnętrznych mających negatywny wpływ na dalszy rozwój obszaru LSR.</w:t>
      </w:r>
    </w:p>
    <w:p w:rsidR="00FF2B4F" w:rsidRPr="00090FA3" w:rsidRDefault="00FF2B4F" w:rsidP="00FF2B4F">
      <w:pPr>
        <w:pStyle w:val="Tekstpodstawowy"/>
        <w:spacing w:after="0"/>
        <w:jc w:val="both"/>
        <w:rPr>
          <w:i/>
          <w:sz w:val="22"/>
          <w:szCs w:val="22"/>
        </w:rPr>
      </w:pPr>
    </w:p>
    <w:p w:rsidR="00634BAA" w:rsidRPr="00090FA3" w:rsidRDefault="00FF2B4F" w:rsidP="00FF2B4F">
      <w:pPr>
        <w:pStyle w:val="Tekstpodstawowy"/>
        <w:spacing w:after="0"/>
        <w:jc w:val="both"/>
        <w:rPr>
          <w:i/>
          <w:sz w:val="22"/>
          <w:szCs w:val="22"/>
        </w:rPr>
      </w:pPr>
      <w:r w:rsidRPr="00090FA3">
        <w:rPr>
          <w:i/>
          <w:sz w:val="22"/>
          <w:szCs w:val="22"/>
        </w:rPr>
        <w:t>Tab. nr 22. Analiza SWOT obszaru LGD „Jagiellońska Przystań”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939"/>
        <w:gridCol w:w="3939"/>
        <w:gridCol w:w="3936"/>
      </w:tblGrid>
      <w:tr w:rsidR="000D3DEE" w:rsidRPr="00090FA3" w:rsidTr="00FF2B4F">
        <w:trPr>
          <w:trHeight w:val="567"/>
        </w:trPr>
        <w:tc>
          <w:tcPr>
            <w:tcW w:w="1212"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t>Silne strony (S)</w:t>
            </w:r>
          </w:p>
        </w:tc>
        <w:tc>
          <w:tcPr>
            <w:tcW w:w="1263"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t>Odniesienie do diagnozy</w:t>
            </w:r>
          </w:p>
        </w:tc>
        <w:tc>
          <w:tcPr>
            <w:tcW w:w="1263"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t>Słabe strony (W)</w:t>
            </w:r>
          </w:p>
        </w:tc>
        <w:tc>
          <w:tcPr>
            <w:tcW w:w="1262"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t>Odniesienie do diagnozy</w:t>
            </w:r>
          </w:p>
        </w:tc>
      </w:tr>
      <w:tr w:rsidR="000D3DEE" w:rsidRPr="00090FA3" w:rsidTr="00FF2B4F">
        <w:tc>
          <w:tcPr>
            <w:tcW w:w="1212" w:type="pct"/>
            <w:shd w:val="clear" w:color="auto" w:fill="D6E3BC" w:themeFill="accent3" w:themeFillTint="66"/>
          </w:tcPr>
          <w:p w:rsidR="000D3DEE" w:rsidRPr="00090FA3" w:rsidRDefault="000D3DEE" w:rsidP="00FF2B4F">
            <w:pPr>
              <w:rPr>
                <w:sz w:val="22"/>
                <w:szCs w:val="22"/>
              </w:rPr>
            </w:pPr>
          </w:p>
          <w:p w:rsidR="000D3DEE" w:rsidRPr="00090FA3" w:rsidRDefault="000D3DEE" w:rsidP="00FF2B4F">
            <w:pPr>
              <w:numPr>
                <w:ilvl w:val="0"/>
                <w:numId w:val="9"/>
              </w:numPr>
              <w:rPr>
                <w:sz w:val="22"/>
                <w:szCs w:val="22"/>
              </w:rPr>
            </w:pPr>
            <w:r w:rsidRPr="00090FA3">
              <w:rPr>
                <w:sz w:val="22"/>
                <w:szCs w:val="22"/>
              </w:rPr>
              <w:t>zasoby środowiska naturalnego – walory przyrodnicze (obszary prawnie chronione, obszary Natura 2000)</w:t>
            </w:r>
          </w:p>
          <w:p w:rsidR="000D3DEE" w:rsidRPr="00090FA3" w:rsidRDefault="000D3DEE" w:rsidP="00FF2B4F">
            <w:pPr>
              <w:numPr>
                <w:ilvl w:val="0"/>
                <w:numId w:val="9"/>
              </w:numPr>
              <w:rPr>
                <w:sz w:val="22"/>
                <w:szCs w:val="22"/>
              </w:rPr>
            </w:pPr>
            <w:r w:rsidRPr="00090FA3">
              <w:rPr>
                <w:sz w:val="22"/>
                <w:szCs w:val="22"/>
              </w:rPr>
              <w:t>flora i fauna (ostoje siedliskowe i ptasie)</w:t>
            </w:r>
          </w:p>
          <w:p w:rsidR="000D3DEE" w:rsidRPr="00090FA3" w:rsidRDefault="000D3DEE" w:rsidP="00FF2B4F">
            <w:pPr>
              <w:numPr>
                <w:ilvl w:val="0"/>
                <w:numId w:val="9"/>
              </w:numPr>
              <w:rPr>
                <w:sz w:val="22"/>
                <w:szCs w:val="22"/>
              </w:rPr>
            </w:pPr>
            <w:r w:rsidRPr="00090FA3">
              <w:rPr>
                <w:sz w:val="22"/>
                <w:szCs w:val="22"/>
              </w:rPr>
              <w:t>rozległa i spójna sieć hydrograficzna (jeziora, rzeki i stawy)</w:t>
            </w:r>
          </w:p>
          <w:p w:rsidR="000D3DEE" w:rsidRPr="00090FA3" w:rsidRDefault="000D3DEE" w:rsidP="00FF2B4F">
            <w:pPr>
              <w:numPr>
                <w:ilvl w:val="0"/>
                <w:numId w:val="9"/>
              </w:numPr>
              <w:rPr>
                <w:sz w:val="22"/>
                <w:szCs w:val="22"/>
              </w:rPr>
            </w:pPr>
            <w:r w:rsidRPr="00090FA3">
              <w:rPr>
                <w:sz w:val="22"/>
                <w:szCs w:val="22"/>
              </w:rPr>
              <w:t>bogate dziedzictwo kulturowe i historyczne (duża ilość obiektów zabytkowych)</w:t>
            </w:r>
          </w:p>
          <w:p w:rsidR="000D3DEE" w:rsidRPr="00090FA3" w:rsidRDefault="000D3DEE" w:rsidP="00FF2B4F">
            <w:pPr>
              <w:numPr>
                <w:ilvl w:val="0"/>
                <w:numId w:val="9"/>
              </w:numPr>
              <w:rPr>
                <w:sz w:val="22"/>
                <w:szCs w:val="22"/>
              </w:rPr>
            </w:pPr>
            <w:r w:rsidRPr="00090FA3">
              <w:rPr>
                <w:sz w:val="22"/>
                <w:szCs w:val="22"/>
              </w:rPr>
              <w:t xml:space="preserve">spójność historyczna i kulturowa (Szlak Jagielloński) </w:t>
            </w:r>
          </w:p>
          <w:p w:rsidR="000D3DEE" w:rsidRPr="00090FA3" w:rsidRDefault="000D3DEE" w:rsidP="00FF2B4F">
            <w:pPr>
              <w:numPr>
                <w:ilvl w:val="0"/>
                <w:numId w:val="9"/>
              </w:numPr>
              <w:rPr>
                <w:sz w:val="22"/>
                <w:szCs w:val="22"/>
              </w:rPr>
            </w:pPr>
            <w:r w:rsidRPr="00090FA3">
              <w:rPr>
                <w:sz w:val="22"/>
                <w:szCs w:val="22"/>
              </w:rPr>
              <w:t>zasoby kapitału społecznego – aktywność mieszkańców i zainteresowanie problemami lokalnymi</w:t>
            </w:r>
          </w:p>
          <w:p w:rsidR="000D3DEE" w:rsidRPr="00090FA3" w:rsidRDefault="000D3DEE" w:rsidP="00FF2B4F">
            <w:pPr>
              <w:numPr>
                <w:ilvl w:val="0"/>
                <w:numId w:val="9"/>
              </w:numPr>
              <w:rPr>
                <w:sz w:val="22"/>
                <w:szCs w:val="22"/>
              </w:rPr>
            </w:pPr>
            <w:r w:rsidRPr="00090FA3">
              <w:rPr>
                <w:sz w:val="22"/>
                <w:szCs w:val="22"/>
              </w:rPr>
              <w:t xml:space="preserve">działalność organizacji pozarządowych  </w:t>
            </w:r>
          </w:p>
          <w:p w:rsidR="000D3DEE" w:rsidRPr="00090FA3" w:rsidRDefault="000D3DEE" w:rsidP="00FF2B4F">
            <w:pPr>
              <w:numPr>
                <w:ilvl w:val="0"/>
                <w:numId w:val="9"/>
              </w:numPr>
              <w:rPr>
                <w:sz w:val="22"/>
                <w:szCs w:val="22"/>
              </w:rPr>
            </w:pPr>
            <w:r w:rsidRPr="00090FA3">
              <w:rPr>
                <w:sz w:val="22"/>
                <w:szCs w:val="22"/>
              </w:rPr>
              <w:t xml:space="preserve">duża ilość produktów lokalnych </w:t>
            </w:r>
            <w:r w:rsidRPr="00090FA3">
              <w:rPr>
                <w:sz w:val="22"/>
                <w:szCs w:val="22"/>
              </w:rPr>
              <w:lastRenderedPageBreak/>
              <w:t xml:space="preserve">charakterystycznych dla regionu </w:t>
            </w:r>
          </w:p>
          <w:p w:rsidR="000D3DEE" w:rsidRPr="00090FA3" w:rsidRDefault="000D3DEE" w:rsidP="00FF2B4F">
            <w:pPr>
              <w:numPr>
                <w:ilvl w:val="0"/>
                <w:numId w:val="9"/>
              </w:numPr>
              <w:rPr>
                <w:b/>
                <w:sz w:val="22"/>
                <w:szCs w:val="22"/>
              </w:rPr>
            </w:pPr>
            <w:r w:rsidRPr="00090FA3">
              <w:rPr>
                <w:sz w:val="22"/>
                <w:szCs w:val="22"/>
              </w:rPr>
              <w:t xml:space="preserve">atrakcyjna oferta wydarzeń kulturalnych (Jarmark Jagielloński, cykl wydarzeń poświęconych Augustowi Zamojskiemu) </w:t>
            </w:r>
          </w:p>
          <w:p w:rsidR="000D3DEE" w:rsidRPr="00090FA3" w:rsidRDefault="000D3DEE" w:rsidP="00FF2B4F">
            <w:pPr>
              <w:numPr>
                <w:ilvl w:val="0"/>
                <w:numId w:val="9"/>
              </w:numPr>
              <w:rPr>
                <w:b/>
                <w:sz w:val="22"/>
                <w:szCs w:val="22"/>
              </w:rPr>
            </w:pPr>
            <w:r w:rsidRPr="00090FA3">
              <w:rPr>
                <w:sz w:val="22"/>
                <w:szCs w:val="22"/>
              </w:rPr>
              <w:t xml:space="preserve">rozwinięta sieć instytucji otoczenia kultury (ośrodki kultury, biblioteki) </w:t>
            </w:r>
          </w:p>
          <w:p w:rsidR="000D3DEE" w:rsidRPr="00090FA3" w:rsidRDefault="000D3DEE" w:rsidP="00FF2B4F">
            <w:pPr>
              <w:numPr>
                <w:ilvl w:val="0"/>
                <w:numId w:val="9"/>
              </w:numPr>
              <w:rPr>
                <w:sz w:val="22"/>
                <w:szCs w:val="22"/>
              </w:rPr>
            </w:pPr>
            <w:r w:rsidRPr="00090FA3">
              <w:rPr>
                <w:sz w:val="22"/>
                <w:szCs w:val="22"/>
              </w:rPr>
              <w:t>ekologiczna produkcja rolna</w:t>
            </w:r>
          </w:p>
          <w:p w:rsidR="000D3DEE" w:rsidRPr="00090FA3" w:rsidRDefault="000D3DEE" w:rsidP="00FF2B4F">
            <w:pPr>
              <w:numPr>
                <w:ilvl w:val="0"/>
                <w:numId w:val="9"/>
              </w:numPr>
              <w:rPr>
                <w:sz w:val="22"/>
                <w:szCs w:val="22"/>
              </w:rPr>
            </w:pPr>
            <w:r w:rsidRPr="00090FA3">
              <w:rPr>
                <w:sz w:val="22"/>
                <w:szCs w:val="22"/>
              </w:rPr>
              <w:t>wysoki poziom upowszechnienia odnawialnych źródeł energii</w:t>
            </w:r>
          </w:p>
          <w:p w:rsidR="000D3DEE" w:rsidRPr="00090FA3" w:rsidRDefault="000D3DEE" w:rsidP="00FF2B4F">
            <w:pPr>
              <w:rPr>
                <w:sz w:val="22"/>
                <w:szCs w:val="22"/>
              </w:rPr>
            </w:pPr>
          </w:p>
          <w:p w:rsidR="000D3DEE" w:rsidRPr="00090FA3" w:rsidRDefault="000D3DEE" w:rsidP="00FF2B4F">
            <w:pPr>
              <w:rPr>
                <w:sz w:val="22"/>
                <w:szCs w:val="22"/>
              </w:rPr>
            </w:pPr>
          </w:p>
          <w:p w:rsidR="000D3DEE" w:rsidRPr="00090FA3" w:rsidRDefault="000D3DEE" w:rsidP="00FF2B4F">
            <w:pPr>
              <w:rPr>
                <w:sz w:val="22"/>
                <w:szCs w:val="22"/>
              </w:rPr>
            </w:pPr>
          </w:p>
          <w:p w:rsidR="000D3DEE" w:rsidRPr="00090FA3" w:rsidRDefault="000D3DEE" w:rsidP="00FF2B4F">
            <w:pPr>
              <w:rPr>
                <w:sz w:val="22"/>
                <w:szCs w:val="22"/>
              </w:rPr>
            </w:pPr>
          </w:p>
          <w:p w:rsidR="000D3DEE" w:rsidRPr="00090FA3" w:rsidRDefault="000D3DEE" w:rsidP="00FF2B4F">
            <w:pPr>
              <w:rPr>
                <w:sz w:val="22"/>
                <w:szCs w:val="22"/>
              </w:rPr>
            </w:pPr>
          </w:p>
          <w:p w:rsidR="000D3DEE" w:rsidRPr="00090FA3" w:rsidRDefault="000D3DEE" w:rsidP="00FF2B4F">
            <w:pPr>
              <w:rPr>
                <w:sz w:val="22"/>
                <w:szCs w:val="22"/>
              </w:rPr>
            </w:pPr>
          </w:p>
        </w:tc>
        <w:tc>
          <w:tcPr>
            <w:tcW w:w="1263" w:type="pct"/>
            <w:shd w:val="clear" w:color="auto" w:fill="D6E3BC" w:themeFill="accent3" w:themeFillTint="66"/>
          </w:tcPr>
          <w:p w:rsidR="000D3DEE" w:rsidRPr="00090FA3" w:rsidRDefault="000D3DEE" w:rsidP="00FF2B4F">
            <w:pPr>
              <w:rPr>
                <w:sz w:val="22"/>
                <w:szCs w:val="22"/>
              </w:rPr>
            </w:pPr>
          </w:p>
          <w:p w:rsidR="00A04355" w:rsidRPr="00090FA3" w:rsidRDefault="000D3DEE" w:rsidP="002C3BF3">
            <w:pPr>
              <w:numPr>
                <w:ilvl w:val="0"/>
                <w:numId w:val="37"/>
              </w:numPr>
              <w:rPr>
                <w:sz w:val="22"/>
                <w:szCs w:val="22"/>
              </w:rPr>
            </w:pPr>
            <w:r w:rsidRPr="00090FA3">
              <w:rPr>
                <w:sz w:val="22"/>
                <w:szCs w:val="22"/>
              </w:rPr>
              <w:t xml:space="preserve">Rozdział </w:t>
            </w:r>
            <w:r w:rsidR="00A04355" w:rsidRPr="00090FA3">
              <w:rPr>
                <w:sz w:val="22"/>
                <w:szCs w:val="22"/>
              </w:rPr>
              <w:t>3 punkt 3.8</w:t>
            </w:r>
          </w:p>
          <w:p w:rsidR="00A04355" w:rsidRPr="00090FA3" w:rsidRDefault="00A04355" w:rsidP="00FF2B4F">
            <w:pPr>
              <w:ind w:left="360"/>
              <w:rPr>
                <w:sz w:val="22"/>
                <w:szCs w:val="22"/>
              </w:rPr>
            </w:pPr>
          </w:p>
          <w:p w:rsidR="00A04355" w:rsidRPr="00090FA3" w:rsidRDefault="00A04355" w:rsidP="00FF2B4F">
            <w:pPr>
              <w:ind w:left="360"/>
              <w:rPr>
                <w:sz w:val="22"/>
                <w:szCs w:val="22"/>
              </w:rPr>
            </w:pPr>
          </w:p>
          <w:p w:rsidR="000D3DEE" w:rsidRPr="00090FA3" w:rsidRDefault="00ED3A8B" w:rsidP="00FF2B4F">
            <w:pPr>
              <w:ind w:left="360"/>
              <w:rPr>
                <w:sz w:val="22"/>
                <w:szCs w:val="22"/>
              </w:rPr>
            </w:pPr>
            <w:r w:rsidRPr="00090FA3">
              <w:rPr>
                <w:sz w:val="22"/>
                <w:szCs w:val="22"/>
              </w:rPr>
              <w:t xml:space="preserve"> </w:t>
            </w:r>
          </w:p>
          <w:p w:rsidR="00A04355" w:rsidRPr="00090FA3" w:rsidRDefault="00A04355" w:rsidP="002C3BF3">
            <w:pPr>
              <w:numPr>
                <w:ilvl w:val="0"/>
                <w:numId w:val="37"/>
              </w:numPr>
              <w:rPr>
                <w:sz w:val="22"/>
                <w:szCs w:val="22"/>
              </w:rPr>
            </w:pPr>
            <w:r w:rsidRPr="00090FA3">
              <w:rPr>
                <w:sz w:val="22"/>
                <w:szCs w:val="22"/>
              </w:rPr>
              <w:t>Rozdział 3 punkt 3.8</w:t>
            </w: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3.8</w:t>
            </w:r>
          </w:p>
          <w:p w:rsidR="00A04355" w:rsidRPr="00090FA3" w:rsidRDefault="00A04355" w:rsidP="00FF2B4F">
            <w:pPr>
              <w:rPr>
                <w:sz w:val="22"/>
                <w:szCs w:val="22"/>
              </w:rPr>
            </w:pP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3.8</w:t>
            </w:r>
          </w:p>
          <w:p w:rsidR="00A04355" w:rsidRPr="00090FA3" w:rsidRDefault="00A04355" w:rsidP="00FF2B4F">
            <w:pPr>
              <w:ind w:left="360"/>
              <w:rPr>
                <w:sz w:val="22"/>
                <w:szCs w:val="22"/>
              </w:rPr>
            </w:pP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3.8</w:t>
            </w: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3.5</w:t>
            </w:r>
          </w:p>
          <w:p w:rsidR="00A04355" w:rsidRPr="00090FA3" w:rsidRDefault="00A04355" w:rsidP="00FF2B4F">
            <w:pPr>
              <w:rPr>
                <w:sz w:val="22"/>
                <w:szCs w:val="22"/>
              </w:rPr>
            </w:pPr>
          </w:p>
          <w:p w:rsidR="00A04355" w:rsidRPr="00090FA3" w:rsidRDefault="00A04355" w:rsidP="00FF2B4F">
            <w:pPr>
              <w:rPr>
                <w:sz w:val="22"/>
                <w:szCs w:val="22"/>
              </w:rPr>
            </w:pPr>
          </w:p>
          <w:p w:rsidR="00A04355" w:rsidRPr="00090FA3" w:rsidRDefault="00A04355" w:rsidP="00FF2B4F">
            <w:pPr>
              <w:rPr>
                <w:sz w:val="22"/>
                <w:szCs w:val="22"/>
              </w:rPr>
            </w:pPr>
          </w:p>
          <w:p w:rsidR="00A04355" w:rsidRPr="00090FA3" w:rsidRDefault="00A04355" w:rsidP="002C3BF3">
            <w:pPr>
              <w:numPr>
                <w:ilvl w:val="0"/>
                <w:numId w:val="37"/>
              </w:numPr>
              <w:rPr>
                <w:sz w:val="22"/>
                <w:szCs w:val="22"/>
              </w:rPr>
            </w:pPr>
            <w:r w:rsidRPr="00090FA3">
              <w:rPr>
                <w:sz w:val="22"/>
                <w:szCs w:val="22"/>
              </w:rPr>
              <w:t>Rozdział 3 punkt 3.5</w:t>
            </w:r>
          </w:p>
          <w:p w:rsidR="000D3DEE" w:rsidRPr="00090FA3" w:rsidRDefault="000D3DEE" w:rsidP="00FF2B4F">
            <w:pPr>
              <w:rPr>
                <w:sz w:val="22"/>
                <w:szCs w:val="22"/>
              </w:rPr>
            </w:pPr>
            <w:r w:rsidRPr="00090FA3">
              <w:rPr>
                <w:sz w:val="22"/>
                <w:szCs w:val="22"/>
              </w:rPr>
              <w:t xml:space="preserve"> </w:t>
            </w:r>
          </w:p>
          <w:p w:rsidR="00FF2B4F" w:rsidRPr="00090FA3" w:rsidRDefault="00FF2B4F" w:rsidP="00FF2B4F">
            <w:pPr>
              <w:rPr>
                <w:sz w:val="22"/>
                <w:szCs w:val="22"/>
              </w:rPr>
            </w:pPr>
          </w:p>
          <w:p w:rsidR="000D3DEE" w:rsidRPr="00090FA3" w:rsidRDefault="00A04355" w:rsidP="002C3BF3">
            <w:pPr>
              <w:numPr>
                <w:ilvl w:val="0"/>
                <w:numId w:val="37"/>
              </w:numPr>
              <w:rPr>
                <w:sz w:val="22"/>
                <w:szCs w:val="22"/>
              </w:rPr>
            </w:pPr>
            <w:r w:rsidRPr="00090FA3">
              <w:rPr>
                <w:sz w:val="22"/>
                <w:szCs w:val="22"/>
              </w:rPr>
              <w:lastRenderedPageBreak/>
              <w:t>Rozdział 3 punkt 3.8</w:t>
            </w: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3.8</w:t>
            </w:r>
          </w:p>
          <w:p w:rsidR="00A04355" w:rsidRPr="00090FA3" w:rsidRDefault="00A04355" w:rsidP="00FF2B4F">
            <w:pPr>
              <w:rPr>
                <w:sz w:val="22"/>
                <w:szCs w:val="22"/>
              </w:rPr>
            </w:pPr>
          </w:p>
          <w:p w:rsidR="00A04355" w:rsidRPr="00090FA3" w:rsidRDefault="00A04355" w:rsidP="00FF2B4F">
            <w:pPr>
              <w:rPr>
                <w:sz w:val="22"/>
                <w:szCs w:val="22"/>
              </w:rPr>
            </w:pP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3.5</w:t>
            </w:r>
          </w:p>
          <w:p w:rsidR="00A04355" w:rsidRPr="00090FA3" w:rsidRDefault="00A04355" w:rsidP="00FF2B4F">
            <w:pPr>
              <w:ind w:left="360"/>
              <w:rPr>
                <w:sz w:val="22"/>
                <w:szCs w:val="22"/>
              </w:rPr>
            </w:pPr>
          </w:p>
          <w:p w:rsidR="00A04355" w:rsidRPr="00090FA3" w:rsidRDefault="00A04355" w:rsidP="002C3BF3">
            <w:pPr>
              <w:numPr>
                <w:ilvl w:val="0"/>
                <w:numId w:val="37"/>
              </w:numPr>
              <w:rPr>
                <w:sz w:val="22"/>
                <w:szCs w:val="22"/>
              </w:rPr>
            </w:pPr>
            <w:r w:rsidRPr="00090FA3">
              <w:rPr>
                <w:sz w:val="22"/>
                <w:szCs w:val="22"/>
              </w:rPr>
              <w:t>Rozdział 3 punkt 3.3</w:t>
            </w:r>
          </w:p>
          <w:p w:rsidR="00A04355" w:rsidRPr="00090FA3" w:rsidRDefault="00A04355" w:rsidP="002C3BF3">
            <w:pPr>
              <w:numPr>
                <w:ilvl w:val="0"/>
                <w:numId w:val="37"/>
              </w:numPr>
              <w:rPr>
                <w:sz w:val="22"/>
                <w:szCs w:val="22"/>
              </w:rPr>
            </w:pPr>
            <w:r w:rsidRPr="00090FA3">
              <w:rPr>
                <w:sz w:val="22"/>
                <w:szCs w:val="22"/>
              </w:rPr>
              <w:t>Rozdział 3 punkt 3.3</w:t>
            </w:r>
          </w:p>
          <w:p w:rsidR="00A04355" w:rsidRPr="00090FA3" w:rsidRDefault="00A04355" w:rsidP="00FF2B4F">
            <w:pPr>
              <w:rPr>
                <w:sz w:val="22"/>
                <w:szCs w:val="22"/>
              </w:rPr>
            </w:pPr>
          </w:p>
          <w:p w:rsidR="000D3DEE" w:rsidRPr="00090FA3" w:rsidRDefault="000D3DEE" w:rsidP="00FF2B4F">
            <w:pPr>
              <w:ind w:left="360"/>
              <w:rPr>
                <w:sz w:val="22"/>
                <w:szCs w:val="22"/>
              </w:rPr>
            </w:pPr>
          </w:p>
        </w:tc>
        <w:tc>
          <w:tcPr>
            <w:tcW w:w="1263" w:type="pct"/>
            <w:shd w:val="clear" w:color="auto" w:fill="D6E3BC" w:themeFill="accent3" w:themeFillTint="66"/>
          </w:tcPr>
          <w:p w:rsidR="000D3DEE" w:rsidRPr="00090FA3" w:rsidRDefault="000D3DEE" w:rsidP="00FF2B4F">
            <w:pPr>
              <w:rPr>
                <w:sz w:val="22"/>
                <w:szCs w:val="22"/>
              </w:rPr>
            </w:pPr>
          </w:p>
          <w:p w:rsidR="000D3DEE" w:rsidRPr="00090FA3" w:rsidRDefault="000D3DEE" w:rsidP="00FF2B4F">
            <w:pPr>
              <w:numPr>
                <w:ilvl w:val="0"/>
                <w:numId w:val="10"/>
              </w:numPr>
              <w:rPr>
                <w:sz w:val="22"/>
                <w:szCs w:val="22"/>
              </w:rPr>
            </w:pPr>
            <w:r w:rsidRPr="00090FA3">
              <w:rPr>
                <w:sz w:val="22"/>
                <w:szCs w:val="22"/>
              </w:rPr>
              <w:t>niska zdolność inwestycyjna przedsiębiorców</w:t>
            </w:r>
          </w:p>
          <w:p w:rsidR="000D3DEE" w:rsidRPr="00090FA3" w:rsidRDefault="000D3DEE" w:rsidP="00FF2B4F">
            <w:pPr>
              <w:numPr>
                <w:ilvl w:val="0"/>
                <w:numId w:val="10"/>
              </w:numPr>
              <w:rPr>
                <w:sz w:val="22"/>
                <w:szCs w:val="22"/>
              </w:rPr>
            </w:pPr>
            <w:r w:rsidRPr="00090FA3">
              <w:rPr>
                <w:sz w:val="22"/>
                <w:szCs w:val="22"/>
              </w:rPr>
              <w:t>niekorzystna struktura ludności – duży udział osób w wieku poprodukcyjnym</w:t>
            </w:r>
          </w:p>
          <w:p w:rsidR="000D3DEE" w:rsidRPr="00090FA3" w:rsidRDefault="000D3DEE" w:rsidP="00FF2B4F">
            <w:pPr>
              <w:numPr>
                <w:ilvl w:val="0"/>
                <w:numId w:val="10"/>
              </w:numPr>
              <w:rPr>
                <w:sz w:val="22"/>
                <w:szCs w:val="22"/>
              </w:rPr>
            </w:pPr>
            <w:r w:rsidRPr="00090FA3">
              <w:rPr>
                <w:sz w:val="22"/>
                <w:szCs w:val="22"/>
              </w:rPr>
              <w:t xml:space="preserve">niekorzystna struktura osób bezrobotnych (gł. osoby młode oraz długotrwale pozostające bez pracy) </w:t>
            </w:r>
          </w:p>
          <w:p w:rsidR="000D3DEE" w:rsidRPr="00090FA3" w:rsidRDefault="000D3DEE" w:rsidP="00FF2B4F">
            <w:pPr>
              <w:numPr>
                <w:ilvl w:val="0"/>
                <w:numId w:val="10"/>
              </w:numPr>
              <w:rPr>
                <w:sz w:val="22"/>
                <w:szCs w:val="22"/>
              </w:rPr>
            </w:pPr>
            <w:r w:rsidRPr="00090FA3">
              <w:rPr>
                <w:sz w:val="22"/>
                <w:szCs w:val="22"/>
              </w:rPr>
              <w:t xml:space="preserve">znaczny odsetek osób korzystających z pomocy społecznej </w:t>
            </w:r>
          </w:p>
          <w:p w:rsidR="000D3DEE" w:rsidRPr="00090FA3" w:rsidRDefault="000D3DEE" w:rsidP="00FF2B4F">
            <w:pPr>
              <w:numPr>
                <w:ilvl w:val="0"/>
                <w:numId w:val="10"/>
              </w:numPr>
              <w:rPr>
                <w:sz w:val="22"/>
                <w:szCs w:val="22"/>
              </w:rPr>
            </w:pPr>
            <w:r w:rsidRPr="00090FA3">
              <w:rPr>
                <w:sz w:val="22"/>
                <w:szCs w:val="22"/>
              </w:rPr>
              <w:t>niedostateczna infrastruktura turystyczno-rekreacyjna (oznakowanie szlaków, wiaty odpoczynkowe, wypożyczalnie rowerów i in.)</w:t>
            </w:r>
          </w:p>
          <w:p w:rsidR="000D3DEE" w:rsidRPr="00090FA3" w:rsidRDefault="000D3DEE" w:rsidP="00FF2B4F">
            <w:pPr>
              <w:numPr>
                <w:ilvl w:val="0"/>
                <w:numId w:val="10"/>
              </w:numPr>
              <w:rPr>
                <w:sz w:val="22"/>
                <w:szCs w:val="22"/>
              </w:rPr>
            </w:pPr>
            <w:r w:rsidRPr="00090FA3">
              <w:rPr>
                <w:sz w:val="22"/>
                <w:szCs w:val="22"/>
              </w:rPr>
              <w:t>słaba rozpoznawalność obszaru LSR i niewystarczająca promocja lokalnych walorów</w:t>
            </w:r>
          </w:p>
          <w:p w:rsidR="000D3DEE" w:rsidRPr="00090FA3" w:rsidRDefault="009D5F84" w:rsidP="00FF2B4F">
            <w:pPr>
              <w:numPr>
                <w:ilvl w:val="0"/>
                <w:numId w:val="10"/>
              </w:numPr>
              <w:rPr>
                <w:sz w:val="22"/>
                <w:szCs w:val="22"/>
              </w:rPr>
            </w:pPr>
            <w:r w:rsidRPr="00090FA3">
              <w:rPr>
                <w:sz w:val="22"/>
                <w:szCs w:val="22"/>
              </w:rPr>
              <w:t>zły stan techniczny budynków infrastruktury społecznej</w:t>
            </w:r>
            <w:r w:rsidR="000D3DEE" w:rsidRPr="00090FA3">
              <w:rPr>
                <w:sz w:val="22"/>
                <w:szCs w:val="22"/>
              </w:rPr>
              <w:t xml:space="preserve"> oraz braki w doposażeniu </w:t>
            </w:r>
          </w:p>
          <w:p w:rsidR="000D3DEE" w:rsidRPr="00090FA3" w:rsidRDefault="00EE026C" w:rsidP="00FF2B4F">
            <w:pPr>
              <w:numPr>
                <w:ilvl w:val="0"/>
                <w:numId w:val="10"/>
              </w:numPr>
              <w:rPr>
                <w:sz w:val="22"/>
                <w:szCs w:val="22"/>
              </w:rPr>
            </w:pPr>
            <w:r w:rsidRPr="00090FA3">
              <w:rPr>
                <w:sz w:val="22"/>
                <w:szCs w:val="22"/>
              </w:rPr>
              <w:lastRenderedPageBreak/>
              <w:t>niewystarczająca oferta obiektów pełniących funkcje społeczne (świetlic)</w:t>
            </w:r>
            <w:r w:rsidR="00727CC5" w:rsidRPr="00090FA3">
              <w:rPr>
                <w:sz w:val="22"/>
                <w:szCs w:val="22"/>
              </w:rPr>
              <w:t xml:space="preserve"> w stosunku</w:t>
            </w:r>
            <w:r w:rsidRPr="00090FA3">
              <w:rPr>
                <w:sz w:val="22"/>
                <w:szCs w:val="22"/>
              </w:rPr>
              <w:t xml:space="preserve"> </w:t>
            </w:r>
            <w:r w:rsidR="000D3DEE" w:rsidRPr="00090FA3">
              <w:rPr>
                <w:sz w:val="22"/>
                <w:szCs w:val="22"/>
              </w:rPr>
              <w:t xml:space="preserve">do potrzeb i oczekiwań mieszkańców </w:t>
            </w:r>
          </w:p>
          <w:p w:rsidR="000D3DEE" w:rsidRPr="00090FA3" w:rsidRDefault="000D3DEE" w:rsidP="00FF2B4F">
            <w:pPr>
              <w:numPr>
                <w:ilvl w:val="0"/>
                <w:numId w:val="10"/>
              </w:numPr>
              <w:rPr>
                <w:sz w:val="22"/>
                <w:szCs w:val="22"/>
              </w:rPr>
            </w:pPr>
            <w:r w:rsidRPr="00090FA3">
              <w:rPr>
                <w:sz w:val="22"/>
                <w:szCs w:val="22"/>
              </w:rPr>
              <w:t xml:space="preserve">zaniedbane i o utrudnionym dostępie dla odwiedzających obiekty dziedzictwa historyczno-kulturowego </w:t>
            </w:r>
          </w:p>
          <w:p w:rsidR="000D3DEE" w:rsidRPr="00090FA3" w:rsidRDefault="000D3DEE" w:rsidP="00FF2B4F">
            <w:pPr>
              <w:numPr>
                <w:ilvl w:val="0"/>
                <w:numId w:val="10"/>
              </w:numPr>
              <w:rPr>
                <w:sz w:val="22"/>
                <w:szCs w:val="22"/>
              </w:rPr>
            </w:pPr>
            <w:r w:rsidRPr="00090FA3">
              <w:rPr>
                <w:sz w:val="22"/>
                <w:szCs w:val="22"/>
              </w:rPr>
              <w:t xml:space="preserve">niska świadomość ekologiczna wśród mieszkańców, </w:t>
            </w:r>
          </w:p>
          <w:p w:rsidR="000D3DEE" w:rsidRPr="00090FA3" w:rsidRDefault="000D3DEE" w:rsidP="00FF2B4F">
            <w:pPr>
              <w:numPr>
                <w:ilvl w:val="0"/>
                <w:numId w:val="10"/>
              </w:numPr>
              <w:rPr>
                <w:sz w:val="22"/>
                <w:szCs w:val="22"/>
              </w:rPr>
            </w:pPr>
            <w:r w:rsidRPr="00090FA3">
              <w:rPr>
                <w:sz w:val="22"/>
                <w:szCs w:val="22"/>
              </w:rPr>
              <w:t>niewystarczająca oferta edukacyjno-aktywizująca dla dzieci, dorosłych i seniorów</w:t>
            </w:r>
          </w:p>
          <w:p w:rsidR="000D3DEE" w:rsidRPr="00090FA3" w:rsidRDefault="000D3DEE" w:rsidP="00FF2B4F">
            <w:pPr>
              <w:rPr>
                <w:sz w:val="22"/>
                <w:szCs w:val="22"/>
              </w:rPr>
            </w:pPr>
          </w:p>
        </w:tc>
        <w:tc>
          <w:tcPr>
            <w:tcW w:w="1262" w:type="pct"/>
            <w:shd w:val="clear" w:color="auto" w:fill="D6E3BC" w:themeFill="accent3" w:themeFillTint="66"/>
          </w:tcPr>
          <w:p w:rsidR="000D3DEE" w:rsidRPr="00090FA3" w:rsidRDefault="000D3DEE" w:rsidP="00FF2B4F">
            <w:pPr>
              <w:rPr>
                <w:sz w:val="22"/>
                <w:szCs w:val="22"/>
              </w:rPr>
            </w:pPr>
          </w:p>
          <w:p w:rsidR="00B639EE" w:rsidRPr="00090FA3" w:rsidRDefault="00B639EE" w:rsidP="002C3BF3">
            <w:pPr>
              <w:numPr>
                <w:ilvl w:val="0"/>
                <w:numId w:val="39"/>
              </w:numPr>
              <w:rPr>
                <w:sz w:val="22"/>
                <w:szCs w:val="22"/>
              </w:rPr>
            </w:pPr>
            <w:r w:rsidRPr="00090FA3">
              <w:rPr>
                <w:sz w:val="22"/>
                <w:szCs w:val="22"/>
              </w:rPr>
              <w:t>Rozdział 3 punkt 3.3</w:t>
            </w:r>
          </w:p>
          <w:p w:rsidR="00B639EE" w:rsidRPr="00090FA3" w:rsidRDefault="00B639EE" w:rsidP="00FF2B4F">
            <w:pPr>
              <w:ind w:left="360"/>
              <w:rPr>
                <w:sz w:val="22"/>
                <w:szCs w:val="22"/>
              </w:rPr>
            </w:pPr>
          </w:p>
          <w:p w:rsidR="00B639EE" w:rsidRPr="00090FA3" w:rsidRDefault="00B639EE" w:rsidP="002C3BF3">
            <w:pPr>
              <w:numPr>
                <w:ilvl w:val="0"/>
                <w:numId w:val="39"/>
              </w:numPr>
              <w:rPr>
                <w:sz w:val="22"/>
                <w:szCs w:val="22"/>
              </w:rPr>
            </w:pPr>
            <w:r w:rsidRPr="00090FA3">
              <w:rPr>
                <w:sz w:val="22"/>
                <w:szCs w:val="22"/>
              </w:rPr>
              <w:t>Rozdział 3 punkt 3.1</w:t>
            </w:r>
          </w:p>
          <w:p w:rsidR="00B639EE" w:rsidRPr="00090FA3" w:rsidRDefault="00B639EE" w:rsidP="00FF2B4F">
            <w:pPr>
              <w:rPr>
                <w:sz w:val="22"/>
                <w:szCs w:val="22"/>
              </w:rPr>
            </w:pPr>
          </w:p>
          <w:p w:rsidR="00B639EE" w:rsidRPr="00090FA3" w:rsidRDefault="00B639EE" w:rsidP="00FF2B4F">
            <w:pPr>
              <w:rPr>
                <w:sz w:val="22"/>
                <w:szCs w:val="22"/>
              </w:rPr>
            </w:pPr>
          </w:p>
          <w:p w:rsidR="00B639EE" w:rsidRPr="00090FA3" w:rsidRDefault="00B639EE" w:rsidP="002C3BF3">
            <w:pPr>
              <w:numPr>
                <w:ilvl w:val="0"/>
                <w:numId w:val="39"/>
              </w:numPr>
              <w:rPr>
                <w:sz w:val="22"/>
                <w:szCs w:val="22"/>
              </w:rPr>
            </w:pPr>
            <w:r w:rsidRPr="00090FA3">
              <w:rPr>
                <w:sz w:val="22"/>
                <w:szCs w:val="22"/>
              </w:rPr>
              <w:t xml:space="preserve">Rozdział 3 </w:t>
            </w:r>
            <w:r w:rsidR="008979C3" w:rsidRPr="00090FA3">
              <w:rPr>
                <w:sz w:val="22"/>
                <w:szCs w:val="22"/>
              </w:rPr>
              <w:t>punkt 3.4</w:t>
            </w:r>
          </w:p>
          <w:p w:rsidR="00B639EE" w:rsidRPr="00090FA3" w:rsidRDefault="00B639EE" w:rsidP="00FF2B4F">
            <w:pPr>
              <w:rPr>
                <w:sz w:val="22"/>
                <w:szCs w:val="22"/>
              </w:rPr>
            </w:pPr>
          </w:p>
          <w:p w:rsidR="008979C3" w:rsidRPr="00090FA3" w:rsidRDefault="008979C3" w:rsidP="00FF2B4F">
            <w:pPr>
              <w:rPr>
                <w:sz w:val="22"/>
                <w:szCs w:val="22"/>
              </w:rPr>
            </w:pPr>
          </w:p>
          <w:p w:rsidR="008979C3" w:rsidRPr="00090FA3" w:rsidRDefault="008979C3" w:rsidP="002C3BF3">
            <w:pPr>
              <w:numPr>
                <w:ilvl w:val="0"/>
                <w:numId w:val="39"/>
              </w:numPr>
              <w:rPr>
                <w:sz w:val="22"/>
                <w:szCs w:val="22"/>
              </w:rPr>
            </w:pPr>
            <w:r w:rsidRPr="00090FA3">
              <w:rPr>
                <w:sz w:val="22"/>
                <w:szCs w:val="22"/>
              </w:rPr>
              <w:t>Rozdział 3 punkt 3.6</w:t>
            </w:r>
          </w:p>
          <w:p w:rsidR="008979C3" w:rsidRPr="00090FA3" w:rsidRDefault="008979C3" w:rsidP="00FF2B4F">
            <w:pPr>
              <w:rPr>
                <w:sz w:val="22"/>
                <w:szCs w:val="22"/>
              </w:rPr>
            </w:pPr>
          </w:p>
          <w:p w:rsidR="00F2197F" w:rsidRPr="00090FA3" w:rsidRDefault="008979C3" w:rsidP="002C3BF3">
            <w:pPr>
              <w:numPr>
                <w:ilvl w:val="0"/>
                <w:numId w:val="39"/>
              </w:numPr>
              <w:rPr>
                <w:sz w:val="22"/>
                <w:szCs w:val="22"/>
              </w:rPr>
            </w:pPr>
            <w:r w:rsidRPr="00090FA3">
              <w:rPr>
                <w:sz w:val="22"/>
                <w:szCs w:val="22"/>
              </w:rPr>
              <w:t>Rozdział 3 punkt</w:t>
            </w:r>
            <w:r w:rsidR="00F2197F" w:rsidRPr="00090FA3">
              <w:rPr>
                <w:sz w:val="22"/>
                <w:szCs w:val="22"/>
              </w:rPr>
              <w:t xml:space="preserve"> 3.8</w:t>
            </w:r>
          </w:p>
          <w:p w:rsidR="00F2197F" w:rsidRPr="00090FA3" w:rsidRDefault="00F2197F" w:rsidP="00FF2B4F">
            <w:pPr>
              <w:rPr>
                <w:sz w:val="22"/>
                <w:szCs w:val="22"/>
              </w:rPr>
            </w:pPr>
          </w:p>
          <w:p w:rsidR="00BA0C17" w:rsidRPr="00090FA3" w:rsidRDefault="00BA0C17" w:rsidP="00FF2B4F">
            <w:pPr>
              <w:rPr>
                <w:sz w:val="22"/>
                <w:szCs w:val="22"/>
              </w:rPr>
            </w:pPr>
          </w:p>
          <w:p w:rsidR="00BA0C17" w:rsidRPr="00090FA3" w:rsidRDefault="00BA0C17" w:rsidP="00FF2B4F">
            <w:pPr>
              <w:rPr>
                <w:sz w:val="22"/>
                <w:szCs w:val="22"/>
              </w:rPr>
            </w:pPr>
          </w:p>
          <w:p w:rsidR="00BA0C17" w:rsidRPr="00090FA3" w:rsidRDefault="00BA0C17" w:rsidP="00FF2B4F">
            <w:pPr>
              <w:rPr>
                <w:sz w:val="22"/>
                <w:szCs w:val="22"/>
              </w:rPr>
            </w:pPr>
          </w:p>
          <w:p w:rsidR="000D3DEE" w:rsidRPr="00090FA3" w:rsidRDefault="00BA0C17" w:rsidP="002C3BF3">
            <w:pPr>
              <w:numPr>
                <w:ilvl w:val="0"/>
                <w:numId w:val="39"/>
              </w:numPr>
              <w:rPr>
                <w:sz w:val="22"/>
                <w:szCs w:val="22"/>
              </w:rPr>
            </w:pPr>
            <w:r w:rsidRPr="00090FA3">
              <w:rPr>
                <w:sz w:val="22"/>
                <w:szCs w:val="22"/>
              </w:rPr>
              <w:t>Rozdział 3 punkt 3.8</w:t>
            </w:r>
          </w:p>
          <w:p w:rsidR="00BA0C17" w:rsidRPr="00090FA3" w:rsidRDefault="00BA0C17" w:rsidP="00FF2B4F">
            <w:pPr>
              <w:ind w:left="360"/>
              <w:rPr>
                <w:sz w:val="22"/>
                <w:szCs w:val="22"/>
              </w:rPr>
            </w:pPr>
          </w:p>
          <w:p w:rsidR="00BA0C17" w:rsidRPr="00090FA3" w:rsidRDefault="00BA0C17" w:rsidP="00FF2B4F">
            <w:pPr>
              <w:ind w:left="360"/>
              <w:rPr>
                <w:sz w:val="22"/>
                <w:szCs w:val="22"/>
              </w:rPr>
            </w:pPr>
          </w:p>
          <w:p w:rsidR="000D3DEE" w:rsidRPr="00090FA3" w:rsidRDefault="009D5F84" w:rsidP="002C3BF3">
            <w:pPr>
              <w:numPr>
                <w:ilvl w:val="0"/>
                <w:numId w:val="39"/>
              </w:numPr>
              <w:rPr>
                <w:sz w:val="22"/>
                <w:szCs w:val="22"/>
              </w:rPr>
            </w:pPr>
            <w:r w:rsidRPr="00090FA3">
              <w:rPr>
                <w:sz w:val="22"/>
                <w:szCs w:val="22"/>
              </w:rPr>
              <w:t xml:space="preserve">Rozdział 3 punkt 3.5 </w:t>
            </w:r>
          </w:p>
          <w:p w:rsidR="009D5F84" w:rsidRPr="00090FA3" w:rsidRDefault="009D5F84" w:rsidP="00FF2B4F">
            <w:pPr>
              <w:rPr>
                <w:sz w:val="22"/>
                <w:szCs w:val="22"/>
              </w:rPr>
            </w:pPr>
          </w:p>
          <w:p w:rsidR="009D5F84" w:rsidRPr="00090FA3" w:rsidRDefault="009D5F84" w:rsidP="00EE026C">
            <w:pPr>
              <w:rPr>
                <w:sz w:val="22"/>
                <w:szCs w:val="22"/>
              </w:rPr>
            </w:pPr>
          </w:p>
          <w:p w:rsidR="000D3DEE" w:rsidRPr="00090FA3" w:rsidRDefault="009D5F84" w:rsidP="002C3BF3">
            <w:pPr>
              <w:numPr>
                <w:ilvl w:val="0"/>
                <w:numId w:val="39"/>
              </w:numPr>
              <w:rPr>
                <w:sz w:val="22"/>
                <w:szCs w:val="22"/>
              </w:rPr>
            </w:pPr>
            <w:r w:rsidRPr="00090FA3">
              <w:rPr>
                <w:sz w:val="22"/>
                <w:szCs w:val="22"/>
              </w:rPr>
              <w:lastRenderedPageBreak/>
              <w:t xml:space="preserve">Rozdział 3 punkt 3.5 </w:t>
            </w:r>
          </w:p>
          <w:p w:rsidR="009D5F84" w:rsidRPr="00090FA3" w:rsidRDefault="009D5F84" w:rsidP="00FF2B4F">
            <w:pPr>
              <w:rPr>
                <w:sz w:val="22"/>
                <w:szCs w:val="22"/>
              </w:rPr>
            </w:pPr>
          </w:p>
          <w:p w:rsidR="00EE026C" w:rsidRPr="00090FA3" w:rsidRDefault="00EE026C" w:rsidP="00FF2B4F">
            <w:pPr>
              <w:rPr>
                <w:sz w:val="22"/>
                <w:szCs w:val="22"/>
              </w:rPr>
            </w:pPr>
          </w:p>
          <w:p w:rsidR="00EE026C" w:rsidRPr="00090FA3" w:rsidRDefault="00EE026C" w:rsidP="00FF2B4F">
            <w:pPr>
              <w:rPr>
                <w:sz w:val="22"/>
                <w:szCs w:val="22"/>
              </w:rPr>
            </w:pPr>
          </w:p>
          <w:p w:rsidR="000D3DEE" w:rsidRPr="00090FA3" w:rsidRDefault="009D5F84" w:rsidP="002C3BF3">
            <w:pPr>
              <w:numPr>
                <w:ilvl w:val="0"/>
                <w:numId w:val="39"/>
              </w:numPr>
              <w:rPr>
                <w:sz w:val="22"/>
                <w:szCs w:val="22"/>
              </w:rPr>
            </w:pPr>
            <w:r w:rsidRPr="00090FA3">
              <w:rPr>
                <w:sz w:val="22"/>
                <w:szCs w:val="22"/>
              </w:rPr>
              <w:t>Rozdział 3 punkt 3.8</w:t>
            </w:r>
          </w:p>
          <w:p w:rsidR="009D5F84" w:rsidRPr="00090FA3" w:rsidRDefault="009D5F84" w:rsidP="00FF2B4F">
            <w:pPr>
              <w:rPr>
                <w:sz w:val="22"/>
                <w:szCs w:val="22"/>
              </w:rPr>
            </w:pPr>
          </w:p>
          <w:p w:rsidR="009D5F84" w:rsidRPr="00090FA3" w:rsidRDefault="009D5F84" w:rsidP="00FF2B4F">
            <w:pPr>
              <w:rPr>
                <w:sz w:val="22"/>
                <w:szCs w:val="22"/>
              </w:rPr>
            </w:pPr>
          </w:p>
          <w:p w:rsidR="009D5F84" w:rsidRPr="00090FA3" w:rsidRDefault="009D5F84" w:rsidP="00FF2B4F">
            <w:pPr>
              <w:rPr>
                <w:sz w:val="22"/>
                <w:szCs w:val="22"/>
              </w:rPr>
            </w:pPr>
          </w:p>
          <w:p w:rsidR="00FF2B4F" w:rsidRPr="00090FA3" w:rsidRDefault="009D5F84" w:rsidP="002C3BF3">
            <w:pPr>
              <w:numPr>
                <w:ilvl w:val="0"/>
                <w:numId w:val="39"/>
              </w:numPr>
              <w:rPr>
                <w:sz w:val="22"/>
                <w:szCs w:val="22"/>
              </w:rPr>
            </w:pPr>
            <w:r w:rsidRPr="00090FA3">
              <w:rPr>
                <w:sz w:val="22"/>
                <w:szCs w:val="22"/>
              </w:rPr>
              <w:t>Rozdział 3 punkt 3.6</w:t>
            </w:r>
          </w:p>
          <w:p w:rsidR="00EE026C" w:rsidRPr="00090FA3" w:rsidRDefault="00EE026C" w:rsidP="00EE026C">
            <w:pPr>
              <w:ind w:left="360"/>
              <w:rPr>
                <w:sz w:val="22"/>
                <w:szCs w:val="22"/>
              </w:rPr>
            </w:pPr>
          </w:p>
          <w:p w:rsidR="009D5F84" w:rsidRPr="00090FA3" w:rsidRDefault="009D5F84" w:rsidP="002C3BF3">
            <w:pPr>
              <w:numPr>
                <w:ilvl w:val="0"/>
                <w:numId w:val="39"/>
              </w:numPr>
              <w:rPr>
                <w:sz w:val="22"/>
                <w:szCs w:val="22"/>
              </w:rPr>
            </w:pPr>
            <w:r w:rsidRPr="00090FA3">
              <w:rPr>
                <w:sz w:val="22"/>
                <w:szCs w:val="22"/>
              </w:rPr>
              <w:t>Rozdział 3 punkt 3.6</w:t>
            </w:r>
          </w:p>
          <w:p w:rsidR="000D3DEE" w:rsidRPr="00090FA3" w:rsidRDefault="000D3DEE" w:rsidP="00FF2B4F">
            <w:pPr>
              <w:ind w:left="360"/>
              <w:rPr>
                <w:sz w:val="22"/>
                <w:szCs w:val="22"/>
              </w:rPr>
            </w:pPr>
          </w:p>
        </w:tc>
      </w:tr>
      <w:tr w:rsidR="000D3DEE" w:rsidRPr="00090FA3" w:rsidTr="00FF2B4F">
        <w:trPr>
          <w:trHeight w:val="567"/>
        </w:trPr>
        <w:tc>
          <w:tcPr>
            <w:tcW w:w="1212"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lastRenderedPageBreak/>
              <w:t>Szanse (O)</w:t>
            </w:r>
          </w:p>
        </w:tc>
        <w:tc>
          <w:tcPr>
            <w:tcW w:w="1263" w:type="pct"/>
            <w:shd w:val="clear" w:color="auto" w:fill="76923C" w:themeFill="accent3" w:themeFillShade="BF"/>
            <w:vAlign w:val="center"/>
          </w:tcPr>
          <w:p w:rsidR="000D3DEE" w:rsidRPr="00090FA3" w:rsidRDefault="00BB7DCA" w:rsidP="008A06C6">
            <w:pPr>
              <w:jc w:val="center"/>
              <w:rPr>
                <w:b/>
                <w:sz w:val="22"/>
                <w:szCs w:val="22"/>
              </w:rPr>
            </w:pPr>
            <w:r w:rsidRPr="00090FA3">
              <w:rPr>
                <w:b/>
                <w:sz w:val="22"/>
                <w:szCs w:val="22"/>
              </w:rPr>
              <w:t>Odniesienie do diagnozy</w:t>
            </w:r>
          </w:p>
        </w:tc>
        <w:tc>
          <w:tcPr>
            <w:tcW w:w="1263" w:type="pct"/>
            <w:shd w:val="clear" w:color="auto" w:fill="76923C" w:themeFill="accent3" w:themeFillShade="BF"/>
            <w:vAlign w:val="center"/>
          </w:tcPr>
          <w:p w:rsidR="000D3DEE" w:rsidRPr="00090FA3" w:rsidRDefault="000D3DEE" w:rsidP="008A06C6">
            <w:pPr>
              <w:jc w:val="center"/>
              <w:rPr>
                <w:b/>
                <w:sz w:val="22"/>
                <w:szCs w:val="22"/>
              </w:rPr>
            </w:pPr>
            <w:r w:rsidRPr="00090FA3">
              <w:rPr>
                <w:b/>
                <w:sz w:val="22"/>
                <w:szCs w:val="22"/>
              </w:rPr>
              <w:t>Zagrożenia (T)</w:t>
            </w:r>
          </w:p>
        </w:tc>
        <w:tc>
          <w:tcPr>
            <w:tcW w:w="1262" w:type="pct"/>
            <w:shd w:val="clear" w:color="auto" w:fill="76923C" w:themeFill="accent3" w:themeFillShade="BF"/>
            <w:vAlign w:val="center"/>
          </w:tcPr>
          <w:p w:rsidR="000D3DEE" w:rsidRPr="00090FA3" w:rsidRDefault="00BB7DCA" w:rsidP="008A06C6">
            <w:pPr>
              <w:jc w:val="center"/>
              <w:rPr>
                <w:b/>
                <w:sz w:val="22"/>
                <w:szCs w:val="22"/>
              </w:rPr>
            </w:pPr>
            <w:r w:rsidRPr="00090FA3">
              <w:rPr>
                <w:b/>
                <w:sz w:val="22"/>
                <w:szCs w:val="22"/>
              </w:rPr>
              <w:t>Odniesienie do diagnozy</w:t>
            </w:r>
          </w:p>
        </w:tc>
      </w:tr>
      <w:tr w:rsidR="000D3DEE" w:rsidRPr="00090FA3" w:rsidTr="00FF2B4F">
        <w:tc>
          <w:tcPr>
            <w:tcW w:w="1212" w:type="pct"/>
            <w:shd w:val="clear" w:color="auto" w:fill="D6E3BC" w:themeFill="accent3" w:themeFillTint="66"/>
          </w:tcPr>
          <w:p w:rsidR="000D3DEE" w:rsidRPr="00090FA3" w:rsidRDefault="000D3DEE" w:rsidP="00FF2B4F">
            <w:pPr>
              <w:rPr>
                <w:sz w:val="22"/>
                <w:szCs w:val="22"/>
              </w:rPr>
            </w:pPr>
          </w:p>
          <w:p w:rsidR="000D3DEE" w:rsidRPr="00090FA3" w:rsidRDefault="000D3DEE" w:rsidP="00FF2B4F">
            <w:pPr>
              <w:numPr>
                <w:ilvl w:val="0"/>
                <w:numId w:val="12"/>
              </w:numPr>
              <w:rPr>
                <w:sz w:val="22"/>
                <w:szCs w:val="22"/>
              </w:rPr>
            </w:pPr>
            <w:r w:rsidRPr="00090FA3">
              <w:rPr>
                <w:sz w:val="22"/>
                <w:szCs w:val="22"/>
              </w:rPr>
              <w:t xml:space="preserve">wykorzystanie walorów turystycznych regionu </w:t>
            </w:r>
          </w:p>
          <w:p w:rsidR="000D3DEE" w:rsidRPr="00090FA3" w:rsidRDefault="000D3DEE" w:rsidP="00FF2B4F">
            <w:pPr>
              <w:numPr>
                <w:ilvl w:val="0"/>
                <w:numId w:val="12"/>
              </w:numPr>
              <w:rPr>
                <w:sz w:val="22"/>
                <w:szCs w:val="22"/>
              </w:rPr>
            </w:pPr>
            <w:r w:rsidRPr="00090FA3">
              <w:rPr>
                <w:sz w:val="22"/>
                <w:szCs w:val="22"/>
              </w:rPr>
              <w:t>wykorzystanie zaangażowania organizacji pozarządowych i grup społecznych</w:t>
            </w:r>
          </w:p>
          <w:p w:rsidR="000D3DEE" w:rsidRPr="00090FA3" w:rsidRDefault="000D3DEE" w:rsidP="00FF2B4F">
            <w:pPr>
              <w:numPr>
                <w:ilvl w:val="0"/>
                <w:numId w:val="12"/>
              </w:numPr>
              <w:rPr>
                <w:sz w:val="22"/>
                <w:szCs w:val="22"/>
              </w:rPr>
            </w:pPr>
            <w:r w:rsidRPr="00090FA3">
              <w:rPr>
                <w:sz w:val="22"/>
                <w:szCs w:val="22"/>
              </w:rPr>
              <w:t>wykorzystanie środków zewnętrznych (fundusze strukturalne, dotacje) do poprawienia atrakcyjności regionu</w:t>
            </w:r>
          </w:p>
          <w:p w:rsidR="000D3DEE" w:rsidRPr="00090FA3" w:rsidRDefault="000D3DEE" w:rsidP="00FF2B4F">
            <w:pPr>
              <w:numPr>
                <w:ilvl w:val="0"/>
                <w:numId w:val="12"/>
              </w:numPr>
              <w:rPr>
                <w:sz w:val="22"/>
                <w:szCs w:val="22"/>
              </w:rPr>
            </w:pPr>
            <w:r w:rsidRPr="00090FA3">
              <w:rPr>
                <w:sz w:val="22"/>
                <w:szCs w:val="22"/>
              </w:rPr>
              <w:t>rozwój odnawialnych źródeł energii i efektywności energetycznej na obszarze LSR</w:t>
            </w:r>
          </w:p>
          <w:p w:rsidR="000D3DEE" w:rsidRPr="00090FA3" w:rsidRDefault="000D3DEE" w:rsidP="00FF2B4F">
            <w:pPr>
              <w:numPr>
                <w:ilvl w:val="0"/>
                <w:numId w:val="12"/>
              </w:numPr>
              <w:rPr>
                <w:sz w:val="22"/>
                <w:szCs w:val="22"/>
              </w:rPr>
            </w:pPr>
            <w:r w:rsidRPr="00090FA3">
              <w:rPr>
                <w:sz w:val="22"/>
                <w:szCs w:val="22"/>
              </w:rPr>
              <w:t xml:space="preserve">wzrost zainteresowania weekendową ofertą turystyczno-rekreacyjną </w:t>
            </w:r>
          </w:p>
          <w:p w:rsidR="000D3DEE" w:rsidRPr="00090FA3" w:rsidRDefault="000D3DEE" w:rsidP="00FF2B4F">
            <w:pPr>
              <w:numPr>
                <w:ilvl w:val="0"/>
                <w:numId w:val="12"/>
              </w:numPr>
              <w:rPr>
                <w:sz w:val="22"/>
                <w:szCs w:val="22"/>
              </w:rPr>
            </w:pPr>
            <w:r w:rsidRPr="00090FA3">
              <w:rPr>
                <w:sz w:val="22"/>
                <w:szCs w:val="22"/>
              </w:rPr>
              <w:t xml:space="preserve">rozwój sektora usług realizujących potrzeby osób starszych </w:t>
            </w:r>
          </w:p>
        </w:tc>
        <w:tc>
          <w:tcPr>
            <w:tcW w:w="1263" w:type="pct"/>
            <w:shd w:val="clear" w:color="auto" w:fill="D6E3BC" w:themeFill="accent3" w:themeFillTint="66"/>
          </w:tcPr>
          <w:p w:rsidR="000D3DEE" w:rsidRPr="00090FA3" w:rsidRDefault="000D3DEE" w:rsidP="00FF2B4F">
            <w:pPr>
              <w:rPr>
                <w:sz w:val="22"/>
                <w:szCs w:val="22"/>
              </w:rPr>
            </w:pPr>
          </w:p>
          <w:p w:rsidR="000D3DEE" w:rsidRPr="00090FA3" w:rsidRDefault="00BB7DCA" w:rsidP="00FF2B4F">
            <w:pPr>
              <w:numPr>
                <w:ilvl w:val="0"/>
                <w:numId w:val="11"/>
              </w:numPr>
              <w:rPr>
                <w:sz w:val="22"/>
                <w:szCs w:val="22"/>
              </w:rPr>
            </w:pPr>
            <w:r w:rsidRPr="00090FA3">
              <w:rPr>
                <w:sz w:val="22"/>
                <w:szCs w:val="22"/>
              </w:rPr>
              <w:t>Rozdział 3 punkt 3.7 i 3.8</w:t>
            </w:r>
          </w:p>
          <w:p w:rsidR="00BB7DCA" w:rsidRPr="00090FA3" w:rsidRDefault="00BB7DCA" w:rsidP="00FF2B4F">
            <w:pPr>
              <w:ind w:left="360"/>
              <w:rPr>
                <w:sz w:val="22"/>
                <w:szCs w:val="22"/>
              </w:rPr>
            </w:pPr>
          </w:p>
          <w:p w:rsidR="000D3DEE" w:rsidRPr="00090FA3" w:rsidRDefault="00BB7DCA" w:rsidP="00FF2B4F">
            <w:pPr>
              <w:numPr>
                <w:ilvl w:val="0"/>
                <w:numId w:val="11"/>
              </w:numPr>
              <w:rPr>
                <w:sz w:val="22"/>
                <w:szCs w:val="22"/>
              </w:rPr>
            </w:pPr>
            <w:r w:rsidRPr="00090FA3">
              <w:rPr>
                <w:sz w:val="22"/>
                <w:szCs w:val="22"/>
              </w:rPr>
              <w:t xml:space="preserve">Rozdział 3 punkt 3.5 i 3.7 </w:t>
            </w:r>
          </w:p>
          <w:p w:rsidR="00BB7DCA" w:rsidRPr="00090FA3" w:rsidRDefault="00BB7DCA" w:rsidP="00FF2B4F">
            <w:pPr>
              <w:rPr>
                <w:sz w:val="22"/>
                <w:szCs w:val="22"/>
              </w:rPr>
            </w:pPr>
          </w:p>
          <w:p w:rsidR="00BB7DCA" w:rsidRPr="00090FA3" w:rsidRDefault="00BB7DCA" w:rsidP="00FF2B4F">
            <w:pPr>
              <w:ind w:left="360"/>
              <w:rPr>
                <w:sz w:val="22"/>
                <w:szCs w:val="22"/>
              </w:rPr>
            </w:pPr>
          </w:p>
          <w:p w:rsidR="000D3DEE" w:rsidRPr="00090FA3" w:rsidRDefault="00BB7DCA" w:rsidP="00FF2B4F">
            <w:pPr>
              <w:numPr>
                <w:ilvl w:val="0"/>
                <w:numId w:val="11"/>
              </w:numPr>
              <w:rPr>
                <w:sz w:val="22"/>
                <w:szCs w:val="22"/>
              </w:rPr>
            </w:pPr>
            <w:r w:rsidRPr="00090FA3">
              <w:rPr>
                <w:sz w:val="22"/>
                <w:szCs w:val="22"/>
              </w:rPr>
              <w:t xml:space="preserve">Rozdział 3 punkt 3.7 </w:t>
            </w:r>
          </w:p>
          <w:p w:rsidR="00BB7DCA" w:rsidRPr="00090FA3" w:rsidRDefault="00BB7DCA" w:rsidP="00FF2B4F">
            <w:pPr>
              <w:rPr>
                <w:sz w:val="22"/>
                <w:szCs w:val="22"/>
              </w:rPr>
            </w:pPr>
          </w:p>
          <w:p w:rsidR="00BB7DCA" w:rsidRPr="00090FA3" w:rsidRDefault="00BB7DCA" w:rsidP="00FF2B4F">
            <w:pPr>
              <w:rPr>
                <w:sz w:val="22"/>
                <w:szCs w:val="22"/>
              </w:rPr>
            </w:pPr>
          </w:p>
          <w:p w:rsidR="00BB7DCA" w:rsidRPr="00090FA3" w:rsidRDefault="00BB7DCA" w:rsidP="00FF2B4F">
            <w:pPr>
              <w:rPr>
                <w:sz w:val="22"/>
                <w:szCs w:val="22"/>
              </w:rPr>
            </w:pPr>
          </w:p>
          <w:p w:rsidR="000D3DEE" w:rsidRPr="00090FA3" w:rsidRDefault="00BB7DCA" w:rsidP="00FF2B4F">
            <w:pPr>
              <w:numPr>
                <w:ilvl w:val="0"/>
                <w:numId w:val="11"/>
              </w:numPr>
              <w:rPr>
                <w:sz w:val="22"/>
                <w:szCs w:val="22"/>
              </w:rPr>
            </w:pPr>
            <w:r w:rsidRPr="00090FA3">
              <w:rPr>
                <w:sz w:val="22"/>
                <w:szCs w:val="22"/>
              </w:rPr>
              <w:t xml:space="preserve">Rozdział 3 punkt 3.3 i 3.7 </w:t>
            </w:r>
          </w:p>
          <w:p w:rsidR="00BB7DCA" w:rsidRPr="00090FA3" w:rsidRDefault="00BB7DCA" w:rsidP="00FF2B4F">
            <w:pPr>
              <w:ind w:left="360"/>
              <w:rPr>
                <w:sz w:val="22"/>
                <w:szCs w:val="22"/>
              </w:rPr>
            </w:pPr>
          </w:p>
          <w:p w:rsidR="00BB7DCA" w:rsidRPr="00090FA3" w:rsidRDefault="00BB7DCA" w:rsidP="00FF2B4F">
            <w:pPr>
              <w:ind w:left="360"/>
              <w:rPr>
                <w:sz w:val="22"/>
                <w:szCs w:val="22"/>
              </w:rPr>
            </w:pPr>
          </w:p>
          <w:p w:rsidR="00BB7DCA" w:rsidRPr="00090FA3" w:rsidRDefault="00BB7DCA" w:rsidP="00FF2B4F">
            <w:pPr>
              <w:numPr>
                <w:ilvl w:val="0"/>
                <w:numId w:val="11"/>
              </w:numPr>
              <w:rPr>
                <w:sz w:val="22"/>
                <w:szCs w:val="22"/>
              </w:rPr>
            </w:pPr>
            <w:r w:rsidRPr="00090FA3">
              <w:rPr>
                <w:sz w:val="22"/>
                <w:szCs w:val="22"/>
              </w:rPr>
              <w:t>Rozdział 3 punkt 3.7 i 3.8</w:t>
            </w:r>
          </w:p>
          <w:p w:rsidR="00BB7DCA" w:rsidRPr="00090FA3" w:rsidRDefault="00BB7DCA" w:rsidP="00FF2B4F">
            <w:pPr>
              <w:rPr>
                <w:sz w:val="22"/>
                <w:szCs w:val="22"/>
              </w:rPr>
            </w:pPr>
          </w:p>
          <w:p w:rsidR="00BB7DCA" w:rsidRPr="00090FA3" w:rsidRDefault="00BB7DCA" w:rsidP="00FF2B4F">
            <w:pPr>
              <w:rPr>
                <w:sz w:val="22"/>
                <w:szCs w:val="22"/>
              </w:rPr>
            </w:pPr>
          </w:p>
          <w:p w:rsidR="00BB7DCA" w:rsidRPr="00090FA3" w:rsidRDefault="00BB7DCA" w:rsidP="00FF2B4F">
            <w:pPr>
              <w:numPr>
                <w:ilvl w:val="0"/>
                <w:numId w:val="11"/>
              </w:numPr>
              <w:rPr>
                <w:sz w:val="22"/>
                <w:szCs w:val="22"/>
              </w:rPr>
            </w:pPr>
            <w:r w:rsidRPr="00090FA3">
              <w:rPr>
                <w:sz w:val="22"/>
                <w:szCs w:val="22"/>
              </w:rPr>
              <w:t xml:space="preserve">Rozdział 3 punkt 3.1 i 3.3 </w:t>
            </w:r>
          </w:p>
          <w:p w:rsidR="000D3DEE" w:rsidRPr="00090FA3" w:rsidRDefault="000D3DEE" w:rsidP="00FF2B4F">
            <w:pPr>
              <w:ind w:left="714"/>
              <w:rPr>
                <w:color w:val="FF0000"/>
                <w:sz w:val="22"/>
                <w:szCs w:val="22"/>
              </w:rPr>
            </w:pPr>
          </w:p>
          <w:p w:rsidR="000D3DEE" w:rsidRPr="00090FA3" w:rsidRDefault="000D3DEE" w:rsidP="00FF2B4F">
            <w:pPr>
              <w:ind w:left="714"/>
              <w:rPr>
                <w:color w:val="FF0000"/>
                <w:sz w:val="22"/>
                <w:szCs w:val="22"/>
              </w:rPr>
            </w:pPr>
          </w:p>
        </w:tc>
        <w:tc>
          <w:tcPr>
            <w:tcW w:w="1263" w:type="pct"/>
            <w:shd w:val="clear" w:color="auto" w:fill="D6E3BC" w:themeFill="accent3" w:themeFillTint="66"/>
          </w:tcPr>
          <w:p w:rsidR="000D3DEE" w:rsidRPr="00090FA3" w:rsidRDefault="000D3DEE" w:rsidP="00FF2B4F">
            <w:pPr>
              <w:rPr>
                <w:sz w:val="22"/>
                <w:szCs w:val="22"/>
              </w:rPr>
            </w:pPr>
          </w:p>
          <w:p w:rsidR="000D3DEE" w:rsidRPr="00090FA3" w:rsidRDefault="000D3DEE" w:rsidP="002C3BF3">
            <w:pPr>
              <w:numPr>
                <w:ilvl w:val="0"/>
                <w:numId w:val="41"/>
              </w:numPr>
              <w:rPr>
                <w:sz w:val="22"/>
                <w:szCs w:val="22"/>
              </w:rPr>
            </w:pPr>
            <w:r w:rsidRPr="00090FA3">
              <w:rPr>
                <w:sz w:val="22"/>
                <w:szCs w:val="22"/>
              </w:rPr>
              <w:t>odpływ ludzi młodych, starzenie się społeczeństwa i wyludnianie obszaru objętego LSR</w:t>
            </w:r>
          </w:p>
          <w:p w:rsidR="00BB7DCA" w:rsidRPr="00090FA3" w:rsidRDefault="00BB7DCA" w:rsidP="002C3BF3">
            <w:pPr>
              <w:numPr>
                <w:ilvl w:val="0"/>
                <w:numId w:val="41"/>
              </w:numPr>
              <w:rPr>
                <w:sz w:val="22"/>
                <w:szCs w:val="22"/>
              </w:rPr>
            </w:pPr>
            <w:r w:rsidRPr="00090FA3">
              <w:rPr>
                <w:sz w:val="22"/>
                <w:szCs w:val="22"/>
              </w:rPr>
              <w:t>wzrost bezrobocia</w:t>
            </w:r>
          </w:p>
          <w:p w:rsidR="00BB7DCA" w:rsidRPr="00090FA3" w:rsidRDefault="000D3DEE" w:rsidP="002C3BF3">
            <w:pPr>
              <w:numPr>
                <w:ilvl w:val="0"/>
                <w:numId w:val="41"/>
              </w:numPr>
              <w:rPr>
                <w:sz w:val="22"/>
                <w:szCs w:val="22"/>
              </w:rPr>
            </w:pPr>
            <w:r w:rsidRPr="00090FA3">
              <w:rPr>
                <w:sz w:val="22"/>
                <w:szCs w:val="22"/>
              </w:rPr>
              <w:t>zanikanie kultury ludowej i lokalnych tradycji na skutek starzenia się społeczeństwa</w:t>
            </w:r>
          </w:p>
          <w:p w:rsidR="00BB7DCA" w:rsidRPr="00090FA3" w:rsidRDefault="000D3DEE" w:rsidP="002C3BF3">
            <w:pPr>
              <w:numPr>
                <w:ilvl w:val="0"/>
                <w:numId w:val="41"/>
              </w:numPr>
              <w:rPr>
                <w:sz w:val="22"/>
                <w:szCs w:val="22"/>
              </w:rPr>
            </w:pPr>
            <w:r w:rsidRPr="00090FA3">
              <w:rPr>
                <w:sz w:val="22"/>
                <w:szCs w:val="22"/>
              </w:rPr>
              <w:t>nasilająca się izolacja mieszkańców (niska aktywność społeczna i słabnąca więź z miejscem zamieszkania)</w:t>
            </w:r>
          </w:p>
          <w:p w:rsidR="000D3DEE" w:rsidRPr="00090FA3" w:rsidRDefault="000D3DEE" w:rsidP="002C3BF3">
            <w:pPr>
              <w:numPr>
                <w:ilvl w:val="0"/>
                <w:numId w:val="41"/>
              </w:numPr>
              <w:rPr>
                <w:sz w:val="22"/>
                <w:szCs w:val="22"/>
              </w:rPr>
            </w:pPr>
            <w:r w:rsidRPr="00090FA3">
              <w:rPr>
                <w:sz w:val="22"/>
                <w:szCs w:val="22"/>
              </w:rPr>
              <w:t>duża konkurencja w zakresie oferty turystycznej w woj. lubelskim</w:t>
            </w:r>
          </w:p>
          <w:p w:rsidR="000D3DEE" w:rsidRPr="00090FA3" w:rsidRDefault="000D3DEE" w:rsidP="00FF2B4F">
            <w:pPr>
              <w:ind w:left="714"/>
              <w:rPr>
                <w:color w:val="FF0000"/>
                <w:sz w:val="22"/>
                <w:szCs w:val="22"/>
              </w:rPr>
            </w:pPr>
          </w:p>
          <w:p w:rsidR="000D3DEE" w:rsidRPr="00090FA3" w:rsidRDefault="000D3DEE" w:rsidP="00FF2B4F">
            <w:pPr>
              <w:rPr>
                <w:sz w:val="22"/>
                <w:szCs w:val="22"/>
              </w:rPr>
            </w:pPr>
          </w:p>
        </w:tc>
        <w:tc>
          <w:tcPr>
            <w:tcW w:w="1262" w:type="pct"/>
            <w:shd w:val="clear" w:color="auto" w:fill="D6E3BC" w:themeFill="accent3" w:themeFillTint="66"/>
          </w:tcPr>
          <w:p w:rsidR="000D3DEE" w:rsidRPr="00090FA3" w:rsidRDefault="000D3DEE" w:rsidP="00FF2B4F">
            <w:pPr>
              <w:rPr>
                <w:sz w:val="22"/>
                <w:szCs w:val="22"/>
              </w:rPr>
            </w:pPr>
          </w:p>
          <w:p w:rsidR="000D3DEE" w:rsidRPr="00090FA3" w:rsidRDefault="00BB7DCA" w:rsidP="002C3BF3">
            <w:pPr>
              <w:numPr>
                <w:ilvl w:val="0"/>
                <w:numId w:val="42"/>
              </w:numPr>
              <w:rPr>
                <w:sz w:val="22"/>
                <w:szCs w:val="22"/>
              </w:rPr>
            </w:pPr>
            <w:r w:rsidRPr="00090FA3">
              <w:rPr>
                <w:sz w:val="22"/>
                <w:szCs w:val="22"/>
              </w:rPr>
              <w:t>Rozdział 3 punkt 3.1</w:t>
            </w:r>
          </w:p>
          <w:p w:rsidR="00BB7DCA" w:rsidRPr="00090FA3" w:rsidRDefault="00BB7DCA" w:rsidP="00FF2B4F">
            <w:pPr>
              <w:rPr>
                <w:sz w:val="22"/>
                <w:szCs w:val="22"/>
              </w:rPr>
            </w:pPr>
          </w:p>
          <w:p w:rsidR="00BB7DCA" w:rsidRPr="00090FA3" w:rsidRDefault="00BB7DCA" w:rsidP="00FF2B4F">
            <w:pPr>
              <w:rPr>
                <w:sz w:val="22"/>
                <w:szCs w:val="22"/>
              </w:rPr>
            </w:pPr>
          </w:p>
          <w:p w:rsidR="00BB7DCA" w:rsidRPr="00090FA3" w:rsidRDefault="00BB7DCA" w:rsidP="002C3BF3">
            <w:pPr>
              <w:numPr>
                <w:ilvl w:val="0"/>
                <w:numId w:val="42"/>
              </w:numPr>
              <w:rPr>
                <w:sz w:val="22"/>
                <w:szCs w:val="22"/>
              </w:rPr>
            </w:pPr>
            <w:r w:rsidRPr="00090FA3">
              <w:rPr>
                <w:sz w:val="22"/>
                <w:szCs w:val="22"/>
              </w:rPr>
              <w:t>Rozdział 3 punkt 3.3</w:t>
            </w:r>
          </w:p>
          <w:p w:rsidR="00BB7DCA" w:rsidRPr="00090FA3" w:rsidRDefault="00BB7DCA" w:rsidP="002C3BF3">
            <w:pPr>
              <w:numPr>
                <w:ilvl w:val="0"/>
                <w:numId w:val="42"/>
              </w:numPr>
              <w:rPr>
                <w:sz w:val="22"/>
                <w:szCs w:val="22"/>
              </w:rPr>
            </w:pPr>
            <w:r w:rsidRPr="00090FA3">
              <w:rPr>
                <w:sz w:val="22"/>
                <w:szCs w:val="22"/>
              </w:rPr>
              <w:t>Rozdział 3 punkt 3.1 i 3.6</w:t>
            </w:r>
          </w:p>
          <w:p w:rsidR="00BB7DCA" w:rsidRPr="00090FA3" w:rsidRDefault="00BB7DCA" w:rsidP="00FF2B4F">
            <w:pPr>
              <w:ind w:left="360"/>
              <w:rPr>
                <w:sz w:val="22"/>
                <w:szCs w:val="22"/>
              </w:rPr>
            </w:pPr>
          </w:p>
          <w:p w:rsidR="00BB7DCA" w:rsidRPr="00090FA3" w:rsidRDefault="00BB7DCA" w:rsidP="00FF2B4F">
            <w:pPr>
              <w:ind w:left="360"/>
              <w:rPr>
                <w:sz w:val="22"/>
                <w:szCs w:val="22"/>
              </w:rPr>
            </w:pPr>
          </w:p>
          <w:p w:rsidR="00BB7DCA" w:rsidRPr="00090FA3" w:rsidRDefault="00BB7DCA" w:rsidP="002C3BF3">
            <w:pPr>
              <w:numPr>
                <w:ilvl w:val="0"/>
                <w:numId w:val="42"/>
              </w:numPr>
              <w:rPr>
                <w:sz w:val="22"/>
                <w:szCs w:val="22"/>
              </w:rPr>
            </w:pPr>
            <w:r w:rsidRPr="00090FA3">
              <w:rPr>
                <w:sz w:val="22"/>
                <w:szCs w:val="22"/>
              </w:rPr>
              <w:t>Rozdział 3 punkt 3.6</w:t>
            </w:r>
          </w:p>
          <w:p w:rsidR="00BB7DCA" w:rsidRPr="00090FA3" w:rsidRDefault="00BB7DCA" w:rsidP="00FF2B4F">
            <w:pPr>
              <w:ind w:left="360"/>
              <w:rPr>
                <w:sz w:val="22"/>
                <w:szCs w:val="22"/>
              </w:rPr>
            </w:pPr>
          </w:p>
          <w:p w:rsidR="00BB7DCA" w:rsidRPr="00090FA3" w:rsidRDefault="00BB7DCA" w:rsidP="00FF2B4F">
            <w:pPr>
              <w:ind w:left="360"/>
              <w:rPr>
                <w:sz w:val="22"/>
                <w:szCs w:val="22"/>
              </w:rPr>
            </w:pPr>
          </w:p>
          <w:p w:rsidR="00BB7DCA" w:rsidRPr="00090FA3" w:rsidRDefault="00BB7DCA" w:rsidP="00FF2B4F">
            <w:pPr>
              <w:ind w:left="360"/>
              <w:rPr>
                <w:sz w:val="22"/>
                <w:szCs w:val="22"/>
              </w:rPr>
            </w:pPr>
          </w:p>
          <w:p w:rsidR="00BB7DCA" w:rsidRPr="00090FA3" w:rsidRDefault="00BB7DCA" w:rsidP="002C3BF3">
            <w:pPr>
              <w:numPr>
                <w:ilvl w:val="0"/>
                <w:numId w:val="42"/>
              </w:numPr>
              <w:rPr>
                <w:sz w:val="22"/>
                <w:szCs w:val="22"/>
              </w:rPr>
            </w:pPr>
            <w:r w:rsidRPr="00090FA3">
              <w:rPr>
                <w:sz w:val="22"/>
                <w:szCs w:val="22"/>
              </w:rPr>
              <w:t xml:space="preserve">Rozdział 3 punkt 3.7 i 3.8 </w:t>
            </w:r>
          </w:p>
          <w:p w:rsidR="000D3DEE" w:rsidRPr="00090FA3" w:rsidRDefault="000D3DEE" w:rsidP="00FF2B4F">
            <w:pPr>
              <w:ind w:left="714"/>
              <w:rPr>
                <w:color w:val="FF0000"/>
                <w:sz w:val="22"/>
                <w:szCs w:val="22"/>
              </w:rPr>
            </w:pPr>
          </w:p>
          <w:p w:rsidR="000D3DEE" w:rsidRPr="00090FA3" w:rsidRDefault="000D3DEE" w:rsidP="00FF2B4F">
            <w:pPr>
              <w:rPr>
                <w:sz w:val="22"/>
                <w:szCs w:val="22"/>
              </w:rPr>
            </w:pPr>
          </w:p>
        </w:tc>
      </w:tr>
    </w:tbl>
    <w:p w:rsidR="00634BAA" w:rsidRPr="00090FA3" w:rsidRDefault="00634BAA" w:rsidP="00634BAA">
      <w:pPr>
        <w:rPr>
          <w:sz w:val="22"/>
          <w:szCs w:val="22"/>
        </w:rPr>
      </w:pPr>
    </w:p>
    <w:p w:rsidR="000D3DEE" w:rsidRPr="00090FA3" w:rsidRDefault="000D3DEE" w:rsidP="0055448F">
      <w:pPr>
        <w:jc w:val="both"/>
        <w:rPr>
          <w:sz w:val="22"/>
          <w:szCs w:val="22"/>
        </w:rPr>
        <w:sectPr w:rsidR="000D3DEE" w:rsidRPr="00090FA3" w:rsidSect="000D3DEE">
          <w:pgSz w:w="16817" w:h="11901" w:orient="landscape"/>
          <w:pgMar w:top="720" w:right="720" w:bottom="720" w:left="720" w:header="709" w:footer="709" w:gutter="0"/>
          <w:cols w:space="708"/>
          <w:docGrid w:linePitch="360"/>
        </w:sectPr>
      </w:pPr>
    </w:p>
    <w:p w:rsidR="00364207" w:rsidRPr="00090FA3" w:rsidRDefault="00364207" w:rsidP="0055448F">
      <w:pPr>
        <w:jc w:val="both"/>
        <w:rPr>
          <w:sz w:val="22"/>
          <w:szCs w:val="22"/>
        </w:rPr>
      </w:pPr>
      <w:r w:rsidRPr="00090FA3">
        <w:rPr>
          <w:sz w:val="22"/>
          <w:szCs w:val="22"/>
        </w:rPr>
        <w:lastRenderedPageBreak/>
        <w:t>Praktyczne wykorzystanie analizy</w:t>
      </w:r>
      <w:r w:rsidRPr="00090FA3">
        <w:rPr>
          <w:b/>
          <w:sz w:val="22"/>
          <w:szCs w:val="22"/>
        </w:rPr>
        <w:t xml:space="preserve"> </w:t>
      </w:r>
      <w:r w:rsidRPr="00090FA3">
        <w:rPr>
          <w:sz w:val="22"/>
          <w:szCs w:val="22"/>
        </w:rPr>
        <w:t xml:space="preserve">SWOT </w:t>
      </w:r>
      <w:r w:rsidR="00A84B65" w:rsidRPr="00090FA3">
        <w:rPr>
          <w:sz w:val="22"/>
          <w:szCs w:val="22"/>
        </w:rPr>
        <w:t xml:space="preserve"> </w:t>
      </w:r>
      <w:r w:rsidRPr="00090FA3">
        <w:rPr>
          <w:sz w:val="22"/>
          <w:szCs w:val="22"/>
        </w:rPr>
        <w:t>polega na takim skonstruowaniu celów i przedsięwzięć, by odpowiadały one faktycznym potrzebom i oczekiwaniom mieszkańców obszaru, wzmacniały zdiagnozowane mocne strony, wykorzystywały szanse przy jednoczesnym eliminowaniu słabych stron i wystrzeganiu się zagrożeń. Wnioski z analizy SWOT wykorzystano do sporządzenia celów i przedsięwzięć oraz wyznaczenia kryteriów oceny i wyboru operacji.</w:t>
      </w:r>
    </w:p>
    <w:p w:rsidR="00017618" w:rsidRPr="00090FA3" w:rsidRDefault="00364207" w:rsidP="00F6575F">
      <w:pPr>
        <w:pStyle w:val="Tekstpodstawowy"/>
        <w:spacing w:after="0"/>
        <w:jc w:val="both"/>
        <w:rPr>
          <w:sz w:val="22"/>
          <w:szCs w:val="22"/>
        </w:rPr>
      </w:pPr>
      <w:r w:rsidRPr="00090FA3">
        <w:rPr>
          <w:sz w:val="22"/>
          <w:szCs w:val="22"/>
        </w:rPr>
        <w:t>Podczas konsultacji społecznych ustalono, że podstawowymi kierunkami rozwoju regionu są wykorzystanie lokalnego potencjału turystyczno-rekreacyjnego obszaru oraz stymulowanie powstawania i funkcjonowania przedsiębiorstw.</w:t>
      </w:r>
      <w:r w:rsidR="00017618" w:rsidRPr="00090FA3">
        <w:rPr>
          <w:sz w:val="22"/>
          <w:szCs w:val="22"/>
        </w:rPr>
        <w:t xml:space="preserve"> </w:t>
      </w:r>
      <w:r w:rsidR="00F6575F" w:rsidRPr="00090FA3">
        <w:rPr>
          <w:sz w:val="22"/>
          <w:szCs w:val="22"/>
        </w:rPr>
        <w:t xml:space="preserve">Obszar LGD Jagiellońska Przystań jest rejonem o bogatych walorach krajobrazowo – przyrodniczych, charakteryzującym się unikatową siecią hydrograficzną, spajającą cały region. Dysponuje szeregiem zasobów atrakcyjnych turystycznie (obszarami prawnie chronionymi, pomnikami przyrody, niepowtarzalną florą i fauną, szlaki turystyczne), które stwarzają warunki do rozwoju turystyki krajoznawczej i kwalifikowanej. Ponadto wyróżniają go tradycje i uwarunkowania historyczno-kulturowe, związek z dynastią Jagiellonów, uniami polsko-litewskimi, rodziną Zamoyskich, duża liczba obiektów zabytkowych. Charakterystyczne są tradycje rękodzielnicze i rzemieślnicze oraz szeroki wybór produktów lokalnych. Na terenie LGD organizowanych jest szereg imprez i wydarzeń o szerokim oddziaływaniu, które mogą być bazą do stworzenia regionalnego kalendarza kulturalnego, co z kolei umożliwi powstanie spójnej i atrakcyjnej przez cały rok oferty turystycznej.  </w:t>
      </w:r>
      <w:r w:rsidR="00017618" w:rsidRPr="00090FA3">
        <w:rPr>
          <w:sz w:val="22"/>
          <w:szCs w:val="22"/>
        </w:rPr>
        <w:t xml:space="preserve">W swoim pierwszym okresie funkcjonowania (2009-2015) LGD poczyniła znaczne wysiłki, by uruchomić proces kreowania oferty turystycznej obszaru, w tym stworzyć podstawowe zaplecze do rozwoju turystyki i wypromować lokalne walory. Część z tych działań zakończyła się pełnym powodzeniem – liczba obiektów noclegowych </w:t>
      </w:r>
      <w:r w:rsidR="00B6485C" w:rsidRPr="00090FA3">
        <w:rPr>
          <w:sz w:val="22"/>
          <w:szCs w:val="22"/>
        </w:rPr>
        <w:t xml:space="preserve">uległa podwojeniu w stosunku do roku 2008 (obecnie jest ich 25), z kolei część wymaga dalszej kontynuacji, w tym działania promocyjne, </w:t>
      </w:r>
      <w:r w:rsidR="005A5B82" w:rsidRPr="00090FA3">
        <w:rPr>
          <w:sz w:val="22"/>
          <w:szCs w:val="22"/>
        </w:rPr>
        <w:t>rozwój infrastruktury rekreacyjnej oraz komercyjnej oferty spędzania czasu wolnego.</w:t>
      </w:r>
    </w:p>
    <w:p w:rsidR="00F6575F" w:rsidRPr="00090FA3" w:rsidRDefault="00F6575F" w:rsidP="00934405">
      <w:pPr>
        <w:pStyle w:val="Tekstpodstawowy"/>
        <w:spacing w:after="0"/>
        <w:jc w:val="both"/>
        <w:rPr>
          <w:sz w:val="22"/>
          <w:szCs w:val="22"/>
        </w:rPr>
      </w:pPr>
      <w:r w:rsidRPr="00090FA3">
        <w:rPr>
          <w:sz w:val="22"/>
          <w:szCs w:val="22"/>
        </w:rPr>
        <w:t>Rozwój turystyczny regionu zostanie osiągnięty wyłącznie na drodze eliminacji i przezwyciężenia słabych stron obszaru. Niezbędne są inwestycje w infrastrukturę turystyczną, rekreacyjno-rozrywkową,</w:t>
      </w:r>
      <w:r w:rsidR="00934405" w:rsidRPr="00090FA3">
        <w:rPr>
          <w:sz w:val="22"/>
          <w:szCs w:val="22"/>
        </w:rPr>
        <w:t xml:space="preserve"> społeczną,</w:t>
      </w:r>
      <w:r w:rsidRPr="00090FA3">
        <w:rPr>
          <w:sz w:val="22"/>
          <w:szCs w:val="22"/>
        </w:rPr>
        <w:t xml:space="preserve"> oznakowanie atrakcji turystycznych. W proces ten należy zaangażować lokalnych mieszkańców, co przyczyni się do rozwoju przedsiębiorczości i stworzy możliwość osiągania dochodu poza produkcją rolną. Istotnym aspektem rozwoju jest właśnie zaangażowanie lokalnej społeczności poprzez realizację operacji przez organizacje pozarządowe, uruchomienie wsparcia grantowego, zachęcanie do tworzenia i funkcjonowania podmiotów gospodarczych. Rozwój przedsiębiorczości wydaje się niezwykle istotnym instrumentem, zwłaszcza w świetle wciąż wysokiego poziomu bezrobocia na obszarze LGD. Tak podejmowane działania umożliwią zahamowanie niekorzystnych tendencji w procesie kształtowania struktury ludności (ujemne saldo migracyjne, odpływ ludzi młodych) i stworzą warunki do poprawy jakości życia na terenie objętym LGD.  Ważnym elementem, determinującym osiągnięcie założonych rezultatów jest odpowiednia promocja regionu i wypracowanie jednolitego, spójnego przekazu informacy</w:t>
      </w:r>
      <w:r w:rsidR="00934405" w:rsidRPr="00090FA3">
        <w:rPr>
          <w:sz w:val="22"/>
          <w:szCs w:val="22"/>
        </w:rPr>
        <w:t>jnego dla potencjalnych odbiorców - turystów</w:t>
      </w:r>
      <w:r w:rsidRPr="00090FA3">
        <w:rPr>
          <w:sz w:val="22"/>
          <w:szCs w:val="22"/>
        </w:rPr>
        <w:t xml:space="preserve">. Niezbędne będą zatem działania promocyjne, uwypuklające zalety obszaru i podkreślające szeroki wachlarz ofert i produktów turystycznych. </w:t>
      </w:r>
    </w:p>
    <w:p w:rsidR="00017618" w:rsidRPr="00090FA3" w:rsidRDefault="00017618" w:rsidP="00934405">
      <w:pPr>
        <w:pStyle w:val="Tekstpodstawowywcity"/>
        <w:spacing w:after="0"/>
        <w:ind w:left="0"/>
        <w:jc w:val="both"/>
        <w:rPr>
          <w:sz w:val="22"/>
          <w:szCs w:val="22"/>
        </w:rPr>
      </w:pPr>
      <w:r w:rsidRPr="00090FA3">
        <w:rPr>
          <w:sz w:val="22"/>
          <w:szCs w:val="22"/>
        </w:rPr>
        <w:t xml:space="preserve">Rozwój sektora turystyki może być kluczową formą wzmacniania lokalnej gospodarki i tworzenia nowych miejsc pracy poza rolnictwem. Liczne walory przyrodnicze i krajobrazowe oraz uwarunkowania </w:t>
      </w:r>
      <w:proofErr w:type="spellStart"/>
      <w:r w:rsidRPr="00090FA3">
        <w:rPr>
          <w:sz w:val="22"/>
          <w:szCs w:val="22"/>
        </w:rPr>
        <w:t>historyczno</w:t>
      </w:r>
      <w:proofErr w:type="spellEnd"/>
      <w:r w:rsidRPr="00090FA3">
        <w:rPr>
          <w:sz w:val="22"/>
          <w:szCs w:val="22"/>
        </w:rPr>
        <w:t xml:space="preserve"> – kulturowe przytoczone powyżej stanowią dobrą podstawę do rozwoju różnych form turystyki na obszarze LGD. Przez rejon przebiegają następujące szlaki turystyczne: </w:t>
      </w:r>
      <w:r w:rsidR="005A5B82" w:rsidRPr="00090FA3">
        <w:rPr>
          <w:sz w:val="22"/>
          <w:szCs w:val="22"/>
        </w:rPr>
        <w:t>Jagielloński (</w:t>
      </w:r>
      <w:r w:rsidR="005A5B82" w:rsidRPr="00090FA3">
        <w:rPr>
          <w:bCs/>
          <w:color w:val="3C433A"/>
          <w:sz w:val="22"/>
          <w:szCs w:val="22"/>
        </w:rPr>
        <w:t>Kraków</w:t>
      </w:r>
      <w:r w:rsidR="005A5B82" w:rsidRPr="00090FA3">
        <w:rPr>
          <w:color w:val="3C433A"/>
          <w:sz w:val="22"/>
          <w:szCs w:val="22"/>
        </w:rPr>
        <w:t xml:space="preserve"> – dawna Mogiła – Igołomia – Wawrzeńczyce – Nowe Brzesko – Koszyce – Opatowiec – Nowy Korczyn – Świniary – Pacanów – Połaniec – Osiek - Koprzywnica – </w:t>
      </w:r>
      <w:r w:rsidR="005A5B82" w:rsidRPr="00090FA3">
        <w:rPr>
          <w:bCs/>
          <w:color w:val="3C433A"/>
          <w:sz w:val="22"/>
          <w:szCs w:val="22"/>
        </w:rPr>
        <w:t>Sandomierz</w:t>
      </w:r>
      <w:r w:rsidR="005A5B82" w:rsidRPr="00090FA3">
        <w:rPr>
          <w:color w:val="3C433A"/>
          <w:sz w:val="22"/>
          <w:szCs w:val="22"/>
        </w:rPr>
        <w:t xml:space="preserve"> – Zawichost – Dzierzkowice – Urzędów – Bełżyce – dawne Zemborzyce – </w:t>
      </w:r>
      <w:r w:rsidR="005A5B82" w:rsidRPr="00090FA3">
        <w:rPr>
          <w:bCs/>
          <w:color w:val="3C433A"/>
          <w:sz w:val="22"/>
          <w:szCs w:val="22"/>
        </w:rPr>
        <w:t>Lublin</w:t>
      </w:r>
      <w:r w:rsidR="005A5B82" w:rsidRPr="00090FA3">
        <w:rPr>
          <w:color w:val="3C433A"/>
          <w:sz w:val="22"/>
          <w:szCs w:val="22"/>
        </w:rPr>
        <w:t xml:space="preserve"> – Kijany – Kolechowice – </w:t>
      </w:r>
      <w:r w:rsidR="005A5B82" w:rsidRPr="00090FA3">
        <w:rPr>
          <w:b/>
          <w:color w:val="3C433A"/>
          <w:sz w:val="22"/>
          <w:szCs w:val="22"/>
        </w:rPr>
        <w:t xml:space="preserve">Ostrów Lubelski – Parczew </w:t>
      </w:r>
      <w:r w:rsidR="005A5B82" w:rsidRPr="00090FA3">
        <w:rPr>
          <w:color w:val="3C433A"/>
          <w:sz w:val="22"/>
          <w:szCs w:val="22"/>
        </w:rPr>
        <w:t>– Polubicze)</w:t>
      </w:r>
      <w:r w:rsidR="005A5B82" w:rsidRPr="00090FA3">
        <w:rPr>
          <w:sz w:val="22"/>
          <w:szCs w:val="22"/>
        </w:rPr>
        <w:t xml:space="preserve">, </w:t>
      </w:r>
      <w:r w:rsidRPr="00090FA3">
        <w:rPr>
          <w:sz w:val="22"/>
          <w:szCs w:val="22"/>
        </w:rPr>
        <w:t xml:space="preserve">„Zielony” rozciągający się od Białki do Parczewa, „Niebieski – Szlak Partyzancki” rozciągający się od Rąblowa do Ostrowa Lubelskiego oraz „Czerwony” rozciągający się od Ostrowa Lubelskiego do Parczewa. Ponadto na obszarze LGD istnieje 125,5 km tras rowerowych oraz zlokalizowane są dwa zbiorniki wodne o dużym potencjale </w:t>
      </w:r>
      <w:proofErr w:type="spellStart"/>
      <w:r w:rsidRPr="00090FA3">
        <w:rPr>
          <w:sz w:val="22"/>
          <w:szCs w:val="22"/>
        </w:rPr>
        <w:t>rekreacyjno</w:t>
      </w:r>
      <w:proofErr w:type="spellEnd"/>
      <w:r w:rsidRPr="00090FA3">
        <w:rPr>
          <w:sz w:val="22"/>
          <w:szCs w:val="22"/>
        </w:rPr>
        <w:t xml:space="preserve"> – wypoczynkowym: jezioro Bialskie (gm. Dębowa Kłoda) i jezioro Miejskie (gm. Ostrów Lubelski). </w:t>
      </w:r>
    </w:p>
    <w:p w:rsidR="00017618" w:rsidRPr="00090FA3" w:rsidRDefault="00017618" w:rsidP="00934405">
      <w:pPr>
        <w:pStyle w:val="Tekstpodstawowy"/>
        <w:spacing w:after="0"/>
        <w:jc w:val="both"/>
        <w:rPr>
          <w:sz w:val="22"/>
          <w:szCs w:val="22"/>
        </w:rPr>
      </w:pPr>
      <w:r w:rsidRPr="00090FA3">
        <w:rPr>
          <w:sz w:val="22"/>
          <w:szCs w:val="22"/>
        </w:rPr>
        <w:t xml:space="preserve">Do głównych form turystyki i rekreacji mających realne szanse rozwoju na obszarze LGD należy zaliczyć: </w:t>
      </w:r>
      <w:r w:rsidR="00F6575F" w:rsidRPr="00090FA3">
        <w:rPr>
          <w:sz w:val="22"/>
          <w:szCs w:val="22"/>
        </w:rPr>
        <w:t>wskazaną wcześniej turystykę weekendową i formy kwalifikowane: turystykę</w:t>
      </w:r>
      <w:r w:rsidRPr="00090FA3">
        <w:rPr>
          <w:sz w:val="22"/>
          <w:szCs w:val="22"/>
        </w:rPr>
        <w:t xml:space="preserve"> rekreacyjno</w:t>
      </w:r>
      <w:r w:rsidR="00F6575F" w:rsidRPr="00090FA3">
        <w:rPr>
          <w:sz w:val="22"/>
          <w:szCs w:val="22"/>
        </w:rPr>
        <w:t>-wypoczynkową mieszkańców dużych ośrodków miejskich (Warszawy, Lublina)</w:t>
      </w:r>
      <w:r w:rsidRPr="00090FA3">
        <w:rPr>
          <w:sz w:val="22"/>
          <w:szCs w:val="22"/>
        </w:rPr>
        <w:t xml:space="preserve"> z wykorzystaniem kompleksów leśnych, sieci rzek, jezior i stawów (do uprawiania między innymi wędkarstwa oraz sportów wodnych),</w:t>
      </w:r>
      <w:r w:rsidR="00F6575F" w:rsidRPr="00090FA3">
        <w:rPr>
          <w:sz w:val="22"/>
          <w:szCs w:val="22"/>
        </w:rPr>
        <w:t xml:space="preserve"> turystykę rowerową rozwijaną</w:t>
      </w:r>
      <w:r w:rsidRPr="00090FA3">
        <w:rPr>
          <w:sz w:val="22"/>
          <w:szCs w:val="22"/>
        </w:rPr>
        <w:t xml:space="preserve"> według istniejących i planowanych ścieżek rowerowych,</w:t>
      </w:r>
      <w:r w:rsidR="00F6575F" w:rsidRPr="00090FA3">
        <w:rPr>
          <w:sz w:val="22"/>
          <w:szCs w:val="22"/>
        </w:rPr>
        <w:t xml:space="preserve"> turystykę krajoznawczo-przyrodniczą (wykorzystującą</w:t>
      </w:r>
      <w:r w:rsidRPr="00090FA3">
        <w:rPr>
          <w:sz w:val="22"/>
          <w:szCs w:val="22"/>
        </w:rPr>
        <w:t xml:space="preserve"> cenne obszary przyrodnicze oraz infrastrukturę ścieżek dydaktycznych),</w:t>
      </w:r>
      <w:r w:rsidR="00F6575F" w:rsidRPr="00090FA3">
        <w:rPr>
          <w:sz w:val="22"/>
          <w:szCs w:val="22"/>
        </w:rPr>
        <w:t xml:space="preserve"> turystykę kulturową</w:t>
      </w:r>
      <w:r w:rsidRPr="00090FA3">
        <w:rPr>
          <w:sz w:val="22"/>
          <w:szCs w:val="22"/>
        </w:rPr>
        <w:t xml:space="preserve"> opierająca się o wykorzystanie tradycji historycznych i wydarzeń or</w:t>
      </w:r>
      <w:r w:rsidR="00F6575F" w:rsidRPr="00090FA3">
        <w:rPr>
          <w:sz w:val="22"/>
          <w:szCs w:val="22"/>
        </w:rPr>
        <w:t>ganizowanych na terenie obszaru.</w:t>
      </w:r>
    </w:p>
    <w:p w:rsidR="00934405" w:rsidRPr="00090FA3" w:rsidRDefault="00934405" w:rsidP="00934405">
      <w:pPr>
        <w:pStyle w:val="Tekstpodstawowy"/>
        <w:spacing w:after="0"/>
        <w:jc w:val="both"/>
        <w:rPr>
          <w:sz w:val="22"/>
          <w:szCs w:val="22"/>
        </w:rPr>
      </w:pPr>
      <w:r w:rsidRPr="00090FA3">
        <w:rPr>
          <w:sz w:val="22"/>
          <w:szCs w:val="22"/>
        </w:rPr>
        <w:t>Z rozwojem turystyki bezpośrednio związany będzie dynamizowanie wzrostu przedsiębiorczości – 50% budżetu LGD zostanie przeznaczonych na uruchamianie nowych podmiotów gospodarczych (start-</w:t>
      </w:r>
      <w:proofErr w:type="spellStart"/>
      <w:r w:rsidRPr="00090FA3">
        <w:rPr>
          <w:sz w:val="22"/>
          <w:szCs w:val="22"/>
        </w:rPr>
        <w:t>upów</w:t>
      </w:r>
      <w:proofErr w:type="spellEnd"/>
      <w:r w:rsidRPr="00090FA3">
        <w:rPr>
          <w:sz w:val="22"/>
          <w:szCs w:val="22"/>
        </w:rPr>
        <w:t xml:space="preserve">) i wsparcie przedsiębiorstw już istniejących. </w:t>
      </w:r>
      <w:r w:rsidR="008472A7" w:rsidRPr="00090FA3">
        <w:rPr>
          <w:sz w:val="22"/>
          <w:szCs w:val="22"/>
        </w:rPr>
        <w:t>Jako główne branże, dające największe szans na utrzymanie się na rynku i tworzenie miejsc pracy na obszarze LSR wskazano (zgodnie z opiniami lokalnych przedsiębiorców) turystykę, rekreację i usługi dla ludności, w mniejszym stopniu informatykę i przetwórstwo.</w:t>
      </w:r>
    </w:p>
    <w:p w:rsidR="00934405" w:rsidRPr="00090FA3" w:rsidRDefault="00934405" w:rsidP="007920DE">
      <w:pPr>
        <w:pStyle w:val="Tekstpodstawowy"/>
        <w:spacing w:after="0"/>
        <w:jc w:val="both"/>
        <w:rPr>
          <w:rFonts w:eastAsia="Arial Unicode MS"/>
          <w:sz w:val="22"/>
          <w:szCs w:val="22"/>
        </w:rPr>
      </w:pPr>
      <w:r w:rsidRPr="00090FA3">
        <w:rPr>
          <w:rFonts w:eastAsia="Arial Unicode MS"/>
          <w:sz w:val="22"/>
          <w:szCs w:val="22"/>
        </w:rPr>
        <w:t xml:space="preserve">Aktywność społeczna mieszkańców obszaru i duże zaangażowanie organizacji pozarządowych zostaną wykorzystane do budowania potencjału społecznego na wsi, tworzenia silniejszego poczucia identyfikacji mieszkańców z ich </w:t>
      </w:r>
      <w:r w:rsidRPr="00090FA3">
        <w:rPr>
          <w:rFonts w:eastAsia="Arial Unicode MS"/>
          <w:sz w:val="22"/>
          <w:szCs w:val="22"/>
        </w:rPr>
        <w:lastRenderedPageBreak/>
        <w:t xml:space="preserve">regionem wraz z jego wartościami i tradycjami oraz do poprawy jakości życia i różnicowania gospodarki. Organizacje pozarządowe zostaną silnie włączone w proces rozwoju turystyki obszaru LGD i jako równorzędny partner przejmą część przewidzianych w strategii działań, w wyniku rezygnacji z ubiegania się o realizację operacji przez </w:t>
      </w:r>
      <w:r w:rsidR="00EE026C" w:rsidRPr="00090FA3">
        <w:rPr>
          <w:rFonts w:eastAsia="Arial Unicode MS"/>
          <w:sz w:val="22"/>
          <w:szCs w:val="22"/>
        </w:rPr>
        <w:t>podmioty publiczne</w:t>
      </w:r>
      <w:r w:rsidRPr="00090FA3">
        <w:rPr>
          <w:rFonts w:eastAsia="Arial Unicode MS"/>
          <w:sz w:val="22"/>
          <w:szCs w:val="22"/>
        </w:rPr>
        <w:t xml:space="preserve">. Aktywność mieszkańców wyrażająca się wieloma inicjatywami sportowymi i kulturalnymi, imprezami cyklicznymi zostanie wykorzystana do promowania regionu i tym samym zachęcania turystów do odwiedzania terenu LGD dzięki wsparciu grantowemu. </w:t>
      </w:r>
    </w:p>
    <w:p w:rsidR="00934405" w:rsidRPr="00090FA3" w:rsidRDefault="00934405" w:rsidP="007920DE">
      <w:pPr>
        <w:pStyle w:val="Tekstpodstawowy"/>
        <w:spacing w:after="0"/>
        <w:jc w:val="both"/>
        <w:rPr>
          <w:sz w:val="22"/>
          <w:szCs w:val="22"/>
        </w:rPr>
      </w:pPr>
    </w:p>
    <w:p w:rsidR="001036F5" w:rsidRPr="007920DE" w:rsidRDefault="00541B6C" w:rsidP="007920DE">
      <w:pPr>
        <w:pStyle w:val="Nagwek1"/>
        <w:spacing w:before="0"/>
        <w:rPr>
          <w:rFonts w:ascii="Times New Roman" w:hAnsi="Times New Roman" w:cs="Times New Roman"/>
          <w:color w:val="000000" w:themeColor="text1"/>
        </w:rPr>
      </w:pPr>
      <w:bookmarkStart w:id="20" w:name="_Toc439198759"/>
      <w:r w:rsidRPr="007920DE">
        <w:rPr>
          <w:rFonts w:ascii="Times New Roman" w:hAnsi="Times New Roman" w:cs="Times New Roman"/>
          <w:color w:val="000000" w:themeColor="text1"/>
        </w:rPr>
        <w:t>Rozdział 5</w:t>
      </w:r>
      <w:r w:rsidR="001036F5" w:rsidRPr="007920DE">
        <w:rPr>
          <w:rFonts w:ascii="Times New Roman" w:hAnsi="Times New Roman" w:cs="Times New Roman"/>
          <w:color w:val="000000" w:themeColor="text1"/>
        </w:rPr>
        <w:t>. Cele i wskaźniki</w:t>
      </w:r>
      <w:bookmarkEnd w:id="20"/>
    </w:p>
    <w:p w:rsidR="00CA38E2" w:rsidRPr="007920DE" w:rsidRDefault="00CA38E2" w:rsidP="007920DE">
      <w:pPr>
        <w:pStyle w:val="Tekstpodstawowy"/>
        <w:spacing w:after="0"/>
        <w:jc w:val="both"/>
        <w:rPr>
          <w:b/>
          <w:color w:val="000000" w:themeColor="text1"/>
          <w:sz w:val="22"/>
          <w:szCs w:val="22"/>
        </w:rPr>
      </w:pPr>
    </w:p>
    <w:p w:rsidR="00CA38E2" w:rsidRPr="007920DE" w:rsidRDefault="00541B6C" w:rsidP="007920DE">
      <w:pPr>
        <w:pStyle w:val="Nagwek1"/>
        <w:spacing w:before="0"/>
        <w:rPr>
          <w:rFonts w:ascii="Times New Roman" w:hAnsi="Times New Roman" w:cs="Times New Roman"/>
          <w:color w:val="000000" w:themeColor="text1"/>
          <w:sz w:val="24"/>
          <w:szCs w:val="24"/>
        </w:rPr>
      </w:pPr>
      <w:bookmarkStart w:id="21" w:name="_Toc439198760"/>
      <w:r w:rsidRPr="007920DE">
        <w:rPr>
          <w:rFonts w:ascii="Times New Roman" w:hAnsi="Times New Roman" w:cs="Times New Roman"/>
          <w:color w:val="000000" w:themeColor="text1"/>
          <w:sz w:val="24"/>
          <w:szCs w:val="24"/>
        </w:rPr>
        <w:t>5.1 Specyfikacja i opis celów ogólnych, szczegółowych i przedsięwzięć – uzasadnienie ich sformułowania w oparciu o konsultacje społeczne i powiązanie z analizą SWOT i diagnozą obszaru</w:t>
      </w:r>
      <w:bookmarkEnd w:id="21"/>
    </w:p>
    <w:p w:rsidR="00A12130" w:rsidRPr="007920DE" w:rsidRDefault="00A12130" w:rsidP="007920DE">
      <w:pPr>
        <w:rPr>
          <w:b/>
          <w:color w:val="000000" w:themeColor="text1"/>
          <w:sz w:val="22"/>
          <w:szCs w:val="22"/>
        </w:rPr>
      </w:pPr>
    </w:p>
    <w:p w:rsidR="007443BE" w:rsidRPr="007920DE" w:rsidRDefault="007443BE" w:rsidP="007920DE">
      <w:pPr>
        <w:jc w:val="both"/>
        <w:rPr>
          <w:color w:val="000000" w:themeColor="text1"/>
          <w:sz w:val="22"/>
          <w:szCs w:val="22"/>
        </w:rPr>
      </w:pPr>
      <w:r w:rsidRPr="007920DE">
        <w:rPr>
          <w:color w:val="000000" w:themeColor="text1"/>
          <w:sz w:val="22"/>
          <w:szCs w:val="22"/>
        </w:rPr>
        <w:t xml:space="preserve">Wybrane cele ogólne i szczegółowe wynikają z uwarunkowań obszaru objętego Lokalną Strategią Rozwoju, przeprowadzonej analizy SWOT i są odpowiedzią na zidentyfikowane podczas konsultacji potrzeby miejscowej ludności. </w:t>
      </w:r>
      <w:r w:rsidR="00541B6C" w:rsidRPr="007920DE">
        <w:rPr>
          <w:color w:val="000000" w:themeColor="text1"/>
          <w:sz w:val="22"/>
          <w:szCs w:val="22"/>
        </w:rPr>
        <w:t>Określono dwa cele ogólne i 5 celów szczegółowych:</w:t>
      </w:r>
    </w:p>
    <w:p w:rsidR="00FA6082" w:rsidRPr="00090FA3" w:rsidRDefault="00FA6082" w:rsidP="007920DE">
      <w:pPr>
        <w:pStyle w:val="Akapitzlist"/>
        <w:numPr>
          <w:ilvl w:val="0"/>
          <w:numId w:val="61"/>
        </w:numPr>
        <w:jc w:val="both"/>
        <w:rPr>
          <w:sz w:val="22"/>
          <w:szCs w:val="22"/>
        </w:rPr>
      </w:pPr>
      <w:r w:rsidRPr="007920DE">
        <w:rPr>
          <w:b/>
          <w:color w:val="000000" w:themeColor="text1"/>
          <w:sz w:val="22"/>
          <w:szCs w:val="22"/>
        </w:rPr>
        <w:t>Cel ogólny 1: Rozwój potencjału turystyczno-rekreacyjnego obszaru LSR w oparciu o walory kulturowe i pr</w:t>
      </w:r>
      <w:r w:rsidR="007D1730">
        <w:rPr>
          <w:b/>
          <w:color w:val="000000" w:themeColor="text1"/>
          <w:sz w:val="22"/>
          <w:szCs w:val="22"/>
        </w:rPr>
        <w:t>zyrodnicze raz zasoby społeczne</w:t>
      </w:r>
      <w:r w:rsidR="00DC7DE9" w:rsidRPr="007920DE">
        <w:rPr>
          <w:color w:val="000000" w:themeColor="text1"/>
          <w:sz w:val="22"/>
          <w:szCs w:val="22"/>
        </w:rPr>
        <w:t xml:space="preserve"> – uczestnicy konsultacji podkreślali, że obszar LSR stanowi region o wciąż nierozpoznawalnym </w:t>
      </w:r>
      <w:r w:rsidR="00DC7DE9" w:rsidRPr="00090FA3">
        <w:rPr>
          <w:sz w:val="22"/>
          <w:szCs w:val="22"/>
        </w:rPr>
        <w:t>potencjale turystycznym. Pomimo wielu działań zrealizowanych w latach poprzednich (również w ramach LSR), zasoby sprzyjające rozwojowi turystyki wciąż nie są do końca wykorzystywane. Podkreślano, w szczególności konieczność rozbudowy infrastruktury turystyczno-rekreacyjnej oraz realizacji działań z zakresu kultywowania miejscowych tradycji, zwyczajów i historii, które w ocenie uczestników konsultacji stanowią jeden z największych walorów obszaru. Wioski tematyczne, produkty lokalne, w tym mnogość unikatowych produktów kulinarnych, miejscowe gwary i przyśpiewki, lokalne rękodzieło, działalność zespołów śpiewaczych, charakterystyczne imprezy i wydarzenia kulturalne wyróżniają region i powinny być przedmiotem operacji wdrażanych w kolejnych latach ze środków LSR. Mieszkańcy akcentowali zaangażowanie społeczności lokalnych i organizacji pozarządowych, przekonując, uczestniczących w konsultacjach przedstawicieli podmiotów publicznych, że to właśnie tzw. trzeci sektor powinien w największym stopniu być zaa</w:t>
      </w:r>
      <w:r w:rsidR="00876169" w:rsidRPr="00090FA3">
        <w:rPr>
          <w:sz w:val="22"/>
          <w:szCs w:val="22"/>
        </w:rPr>
        <w:t>ngażowany w realizację LSR. Należy podkreślić, że przedstawiciele podmiotów publicznych podjęli trudną, ale niezwykle istotną z punktu widzenia rozwoju społeczeństwa obywatelskiego, decyzję o rezygnacji z ubiegania się o środki w ramach LSR i pozostawienie całej puli do wykorzystania przez pozostałe podmioty niepubliczne. Ponadto, mieszkańcy podkreślali konieczność poprawy stanu infrastruktury społecznej (świetlic wiejskich), rozwoju oferty kulturalno-aktywizującej i potrzebę włączenia do aktywnego uczestnictwa w życiu społecznym osób starszych. Cel ogólny został sformułowany w oparciu o przedstawione opinie.</w:t>
      </w:r>
    </w:p>
    <w:p w:rsidR="00FA6082" w:rsidRPr="00090FA3" w:rsidRDefault="00FA6082" w:rsidP="002C3BF3">
      <w:pPr>
        <w:pStyle w:val="Akapitzlist"/>
        <w:numPr>
          <w:ilvl w:val="1"/>
          <w:numId w:val="61"/>
        </w:numPr>
        <w:jc w:val="both"/>
        <w:rPr>
          <w:sz w:val="22"/>
          <w:szCs w:val="22"/>
        </w:rPr>
      </w:pPr>
      <w:r w:rsidRPr="00090FA3">
        <w:rPr>
          <w:sz w:val="22"/>
          <w:szCs w:val="22"/>
        </w:rPr>
        <w:t>Cel szczegółowy 1.1: Rozbudowa i modernizacja infrastruktury wzmacniającej potencjał turystyczno-rekreacyjny i społeczny obszaru objętego LSR</w:t>
      </w:r>
      <w:r w:rsidR="00876169" w:rsidRPr="00090FA3">
        <w:rPr>
          <w:sz w:val="22"/>
          <w:szCs w:val="22"/>
        </w:rPr>
        <w:t xml:space="preserve"> – wyznaczenie celu wychodzi naprzeciw oczekiwaniom w zakresie rozbudowy i modernizacji infrastruktury turystyczno-rekreacyjnej i infrastruktury społecznej na obszarze LSR</w:t>
      </w:r>
    </w:p>
    <w:p w:rsidR="00FA6082" w:rsidRPr="00090FA3" w:rsidRDefault="00DC7DE9" w:rsidP="002C3BF3">
      <w:pPr>
        <w:pStyle w:val="Akapitzlist"/>
        <w:numPr>
          <w:ilvl w:val="1"/>
          <w:numId w:val="61"/>
        </w:numPr>
        <w:jc w:val="both"/>
        <w:rPr>
          <w:sz w:val="22"/>
          <w:szCs w:val="22"/>
        </w:rPr>
      </w:pPr>
      <w:r w:rsidRPr="00090FA3">
        <w:rPr>
          <w:sz w:val="22"/>
          <w:szCs w:val="22"/>
        </w:rPr>
        <w:t>Cel szczegółowy 1.2: Zachowanie dziedzictwa kulturowo-historycznego i zasobów środowiska naturalnego oraz promocja obszaru objętego LSR</w:t>
      </w:r>
      <w:r w:rsidR="00876169" w:rsidRPr="00090FA3">
        <w:rPr>
          <w:sz w:val="22"/>
          <w:szCs w:val="22"/>
        </w:rPr>
        <w:t xml:space="preserve"> – wyznaczenie celu wychodzi naprzeciw oczekiwaniom w zakresie realizacji działań dotyczących kultywowaniu miejscowych zwyczajów i tradycji, zachowania dziedzictwa materialnego i promocji potencjałów obszaru LSR</w:t>
      </w:r>
    </w:p>
    <w:p w:rsidR="00DC7DE9" w:rsidRPr="00090FA3" w:rsidRDefault="00876169" w:rsidP="002C3BF3">
      <w:pPr>
        <w:pStyle w:val="Akapitzlist"/>
        <w:numPr>
          <w:ilvl w:val="1"/>
          <w:numId w:val="61"/>
        </w:numPr>
        <w:jc w:val="both"/>
        <w:rPr>
          <w:sz w:val="22"/>
          <w:szCs w:val="22"/>
        </w:rPr>
      </w:pPr>
      <w:r w:rsidRPr="00090FA3">
        <w:rPr>
          <w:sz w:val="22"/>
          <w:szCs w:val="22"/>
        </w:rPr>
        <w:t xml:space="preserve">Cel szczegółowy 1.3: </w:t>
      </w:r>
      <w:r w:rsidR="00DC7DE9" w:rsidRPr="00090FA3">
        <w:rPr>
          <w:sz w:val="22"/>
          <w:szCs w:val="22"/>
        </w:rPr>
        <w:t>Budowanie tożsamości i wzmocnienie inicjatyw lokalnych na obszarze objętym LSR</w:t>
      </w:r>
      <w:r w:rsidRPr="00090FA3">
        <w:rPr>
          <w:sz w:val="22"/>
          <w:szCs w:val="22"/>
        </w:rPr>
        <w:t xml:space="preserve"> – wyznaczenie celu wychodzi naprzeciw zgłaszanym potrzebom w zakresie aktywizacji środowisk lokalnych, w tym włączeniu do uczestnictwa w miejscowych społecznościach osób starszych – seniorów</w:t>
      </w:r>
      <w:r w:rsidR="006433B2">
        <w:rPr>
          <w:sz w:val="22"/>
          <w:szCs w:val="22"/>
        </w:rPr>
        <w:t xml:space="preserve"> oraz popularyzowaniu postaw proekologicznych</w:t>
      </w:r>
    </w:p>
    <w:p w:rsidR="00876BA0" w:rsidRPr="00090FA3" w:rsidRDefault="00876169" w:rsidP="002C3BF3">
      <w:pPr>
        <w:pStyle w:val="Akapitzlist"/>
        <w:numPr>
          <w:ilvl w:val="0"/>
          <w:numId w:val="61"/>
        </w:numPr>
        <w:jc w:val="both"/>
        <w:rPr>
          <w:b/>
          <w:sz w:val="22"/>
          <w:szCs w:val="22"/>
        </w:rPr>
      </w:pPr>
      <w:r w:rsidRPr="00090FA3">
        <w:rPr>
          <w:b/>
          <w:sz w:val="22"/>
          <w:szCs w:val="22"/>
        </w:rPr>
        <w:t xml:space="preserve">Cel ogólny 2: </w:t>
      </w:r>
      <w:r w:rsidR="00C96638" w:rsidRPr="00090FA3">
        <w:rPr>
          <w:b/>
          <w:sz w:val="22"/>
          <w:szCs w:val="22"/>
        </w:rPr>
        <w:t>Rozwój przedsiębiorczości na obszarze LSR</w:t>
      </w:r>
      <w:r w:rsidR="00C96638" w:rsidRPr="00090FA3">
        <w:rPr>
          <w:sz w:val="22"/>
          <w:szCs w:val="22"/>
        </w:rPr>
        <w:t xml:space="preserve"> – problemem podkreślanym w trakcie prawie każdego spotkania grupowego, panelu, wywiady, czy konsultacji indywidualnej </w:t>
      </w:r>
      <w:r w:rsidR="001C0B4B" w:rsidRPr="00090FA3">
        <w:rPr>
          <w:sz w:val="22"/>
          <w:szCs w:val="22"/>
        </w:rPr>
        <w:t xml:space="preserve">był wysoki poziom bezrobocia i brak możliwości zatrudnienia na obszarze LSR. Jednocześnie, lokalni przedsiębiorcy podkreślali, że są zainteresowani realizacją inwestycji tworzących miejsca pracy, ale brakuje im środków finansowych. Wychodząc naprzeciw zgłaszanym potrzebom 50% budżetu LSR przeznaczono na rozwój przedsiębiorczości </w:t>
      </w:r>
      <w:r w:rsidR="00876BA0" w:rsidRPr="00090FA3">
        <w:rPr>
          <w:sz w:val="22"/>
          <w:szCs w:val="22"/>
        </w:rPr>
        <w:t>– tworzenie nowych i rozwój istniejących podmiotów gospodarczych</w:t>
      </w:r>
    </w:p>
    <w:p w:rsidR="001D0EFA" w:rsidRPr="00090FA3" w:rsidRDefault="001D0EFA" w:rsidP="002C3BF3">
      <w:pPr>
        <w:pStyle w:val="Akapitzlist"/>
        <w:numPr>
          <w:ilvl w:val="1"/>
          <w:numId w:val="61"/>
        </w:numPr>
        <w:jc w:val="both"/>
        <w:rPr>
          <w:b/>
          <w:sz w:val="22"/>
          <w:szCs w:val="22"/>
        </w:rPr>
      </w:pPr>
      <w:r w:rsidRPr="00090FA3">
        <w:rPr>
          <w:sz w:val="22"/>
          <w:szCs w:val="22"/>
        </w:rPr>
        <w:t>Cel szczegółowy 2.1:</w:t>
      </w:r>
      <w:r w:rsidR="00876BA0" w:rsidRPr="00090FA3">
        <w:rPr>
          <w:sz w:val="22"/>
          <w:szCs w:val="22"/>
        </w:rPr>
        <w:t xml:space="preserve"> Aktywizowanie mieszkańców obszaru objętego LSR w zakresie podejmowania działalności gospodarczej</w:t>
      </w:r>
      <w:r w:rsidRPr="00090FA3">
        <w:rPr>
          <w:sz w:val="22"/>
          <w:szCs w:val="22"/>
        </w:rPr>
        <w:t xml:space="preserve"> – cel stanowi bezpośrednią odpowiedź na potrzebę tworzenia miejsc pracy, w szczególności dla osób z grup </w:t>
      </w:r>
      <w:proofErr w:type="spellStart"/>
      <w:r w:rsidRPr="00090FA3">
        <w:rPr>
          <w:sz w:val="22"/>
          <w:szCs w:val="22"/>
        </w:rPr>
        <w:t>defaworyzowanych</w:t>
      </w:r>
      <w:proofErr w:type="spellEnd"/>
    </w:p>
    <w:p w:rsidR="00876169" w:rsidRPr="00090FA3" w:rsidRDefault="001D0EFA" w:rsidP="002C3BF3">
      <w:pPr>
        <w:pStyle w:val="Akapitzlist"/>
        <w:numPr>
          <w:ilvl w:val="1"/>
          <w:numId w:val="61"/>
        </w:numPr>
        <w:jc w:val="both"/>
        <w:rPr>
          <w:b/>
          <w:sz w:val="22"/>
          <w:szCs w:val="22"/>
        </w:rPr>
      </w:pPr>
      <w:r w:rsidRPr="00090FA3">
        <w:rPr>
          <w:sz w:val="22"/>
          <w:szCs w:val="22"/>
        </w:rPr>
        <w:t>Cel szczegółowy 2.2: Stymulowanie rozwoju lokalnych przedsiębiorstw – cel stanowi odpowiedź na potrzebę dokapitalizowania lokalnego sektora przedsiębiorstw</w:t>
      </w:r>
    </w:p>
    <w:p w:rsidR="001D0EFA" w:rsidRPr="00090FA3" w:rsidRDefault="001D0EFA" w:rsidP="001D0EFA">
      <w:pPr>
        <w:pStyle w:val="Default"/>
        <w:jc w:val="both"/>
        <w:rPr>
          <w:sz w:val="22"/>
          <w:szCs w:val="22"/>
        </w:rPr>
      </w:pPr>
      <w:r w:rsidRPr="00090FA3">
        <w:rPr>
          <w:rFonts w:eastAsia="Arial Unicode MS"/>
          <w:color w:val="000000" w:themeColor="text1"/>
          <w:sz w:val="22"/>
          <w:szCs w:val="22"/>
        </w:rPr>
        <w:lastRenderedPageBreak/>
        <w:t xml:space="preserve">Cele określone w LSR będą finansowane ze środków EFFROW w ramach PROW 2014-2020. Sformułowane cele są ze swej istoty zgodne z celem szczegółowym 6b Programu Rozwoju Obszarów Wiejskich na lata 2014-2020 – </w:t>
      </w:r>
      <w:r w:rsidRPr="00090FA3">
        <w:rPr>
          <w:sz w:val="22"/>
          <w:szCs w:val="22"/>
        </w:rPr>
        <w:t>wspieranie lokalnego rozwoju na obszarach wiejskich, w ramach którego wspierane będą:</w:t>
      </w:r>
    </w:p>
    <w:p w:rsidR="001D0EFA" w:rsidRPr="00090FA3" w:rsidRDefault="001D0EFA" w:rsidP="002C3BF3">
      <w:pPr>
        <w:pStyle w:val="Default"/>
        <w:numPr>
          <w:ilvl w:val="0"/>
          <w:numId w:val="62"/>
        </w:numPr>
        <w:jc w:val="both"/>
        <w:rPr>
          <w:sz w:val="22"/>
          <w:szCs w:val="22"/>
        </w:rPr>
      </w:pPr>
      <w:r w:rsidRPr="00090FA3">
        <w:rPr>
          <w:sz w:val="22"/>
          <w:szCs w:val="22"/>
        </w:rPr>
        <w:t>wzmocnienie kapitału społecznego, w tym z wykorzystaniem rozwiązań innowacyjnych i wspieranie partycypacji społeczności lokalnej w realizacji LSR – Cel szczegółowy 1.3 i 2.1 LSR</w:t>
      </w:r>
    </w:p>
    <w:p w:rsidR="001D0EFA" w:rsidRPr="00090FA3" w:rsidRDefault="001D0EFA" w:rsidP="002C3BF3">
      <w:pPr>
        <w:pStyle w:val="Default"/>
        <w:numPr>
          <w:ilvl w:val="0"/>
          <w:numId w:val="62"/>
        </w:numPr>
        <w:jc w:val="both"/>
        <w:rPr>
          <w:sz w:val="22"/>
          <w:szCs w:val="22"/>
        </w:rPr>
      </w:pPr>
      <w:r w:rsidRPr="00090FA3">
        <w:rPr>
          <w:sz w:val="22"/>
          <w:szCs w:val="22"/>
        </w:rPr>
        <w:t>zakładanie działalności gospodarczej i rozwój przedsiębiorczości – Cel szczegółowy 2.1 i 2.2 LSR</w:t>
      </w:r>
    </w:p>
    <w:p w:rsidR="001D0EFA" w:rsidRPr="00090FA3" w:rsidRDefault="001D0EFA" w:rsidP="002C3BF3">
      <w:pPr>
        <w:pStyle w:val="Default"/>
        <w:numPr>
          <w:ilvl w:val="0"/>
          <w:numId w:val="62"/>
        </w:numPr>
        <w:jc w:val="both"/>
        <w:rPr>
          <w:sz w:val="22"/>
          <w:szCs w:val="22"/>
        </w:rPr>
      </w:pPr>
      <w:r w:rsidRPr="00090FA3">
        <w:rPr>
          <w:sz w:val="22"/>
          <w:szCs w:val="22"/>
        </w:rPr>
        <w:t>podnoszenie kompetencji osób z obszaru LSR w powiązaniu z zakładaniem działalności gospodarczej, rozwojem przedsiębiorczości lub dywersyfikacją źródeł dochodów, w szczególności rolników i osób długotrwale pozostających bez pracy – cel szczegółowy 1.3, 2.1 i 2.2 LSR</w:t>
      </w:r>
    </w:p>
    <w:p w:rsidR="001D0EFA" w:rsidRPr="00090FA3" w:rsidRDefault="001D0EFA" w:rsidP="002C3BF3">
      <w:pPr>
        <w:pStyle w:val="Default"/>
        <w:numPr>
          <w:ilvl w:val="0"/>
          <w:numId w:val="62"/>
        </w:numPr>
        <w:jc w:val="both"/>
        <w:rPr>
          <w:sz w:val="22"/>
          <w:szCs w:val="22"/>
        </w:rPr>
      </w:pPr>
      <w:r w:rsidRPr="00090FA3">
        <w:rPr>
          <w:sz w:val="22"/>
          <w:szCs w:val="22"/>
        </w:rPr>
        <w:t>podnoszenie wiedzy społeczności lokalnej w zakresie ochrony środowiska, zmian klimatycznych, a także innowacji – cel szczegółowy 1.3 i 2.1 LSR</w:t>
      </w:r>
    </w:p>
    <w:p w:rsidR="001D0EFA" w:rsidRPr="00090FA3" w:rsidRDefault="001D0EFA" w:rsidP="002C3BF3">
      <w:pPr>
        <w:pStyle w:val="Default"/>
        <w:numPr>
          <w:ilvl w:val="0"/>
          <w:numId w:val="62"/>
        </w:numPr>
        <w:jc w:val="both"/>
        <w:rPr>
          <w:sz w:val="22"/>
          <w:szCs w:val="22"/>
        </w:rPr>
      </w:pPr>
      <w:r w:rsidRPr="00090FA3">
        <w:rPr>
          <w:sz w:val="22"/>
          <w:szCs w:val="22"/>
        </w:rPr>
        <w:t>zachowanie dziedzictwa lokalnego – cel szczegółowy 1.2 LSR</w:t>
      </w:r>
    </w:p>
    <w:p w:rsidR="001D0EFA" w:rsidRPr="00090FA3" w:rsidRDefault="001D0EFA" w:rsidP="002C3BF3">
      <w:pPr>
        <w:pStyle w:val="Default"/>
        <w:numPr>
          <w:ilvl w:val="0"/>
          <w:numId w:val="62"/>
        </w:numPr>
        <w:jc w:val="both"/>
        <w:rPr>
          <w:sz w:val="22"/>
          <w:szCs w:val="22"/>
        </w:rPr>
      </w:pPr>
      <w:r w:rsidRPr="00090FA3">
        <w:rPr>
          <w:sz w:val="22"/>
          <w:szCs w:val="22"/>
        </w:rPr>
        <w:t>rozwój ogólnodostępnej i niekomercyjnej infrastruktury turystycznej, rekreacyjnej lub kulturalnej – cel szczegółowy 1.1 LSR</w:t>
      </w:r>
    </w:p>
    <w:p w:rsidR="001D0EFA" w:rsidRPr="00090FA3" w:rsidRDefault="00540561" w:rsidP="001D0EFA">
      <w:pPr>
        <w:jc w:val="both"/>
        <w:rPr>
          <w:sz w:val="22"/>
          <w:szCs w:val="22"/>
        </w:rPr>
      </w:pPr>
      <w:r w:rsidRPr="00090FA3">
        <w:rPr>
          <w:sz w:val="22"/>
          <w:szCs w:val="22"/>
        </w:rPr>
        <w:t>W bezpośrednim powiązaniu z c</w:t>
      </w:r>
      <w:r w:rsidR="004F1362" w:rsidRPr="00090FA3">
        <w:rPr>
          <w:sz w:val="22"/>
          <w:szCs w:val="22"/>
        </w:rPr>
        <w:t>elami wskazano 5 przedsięwzięć:</w:t>
      </w:r>
    </w:p>
    <w:p w:rsidR="004F1362" w:rsidRPr="00090FA3" w:rsidRDefault="00544160" w:rsidP="00A12130">
      <w:pPr>
        <w:jc w:val="both"/>
        <w:rPr>
          <w:sz w:val="22"/>
          <w:szCs w:val="22"/>
        </w:rPr>
      </w:pPr>
      <w:r w:rsidRPr="00090FA3">
        <w:rPr>
          <w:b/>
          <w:sz w:val="22"/>
          <w:szCs w:val="22"/>
        </w:rPr>
        <w:t xml:space="preserve">1.1.1 </w:t>
      </w:r>
      <w:r w:rsidR="004F1362" w:rsidRPr="00090FA3">
        <w:rPr>
          <w:b/>
          <w:sz w:val="22"/>
          <w:szCs w:val="22"/>
        </w:rPr>
        <w:t>Jagiellońska Gościnność</w:t>
      </w:r>
      <w:r w:rsidR="004F1362" w:rsidRPr="00090FA3">
        <w:rPr>
          <w:sz w:val="22"/>
          <w:szCs w:val="22"/>
        </w:rPr>
        <w:t xml:space="preserve"> – w ramach przedsięwzięcia realizowane będą operacje z zakresu rozbudowy i modernizacji infrastruktury turystyczno-rekreacyjnej (wiaty, ławki, kosze na śmieci, place zabaw, siłownie, wypożyczalnie rowerów, miejsca na ognisko, oznakowanie szlaków, punkty widokowe) oraz infrastruktury społecznej (świetlice – w tym zakresie możliwy będzie również zakup wyposażenia).</w:t>
      </w:r>
      <w:r w:rsidRPr="00090FA3">
        <w:rPr>
          <w:sz w:val="22"/>
          <w:szCs w:val="22"/>
        </w:rPr>
        <w:t xml:space="preserve">  </w:t>
      </w:r>
    </w:p>
    <w:p w:rsidR="00A12130" w:rsidRPr="00090FA3" w:rsidRDefault="00544160" w:rsidP="00A12130">
      <w:pPr>
        <w:jc w:val="both"/>
        <w:rPr>
          <w:sz w:val="22"/>
          <w:szCs w:val="22"/>
        </w:rPr>
      </w:pPr>
      <w:r w:rsidRPr="00090FA3">
        <w:rPr>
          <w:b/>
          <w:sz w:val="22"/>
          <w:szCs w:val="22"/>
        </w:rPr>
        <w:t xml:space="preserve">1.2.1 </w:t>
      </w:r>
      <w:r w:rsidR="004F1362" w:rsidRPr="00090FA3">
        <w:rPr>
          <w:b/>
          <w:sz w:val="22"/>
          <w:szCs w:val="22"/>
        </w:rPr>
        <w:t xml:space="preserve">Skarby regionu </w:t>
      </w:r>
      <w:r w:rsidR="004F1362" w:rsidRPr="00090FA3">
        <w:rPr>
          <w:sz w:val="22"/>
          <w:szCs w:val="22"/>
        </w:rPr>
        <w:t>– w ramach przedsięwzięcia realizowane będą prace konserwacyjne i restauratorskie obiektu zabytkowego z obszaru LSR, organizowane lokalne imprezy i wydarzenia kulturalno-integracyjne oraz wdrażane działania promocyjne (publikacje, strony internetowe, udziały w targach)</w:t>
      </w:r>
      <w:r w:rsidR="00A12130" w:rsidRPr="00090FA3">
        <w:rPr>
          <w:sz w:val="22"/>
          <w:szCs w:val="22"/>
        </w:rPr>
        <w:t xml:space="preserve">. W ramach przedsięwzięcia zrealizowane </w:t>
      </w:r>
      <w:r w:rsidR="00A12130" w:rsidRPr="00205DD1">
        <w:rPr>
          <w:sz w:val="22"/>
          <w:szCs w:val="22"/>
        </w:rPr>
        <w:t xml:space="preserve">zostaną </w:t>
      </w:r>
      <w:r w:rsidR="00386B28" w:rsidRPr="00205DD1">
        <w:rPr>
          <w:sz w:val="22"/>
          <w:szCs w:val="22"/>
        </w:rPr>
        <w:t xml:space="preserve">trzy </w:t>
      </w:r>
      <w:r w:rsidR="00A12130" w:rsidRPr="00205DD1">
        <w:rPr>
          <w:sz w:val="22"/>
          <w:szCs w:val="22"/>
        </w:rPr>
        <w:t>projekty</w:t>
      </w:r>
      <w:r w:rsidR="00A12130" w:rsidRPr="00090FA3">
        <w:rPr>
          <w:sz w:val="22"/>
          <w:szCs w:val="22"/>
        </w:rPr>
        <w:t xml:space="preserve"> współpracy:</w:t>
      </w:r>
    </w:p>
    <w:p w:rsidR="00B452E3" w:rsidRPr="00B452E3" w:rsidRDefault="00A12130" w:rsidP="00B452E3">
      <w:pPr>
        <w:pStyle w:val="Akapitzlist"/>
        <w:numPr>
          <w:ilvl w:val="0"/>
          <w:numId w:val="73"/>
        </w:numPr>
        <w:jc w:val="both"/>
        <w:rPr>
          <w:sz w:val="22"/>
          <w:szCs w:val="22"/>
        </w:rPr>
      </w:pPr>
      <w:r w:rsidRPr="00090FA3">
        <w:rPr>
          <w:sz w:val="22"/>
          <w:szCs w:val="22"/>
        </w:rPr>
        <w:t>„Wrota Lubelszczyzny” (nazwa robocza) - projekt krajowy realizowany wspólnie z LGD Leśny Krąg i LGD Lepsza Przyszłość Ziemi Rycki</w:t>
      </w:r>
      <w:r w:rsidR="007444E8">
        <w:rPr>
          <w:sz w:val="22"/>
          <w:szCs w:val="22"/>
        </w:rPr>
        <w:t>ej o wartości 27.5</w:t>
      </w:r>
      <w:r w:rsidRPr="00090FA3">
        <w:rPr>
          <w:sz w:val="22"/>
          <w:szCs w:val="22"/>
        </w:rPr>
        <w:t>00,00 zł z zakresu promocji sieciowej oferty turystycznej</w:t>
      </w:r>
      <w:r w:rsidR="00642538" w:rsidRPr="00090FA3">
        <w:rPr>
          <w:sz w:val="22"/>
          <w:szCs w:val="22"/>
        </w:rPr>
        <w:t xml:space="preserve"> </w:t>
      </w:r>
      <w:r w:rsidR="008038B7" w:rsidRPr="00090FA3">
        <w:rPr>
          <w:sz w:val="22"/>
          <w:szCs w:val="22"/>
        </w:rPr>
        <w:t xml:space="preserve">– tras turystycznych (pieszych, rowerowych, </w:t>
      </w:r>
      <w:proofErr w:type="spellStart"/>
      <w:r w:rsidR="008038B7" w:rsidRPr="00090FA3">
        <w:rPr>
          <w:sz w:val="22"/>
          <w:szCs w:val="22"/>
        </w:rPr>
        <w:t>nordic</w:t>
      </w:r>
      <w:proofErr w:type="spellEnd"/>
      <w:r w:rsidR="008038B7" w:rsidRPr="00090FA3">
        <w:rPr>
          <w:sz w:val="22"/>
          <w:szCs w:val="22"/>
        </w:rPr>
        <w:t xml:space="preserve"> </w:t>
      </w:r>
      <w:proofErr w:type="spellStart"/>
      <w:r w:rsidR="008038B7" w:rsidRPr="00090FA3">
        <w:rPr>
          <w:sz w:val="22"/>
          <w:szCs w:val="22"/>
        </w:rPr>
        <w:t>walking</w:t>
      </w:r>
      <w:proofErr w:type="spellEnd"/>
      <w:r w:rsidR="008038B7" w:rsidRPr="00090FA3">
        <w:rPr>
          <w:sz w:val="22"/>
          <w:szCs w:val="22"/>
        </w:rPr>
        <w:t>, narciarskich i innych), gospodarstw agroturystycznych i miejsc serwujących posiłki oraz wytwarzających produkty lokalne.</w:t>
      </w:r>
      <w:r w:rsidR="008038B7" w:rsidRPr="00090FA3">
        <w:rPr>
          <w:color w:val="373E4D"/>
          <w:sz w:val="22"/>
          <w:szCs w:val="22"/>
          <w:shd w:val="clear" w:color="auto" w:fill="F6F7F8"/>
        </w:rPr>
        <w:t xml:space="preserve"> </w:t>
      </w:r>
      <w:r w:rsidR="00642538" w:rsidRPr="00090FA3">
        <w:rPr>
          <w:sz w:val="22"/>
          <w:szCs w:val="22"/>
        </w:rPr>
        <w:t>W ramach operacji planowane jest w</w:t>
      </w:r>
      <w:r w:rsidR="008038B7" w:rsidRPr="00090FA3">
        <w:rPr>
          <w:sz w:val="22"/>
          <w:szCs w:val="22"/>
        </w:rPr>
        <w:t>ydanie publikacji i przewodnika, udział w wizytach studyjnych, wytyczenie szlaku turystycznego (kulinarnego), utworzenie portalu internetowego.</w:t>
      </w:r>
      <w:r w:rsidR="00B452E3">
        <w:rPr>
          <w:sz w:val="22"/>
          <w:szCs w:val="22"/>
        </w:rPr>
        <w:t xml:space="preserve"> </w:t>
      </w:r>
    </w:p>
    <w:p w:rsidR="00B452E3" w:rsidRDefault="00A12130" w:rsidP="00B452E3">
      <w:pPr>
        <w:pStyle w:val="Akapitzlist"/>
        <w:numPr>
          <w:ilvl w:val="0"/>
          <w:numId w:val="73"/>
        </w:numPr>
        <w:jc w:val="both"/>
        <w:rPr>
          <w:sz w:val="22"/>
          <w:szCs w:val="22"/>
        </w:rPr>
      </w:pPr>
      <w:r w:rsidRPr="00090FA3">
        <w:rPr>
          <w:sz w:val="22"/>
          <w:szCs w:val="22"/>
        </w:rPr>
        <w:t xml:space="preserve">Projekt międzynarodowy </w:t>
      </w:r>
      <w:r w:rsidR="00642538" w:rsidRPr="00090FA3">
        <w:rPr>
          <w:sz w:val="22"/>
          <w:szCs w:val="22"/>
        </w:rPr>
        <w:t>realizowany wspólnie z</w:t>
      </w:r>
      <w:r w:rsidRPr="00090FA3">
        <w:rPr>
          <w:sz w:val="22"/>
          <w:szCs w:val="22"/>
        </w:rPr>
        <w:t xml:space="preserve"> LGD Lepsza Przyszłość Ziemi Ryckiej, </w:t>
      </w:r>
      <w:r w:rsidR="00642538" w:rsidRPr="00090FA3">
        <w:rPr>
          <w:sz w:val="22"/>
          <w:szCs w:val="22"/>
        </w:rPr>
        <w:t xml:space="preserve">LGD </w:t>
      </w:r>
      <w:r w:rsidRPr="00090FA3">
        <w:rPr>
          <w:sz w:val="22"/>
          <w:szCs w:val="22"/>
        </w:rPr>
        <w:t xml:space="preserve">Leśny Krąg, </w:t>
      </w:r>
      <w:r w:rsidR="00642538" w:rsidRPr="00090FA3">
        <w:rPr>
          <w:sz w:val="22"/>
          <w:szCs w:val="22"/>
        </w:rPr>
        <w:t xml:space="preserve">LGD </w:t>
      </w:r>
      <w:r w:rsidRPr="00090FA3">
        <w:rPr>
          <w:sz w:val="22"/>
          <w:szCs w:val="22"/>
        </w:rPr>
        <w:t>Do</w:t>
      </w:r>
      <w:r w:rsidR="00642538" w:rsidRPr="00090FA3">
        <w:rPr>
          <w:sz w:val="22"/>
          <w:szCs w:val="22"/>
        </w:rPr>
        <w:t>liną Wieprza i Leśnym Szlakiem or</w:t>
      </w:r>
      <w:r w:rsidR="007444E8">
        <w:rPr>
          <w:sz w:val="22"/>
          <w:szCs w:val="22"/>
        </w:rPr>
        <w:t>az LGD ze Słowenii o wartości 67.5</w:t>
      </w:r>
      <w:r w:rsidR="00642538" w:rsidRPr="00090FA3">
        <w:rPr>
          <w:sz w:val="22"/>
          <w:szCs w:val="22"/>
        </w:rPr>
        <w:t xml:space="preserve">00,00 zł z zakresu </w:t>
      </w:r>
      <w:r w:rsidR="00354AC9" w:rsidRPr="00090FA3">
        <w:rPr>
          <w:sz w:val="22"/>
          <w:szCs w:val="22"/>
        </w:rPr>
        <w:t xml:space="preserve">tworzenia i </w:t>
      </w:r>
      <w:proofErr w:type="spellStart"/>
      <w:r w:rsidR="00354AC9" w:rsidRPr="00090FA3">
        <w:rPr>
          <w:sz w:val="22"/>
          <w:szCs w:val="22"/>
        </w:rPr>
        <w:t>i</w:t>
      </w:r>
      <w:proofErr w:type="spellEnd"/>
      <w:r w:rsidR="00354AC9" w:rsidRPr="00090FA3">
        <w:rPr>
          <w:sz w:val="22"/>
          <w:szCs w:val="22"/>
        </w:rPr>
        <w:t xml:space="preserve"> </w:t>
      </w:r>
      <w:r w:rsidR="00642538" w:rsidRPr="00090FA3">
        <w:rPr>
          <w:sz w:val="22"/>
          <w:szCs w:val="22"/>
        </w:rPr>
        <w:t xml:space="preserve">promocji </w:t>
      </w:r>
      <w:r w:rsidR="00354AC9" w:rsidRPr="00090FA3">
        <w:rPr>
          <w:sz w:val="22"/>
          <w:szCs w:val="22"/>
        </w:rPr>
        <w:t xml:space="preserve">wiosek tematycznych. </w:t>
      </w:r>
      <w:r w:rsidR="00642538" w:rsidRPr="00090FA3">
        <w:rPr>
          <w:sz w:val="22"/>
          <w:szCs w:val="22"/>
        </w:rPr>
        <w:t>W rama</w:t>
      </w:r>
      <w:r w:rsidR="00354AC9" w:rsidRPr="00090FA3">
        <w:rPr>
          <w:sz w:val="22"/>
          <w:szCs w:val="22"/>
        </w:rPr>
        <w:t>ch operacji planowane są</w:t>
      </w:r>
      <w:r w:rsidR="00642538" w:rsidRPr="00090FA3">
        <w:rPr>
          <w:sz w:val="22"/>
          <w:szCs w:val="22"/>
        </w:rPr>
        <w:t>:</w:t>
      </w:r>
      <w:r w:rsidRPr="00090FA3">
        <w:rPr>
          <w:sz w:val="22"/>
          <w:szCs w:val="22"/>
        </w:rPr>
        <w:t xml:space="preserve"> udział w </w:t>
      </w:r>
      <w:r w:rsidR="00354AC9" w:rsidRPr="00090FA3">
        <w:rPr>
          <w:sz w:val="22"/>
          <w:szCs w:val="22"/>
        </w:rPr>
        <w:t>wizytach studyjnych</w:t>
      </w:r>
      <w:r w:rsidRPr="00090FA3">
        <w:rPr>
          <w:sz w:val="22"/>
          <w:szCs w:val="22"/>
        </w:rPr>
        <w:t xml:space="preserve">, wydanie publikacji </w:t>
      </w:r>
      <w:r w:rsidR="00354AC9" w:rsidRPr="00090FA3">
        <w:rPr>
          <w:sz w:val="22"/>
          <w:szCs w:val="22"/>
        </w:rPr>
        <w:t>o wioskach tematycznych</w:t>
      </w:r>
      <w:r w:rsidRPr="00090FA3">
        <w:rPr>
          <w:sz w:val="22"/>
          <w:szCs w:val="22"/>
        </w:rPr>
        <w:t xml:space="preserve">, </w:t>
      </w:r>
      <w:r w:rsidR="00354AC9" w:rsidRPr="00090FA3">
        <w:rPr>
          <w:sz w:val="22"/>
          <w:szCs w:val="22"/>
        </w:rPr>
        <w:t>wykonanie strony internetowej, utworzenie szlaku wiosek tematycznych.</w:t>
      </w:r>
    </w:p>
    <w:p w:rsidR="0007335F" w:rsidRPr="00205DD1" w:rsidRDefault="00386B28" w:rsidP="00662775">
      <w:pPr>
        <w:pStyle w:val="Akapitzlist"/>
        <w:numPr>
          <w:ilvl w:val="0"/>
          <w:numId w:val="73"/>
        </w:numPr>
        <w:jc w:val="both"/>
        <w:rPr>
          <w:sz w:val="22"/>
          <w:szCs w:val="22"/>
        </w:rPr>
      </w:pPr>
      <w:r w:rsidRPr="00205DD1">
        <w:rPr>
          <w:rFonts w:ascii="Calibri-Light" w:eastAsiaTheme="minorHAnsi" w:hAnsi="Calibri-Light" w:cs="Calibri-Light"/>
          <w:sz w:val="22"/>
          <w:szCs w:val="22"/>
          <w:lang w:eastAsia="en-US"/>
        </w:rPr>
        <w:t>„Zorganizowanie punktu sprzedażowego produktów lokalnych i tradycyjnych”</w:t>
      </w:r>
      <w:r w:rsidR="0007335F" w:rsidRPr="00205DD1">
        <w:rPr>
          <w:rFonts w:ascii="Calibri-Light" w:eastAsiaTheme="minorHAnsi" w:hAnsi="Calibri-Light" w:cs="Calibri-Light"/>
          <w:sz w:val="22"/>
          <w:szCs w:val="22"/>
          <w:lang w:eastAsia="en-US"/>
        </w:rPr>
        <w:t xml:space="preserve"> (nazwa robocza); powyżej 2% limitu</w:t>
      </w:r>
      <w:r w:rsidRPr="00205DD1">
        <w:rPr>
          <w:rFonts w:ascii="Calibri-Light" w:eastAsiaTheme="minorHAnsi" w:hAnsi="Calibri-Light" w:cs="Calibri-Light"/>
          <w:sz w:val="22"/>
          <w:szCs w:val="22"/>
          <w:lang w:eastAsia="en-US"/>
        </w:rPr>
        <w:t xml:space="preserve">. </w:t>
      </w:r>
      <w:r w:rsidR="0021469A" w:rsidRPr="00205DD1">
        <w:rPr>
          <w:rFonts w:ascii="Calibri-Light" w:eastAsiaTheme="minorHAnsi" w:hAnsi="Calibri-Light" w:cs="Calibri-Light"/>
          <w:sz w:val="22"/>
          <w:szCs w:val="22"/>
          <w:lang w:eastAsia="en-US"/>
        </w:rPr>
        <w:t xml:space="preserve">Zakres projektu dotyczy </w:t>
      </w:r>
      <w:r w:rsidR="0021469A" w:rsidRPr="00205DD1">
        <w:rPr>
          <w:sz w:val="22"/>
          <w:szCs w:val="22"/>
        </w:rPr>
        <w:t>promocji i sprzedaży produktów lokalnych i tradycyjnych.</w:t>
      </w:r>
      <w:r w:rsidR="00662775" w:rsidRPr="00205DD1">
        <w:rPr>
          <w:sz w:val="22"/>
          <w:szCs w:val="22"/>
        </w:rPr>
        <w:t xml:space="preserve"> </w:t>
      </w:r>
      <w:r w:rsidR="0007335F" w:rsidRPr="00205DD1">
        <w:rPr>
          <w:rFonts w:ascii="Calibri-Light" w:eastAsiaTheme="minorHAnsi" w:hAnsi="Calibri-Light" w:cs="Calibri-Light"/>
          <w:sz w:val="22"/>
          <w:szCs w:val="22"/>
          <w:lang w:eastAsia="en-US"/>
        </w:rPr>
        <w:t>Planowan</w:t>
      </w:r>
      <w:r w:rsidR="0021469A" w:rsidRPr="00205DD1">
        <w:rPr>
          <w:rFonts w:ascii="Calibri-Light" w:eastAsiaTheme="minorHAnsi" w:hAnsi="Calibri-Light" w:cs="Calibri-Light"/>
          <w:sz w:val="22"/>
          <w:szCs w:val="22"/>
          <w:lang w:eastAsia="en-US"/>
        </w:rPr>
        <w:t>e koszty realizacji projektu: 2</w:t>
      </w:r>
      <w:r w:rsidR="00984775" w:rsidRPr="00205DD1">
        <w:rPr>
          <w:rFonts w:ascii="Calibri-Light" w:eastAsiaTheme="minorHAnsi" w:hAnsi="Calibri-Light" w:cs="Calibri-Light"/>
          <w:sz w:val="22"/>
          <w:szCs w:val="22"/>
          <w:lang w:eastAsia="en-US"/>
        </w:rPr>
        <w:t>5</w:t>
      </w:r>
      <w:r w:rsidR="0007335F" w:rsidRPr="00205DD1">
        <w:rPr>
          <w:rFonts w:ascii="Calibri-Light" w:eastAsiaTheme="minorHAnsi" w:hAnsi="Calibri-Light" w:cs="Calibri-Light"/>
          <w:sz w:val="22"/>
          <w:szCs w:val="22"/>
          <w:lang w:eastAsia="en-US"/>
        </w:rPr>
        <w:t>.000</w:t>
      </w:r>
      <w:r w:rsidR="0021469A" w:rsidRPr="00205DD1">
        <w:rPr>
          <w:rFonts w:ascii="Calibri-Light" w:eastAsiaTheme="minorHAnsi" w:hAnsi="Calibri-Light" w:cs="Calibri-Light"/>
          <w:sz w:val="22"/>
          <w:szCs w:val="22"/>
          <w:lang w:eastAsia="en-US"/>
        </w:rPr>
        <w:t>,</w:t>
      </w:r>
      <w:r w:rsidR="00984775" w:rsidRPr="00205DD1">
        <w:rPr>
          <w:rFonts w:ascii="Calibri-Light" w:eastAsiaTheme="minorHAnsi" w:hAnsi="Calibri-Light" w:cs="Calibri-Light"/>
          <w:sz w:val="22"/>
          <w:szCs w:val="22"/>
          <w:lang w:eastAsia="en-US"/>
        </w:rPr>
        <w:t>00</w:t>
      </w:r>
      <w:r w:rsidR="0007335F" w:rsidRPr="00205DD1">
        <w:rPr>
          <w:rFonts w:ascii="Calibri-Light" w:eastAsiaTheme="minorHAnsi" w:hAnsi="Calibri-Light" w:cs="Calibri-Light"/>
          <w:sz w:val="22"/>
          <w:szCs w:val="22"/>
          <w:lang w:eastAsia="en-US"/>
        </w:rPr>
        <w:t xml:space="preserve"> zł. W ramach realizacji projektu prz</w:t>
      </w:r>
      <w:r w:rsidR="0021469A" w:rsidRPr="00205DD1">
        <w:rPr>
          <w:rFonts w:ascii="Calibri-Light" w:eastAsiaTheme="minorHAnsi" w:hAnsi="Calibri-Light" w:cs="Calibri-Light"/>
          <w:sz w:val="22"/>
          <w:szCs w:val="22"/>
          <w:lang w:eastAsia="en-US"/>
        </w:rPr>
        <w:t>ewiduje się zakup mebli</w:t>
      </w:r>
      <w:r w:rsidR="0007335F" w:rsidRPr="00205DD1">
        <w:rPr>
          <w:rFonts w:ascii="Calibri-Light" w:eastAsiaTheme="minorHAnsi" w:hAnsi="Calibri-Light" w:cs="Calibri-Light"/>
          <w:sz w:val="22"/>
          <w:szCs w:val="22"/>
          <w:lang w:eastAsia="en-US"/>
        </w:rPr>
        <w:t xml:space="preserve"> z wizualizacją na różne produkt</w:t>
      </w:r>
      <w:r w:rsidR="0021469A" w:rsidRPr="00205DD1">
        <w:rPr>
          <w:rFonts w:ascii="Calibri-Light" w:eastAsiaTheme="minorHAnsi" w:hAnsi="Calibri-Light" w:cs="Calibri-Light"/>
          <w:sz w:val="22"/>
          <w:szCs w:val="22"/>
          <w:lang w:eastAsia="en-US"/>
        </w:rPr>
        <w:t xml:space="preserve">y (podstawowy element projektu) oraz </w:t>
      </w:r>
      <w:r w:rsidR="0007335F" w:rsidRPr="00205DD1">
        <w:rPr>
          <w:rFonts w:ascii="Calibri-Light" w:eastAsiaTheme="minorHAnsi" w:hAnsi="Calibri-Light" w:cs="Calibri-Light"/>
          <w:sz w:val="22"/>
          <w:szCs w:val="22"/>
          <w:lang w:eastAsia="en-US"/>
        </w:rPr>
        <w:t>działania promujące produkty lokalne i tradycyjne.</w:t>
      </w:r>
    </w:p>
    <w:p w:rsidR="004F1362" w:rsidRPr="00090FA3" w:rsidRDefault="00544160" w:rsidP="00A12130">
      <w:pPr>
        <w:jc w:val="both"/>
        <w:rPr>
          <w:sz w:val="22"/>
          <w:szCs w:val="22"/>
        </w:rPr>
      </w:pPr>
      <w:r w:rsidRPr="00090FA3">
        <w:rPr>
          <w:b/>
          <w:sz w:val="22"/>
          <w:szCs w:val="22"/>
        </w:rPr>
        <w:t xml:space="preserve">1.3.1 </w:t>
      </w:r>
      <w:r w:rsidR="004F1362" w:rsidRPr="00090FA3">
        <w:rPr>
          <w:b/>
          <w:sz w:val="22"/>
          <w:szCs w:val="22"/>
        </w:rPr>
        <w:t xml:space="preserve">Wspólne sprawy </w:t>
      </w:r>
      <w:r w:rsidR="004F1362" w:rsidRPr="00090FA3">
        <w:rPr>
          <w:sz w:val="22"/>
          <w:szCs w:val="22"/>
        </w:rPr>
        <w:t>– w ramach przedsięwzięcia wdrażane będą działania aktywizujące lokalną społeczność</w:t>
      </w:r>
      <w:r w:rsidR="00C35377">
        <w:rPr>
          <w:sz w:val="22"/>
          <w:szCs w:val="22"/>
        </w:rPr>
        <w:t xml:space="preserve"> i upowszechniające postawy proekologiczne oraz</w:t>
      </w:r>
      <w:r w:rsidR="004F1362" w:rsidRPr="00090FA3">
        <w:rPr>
          <w:sz w:val="22"/>
          <w:szCs w:val="22"/>
        </w:rPr>
        <w:t xml:space="preserve"> inicjatywy włączające seniorów do uczestnictwa w lokalnych społecznościach (warsztaty, zajęcia, szkolenia, spotkania). Ponadto, realizowane będzie wsparcie udzielane bezpośrednio przez LGD: organizacja spotkań informacyjnych, realizacja działań promocyjnych LGD i doradztwo indywidualne w zakresie przygotowania wniosków i wdrażania operacji</w:t>
      </w:r>
    </w:p>
    <w:p w:rsidR="00544160" w:rsidRPr="00090FA3" w:rsidRDefault="004F1362" w:rsidP="004F1362">
      <w:pPr>
        <w:jc w:val="both"/>
        <w:rPr>
          <w:sz w:val="22"/>
          <w:szCs w:val="22"/>
        </w:rPr>
      </w:pPr>
      <w:r w:rsidRPr="00090FA3">
        <w:rPr>
          <w:b/>
          <w:sz w:val="22"/>
          <w:szCs w:val="22"/>
        </w:rPr>
        <w:t>2.1.1 Innowacyjni w biznesie</w:t>
      </w:r>
      <w:r w:rsidRPr="00090FA3">
        <w:rPr>
          <w:sz w:val="22"/>
          <w:szCs w:val="22"/>
        </w:rPr>
        <w:t xml:space="preserve"> – w ramach przedsięwzięcia realizowane będą operacje z zakresu uruchamiania nowych podmiotów gospodarczych na obszarze LSR. Premiowane będzie zatrudnianie osób z grup </w:t>
      </w:r>
      <w:proofErr w:type="spellStart"/>
      <w:r w:rsidRPr="00090FA3">
        <w:rPr>
          <w:sz w:val="22"/>
          <w:szCs w:val="22"/>
        </w:rPr>
        <w:t>defaworyzowanych</w:t>
      </w:r>
      <w:proofErr w:type="spellEnd"/>
      <w:r w:rsidRPr="00090FA3">
        <w:rPr>
          <w:sz w:val="22"/>
          <w:szCs w:val="22"/>
        </w:rPr>
        <w:t xml:space="preserve"> i </w:t>
      </w:r>
      <w:r w:rsidR="00544160" w:rsidRPr="00090FA3">
        <w:rPr>
          <w:sz w:val="22"/>
          <w:szCs w:val="22"/>
        </w:rPr>
        <w:t>wprowadzanie innowacji. LGD będzie świadczyło doradztwo indywidualne dla osób zainteresowanych uruchomieniem i prowadzeniem własnej działalności gospodarczej.</w:t>
      </w:r>
    </w:p>
    <w:p w:rsidR="004F1362" w:rsidRPr="00090FA3" w:rsidRDefault="00544160" w:rsidP="007920DE">
      <w:pPr>
        <w:jc w:val="both"/>
        <w:rPr>
          <w:sz w:val="22"/>
          <w:szCs w:val="22"/>
        </w:rPr>
      </w:pPr>
      <w:r w:rsidRPr="00090FA3">
        <w:rPr>
          <w:b/>
          <w:sz w:val="22"/>
          <w:szCs w:val="22"/>
        </w:rPr>
        <w:t>2.2.1 Królewska jakość</w:t>
      </w:r>
      <w:r w:rsidRPr="00090FA3">
        <w:rPr>
          <w:sz w:val="22"/>
          <w:szCs w:val="22"/>
        </w:rPr>
        <w:t xml:space="preserve"> – w ramach przedsięwzięcia realizowane będą operacje z zakresu wsparcia istniejących przedsiębiorstw, co zwiększy ich możliwości inwestycyjne i pozwoli na tworzenie nowych miejsc pracy na obszarze LSR.</w:t>
      </w:r>
      <w:r w:rsidR="004F1362" w:rsidRPr="00090FA3">
        <w:rPr>
          <w:sz w:val="22"/>
          <w:szCs w:val="22"/>
        </w:rPr>
        <w:t xml:space="preserve"> </w:t>
      </w:r>
      <w:r w:rsidRPr="00090FA3">
        <w:rPr>
          <w:sz w:val="22"/>
          <w:szCs w:val="22"/>
        </w:rPr>
        <w:t>LGD będzie świadczyło doradztwo indywidualne dla przedsiębiorców.</w:t>
      </w:r>
    </w:p>
    <w:p w:rsidR="00D65109" w:rsidRPr="00090FA3" w:rsidRDefault="00D65109" w:rsidP="007920DE">
      <w:pPr>
        <w:rPr>
          <w:color w:val="984806" w:themeColor="accent6" w:themeShade="80"/>
          <w:sz w:val="22"/>
          <w:szCs w:val="22"/>
        </w:rPr>
      </w:pPr>
    </w:p>
    <w:p w:rsidR="00467BA3" w:rsidRPr="007920DE" w:rsidRDefault="00332940" w:rsidP="007920DE">
      <w:pPr>
        <w:pStyle w:val="Nagwek1"/>
        <w:spacing w:before="0"/>
        <w:rPr>
          <w:rFonts w:ascii="Times New Roman" w:hAnsi="Times New Roman" w:cs="Times New Roman"/>
          <w:color w:val="000000" w:themeColor="text1"/>
          <w:sz w:val="24"/>
          <w:szCs w:val="24"/>
        </w:rPr>
      </w:pPr>
      <w:bookmarkStart w:id="22" w:name="_Toc439198761"/>
      <w:r w:rsidRPr="007920DE">
        <w:rPr>
          <w:rFonts w:ascii="Times New Roman" w:hAnsi="Times New Roman" w:cs="Times New Roman"/>
          <w:color w:val="000000" w:themeColor="text1"/>
          <w:sz w:val="24"/>
          <w:szCs w:val="24"/>
        </w:rPr>
        <w:t xml:space="preserve">5.2 </w:t>
      </w:r>
      <w:r w:rsidR="00467BA3" w:rsidRPr="007920DE">
        <w:rPr>
          <w:rFonts w:ascii="Times New Roman" w:hAnsi="Times New Roman" w:cs="Times New Roman"/>
          <w:color w:val="000000" w:themeColor="text1"/>
          <w:sz w:val="24"/>
          <w:szCs w:val="24"/>
        </w:rPr>
        <w:t>Specyfikacja wskaźników</w:t>
      </w:r>
      <w:bookmarkEnd w:id="22"/>
    </w:p>
    <w:p w:rsidR="00E35099" w:rsidRPr="00090FA3" w:rsidRDefault="00E35099" w:rsidP="007920DE">
      <w:pPr>
        <w:rPr>
          <w:b/>
          <w:color w:val="000000" w:themeColor="text1"/>
          <w:sz w:val="22"/>
          <w:szCs w:val="22"/>
        </w:rPr>
      </w:pPr>
    </w:p>
    <w:p w:rsidR="006D7174" w:rsidRPr="00090FA3" w:rsidRDefault="00467BA3" w:rsidP="007920DE">
      <w:pPr>
        <w:jc w:val="both"/>
        <w:rPr>
          <w:color w:val="000000" w:themeColor="text1"/>
          <w:sz w:val="22"/>
          <w:szCs w:val="22"/>
        </w:rPr>
      </w:pPr>
      <w:r w:rsidRPr="00090FA3">
        <w:rPr>
          <w:color w:val="000000" w:themeColor="text1"/>
          <w:sz w:val="22"/>
          <w:szCs w:val="22"/>
        </w:rPr>
        <w:t>Każdy z rodzajów wskaźników przyjętych dla celów LSR na poziomie produktu, rezultatu oraz oddziaływania odpowiada bezpośrednio przyjętym celom szczegółowym oraz ogólnym. Wskaźniki spełniają kryteria S.M.A.R.T., tj.</w:t>
      </w:r>
      <w:r w:rsidR="00D24BB7" w:rsidRPr="00090FA3">
        <w:rPr>
          <w:color w:val="000000" w:themeColor="text1"/>
          <w:sz w:val="22"/>
          <w:szCs w:val="22"/>
        </w:rPr>
        <w:t> </w:t>
      </w:r>
      <w:r w:rsidR="006D7174" w:rsidRPr="00090FA3">
        <w:rPr>
          <w:color w:val="000000" w:themeColor="text1"/>
          <w:sz w:val="22"/>
          <w:szCs w:val="22"/>
        </w:rPr>
        <w:t>są:</w:t>
      </w:r>
      <w:r w:rsidRPr="00090FA3">
        <w:rPr>
          <w:color w:val="000000" w:themeColor="text1"/>
          <w:sz w:val="22"/>
          <w:szCs w:val="22"/>
        </w:rPr>
        <w:t xml:space="preserve"> </w:t>
      </w:r>
      <w:r w:rsidR="006D7174" w:rsidRPr="00090FA3">
        <w:rPr>
          <w:color w:val="000000" w:themeColor="text1"/>
          <w:sz w:val="22"/>
          <w:szCs w:val="22"/>
        </w:rPr>
        <w:t>skonkretyzowane, mierzalne, akceptowalne, realne i terminowe.</w:t>
      </w:r>
    </w:p>
    <w:p w:rsidR="006D7174" w:rsidRPr="00090FA3" w:rsidRDefault="006D7174" w:rsidP="007920DE">
      <w:pPr>
        <w:jc w:val="both"/>
        <w:rPr>
          <w:color w:val="000000" w:themeColor="text1"/>
          <w:sz w:val="22"/>
          <w:szCs w:val="22"/>
        </w:rPr>
      </w:pPr>
      <w:r w:rsidRPr="00090FA3">
        <w:rPr>
          <w:color w:val="000000" w:themeColor="text1"/>
          <w:sz w:val="22"/>
          <w:szCs w:val="22"/>
        </w:rPr>
        <w:t>W tabeli wskazano mierzalne, przejrzyste wskaźniki. Do każdego wskaźnika są podane źródła danych i okresy pomiaru, wartość bazowa oraz termin osiągnięcia wartości docelowych.</w:t>
      </w:r>
    </w:p>
    <w:p w:rsidR="00F97DCC" w:rsidRPr="00090FA3" w:rsidRDefault="00467BA3" w:rsidP="007920DE">
      <w:pPr>
        <w:jc w:val="both"/>
        <w:rPr>
          <w:color w:val="000000" w:themeColor="text1"/>
          <w:sz w:val="22"/>
          <w:szCs w:val="22"/>
        </w:rPr>
      </w:pPr>
      <w:r w:rsidRPr="00090FA3">
        <w:rPr>
          <w:color w:val="000000" w:themeColor="text1"/>
          <w:sz w:val="22"/>
          <w:szCs w:val="22"/>
        </w:rPr>
        <w:lastRenderedPageBreak/>
        <w:t>Wskaźniki produktu mierzą fizyczne efekty (produkty usług) będące wynikiem pojedynczych operacji składających się na przedsięwzięcia. Wskaźnik</w:t>
      </w:r>
      <w:r w:rsidR="00D24BB7" w:rsidRPr="00090FA3">
        <w:rPr>
          <w:color w:val="000000" w:themeColor="text1"/>
          <w:sz w:val="22"/>
          <w:szCs w:val="22"/>
        </w:rPr>
        <w:t>i</w:t>
      </w:r>
      <w:r w:rsidRPr="00090FA3">
        <w:rPr>
          <w:color w:val="000000" w:themeColor="text1"/>
          <w:sz w:val="22"/>
          <w:szCs w:val="22"/>
        </w:rPr>
        <w:t xml:space="preserve"> </w:t>
      </w:r>
      <w:r w:rsidR="00D24BB7" w:rsidRPr="00090FA3">
        <w:rPr>
          <w:color w:val="000000" w:themeColor="text1"/>
          <w:sz w:val="22"/>
          <w:szCs w:val="22"/>
        </w:rPr>
        <w:t>rezultatu</w:t>
      </w:r>
      <w:r w:rsidRPr="00090FA3">
        <w:rPr>
          <w:color w:val="000000" w:themeColor="text1"/>
          <w:sz w:val="22"/>
          <w:szCs w:val="22"/>
        </w:rPr>
        <w:t xml:space="preserve"> został</w:t>
      </w:r>
      <w:r w:rsidR="00D24BB7" w:rsidRPr="00090FA3">
        <w:rPr>
          <w:color w:val="000000" w:themeColor="text1"/>
          <w:sz w:val="22"/>
          <w:szCs w:val="22"/>
        </w:rPr>
        <w:t>y</w:t>
      </w:r>
      <w:r w:rsidRPr="00090FA3">
        <w:rPr>
          <w:color w:val="000000" w:themeColor="text1"/>
          <w:sz w:val="22"/>
          <w:szCs w:val="22"/>
        </w:rPr>
        <w:t xml:space="preserve"> skonstruowan</w:t>
      </w:r>
      <w:r w:rsidR="00D24BB7" w:rsidRPr="00090FA3">
        <w:rPr>
          <w:color w:val="000000" w:themeColor="text1"/>
          <w:sz w:val="22"/>
          <w:szCs w:val="22"/>
        </w:rPr>
        <w:t>e</w:t>
      </w:r>
      <w:r w:rsidRPr="00090FA3">
        <w:rPr>
          <w:color w:val="000000" w:themeColor="text1"/>
          <w:sz w:val="22"/>
          <w:szCs w:val="22"/>
        </w:rPr>
        <w:t xml:space="preserve"> w taki sposób, aby dawał</w:t>
      </w:r>
      <w:r w:rsidR="00D24BB7" w:rsidRPr="00090FA3">
        <w:rPr>
          <w:color w:val="000000" w:themeColor="text1"/>
          <w:sz w:val="22"/>
          <w:szCs w:val="22"/>
        </w:rPr>
        <w:t>y</w:t>
      </w:r>
      <w:r w:rsidRPr="00090FA3">
        <w:rPr>
          <w:color w:val="000000" w:themeColor="text1"/>
          <w:sz w:val="22"/>
          <w:szCs w:val="22"/>
        </w:rPr>
        <w:t xml:space="preserve"> wprost informację </w:t>
      </w:r>
      <w:r w:rsidR="00D24BB7" w:rsidRPr="00090FA3">
        <w:rPr>
          <w:color w:val="000000" w:themeColor="text1"/>
          <w:sz w:val="22"/>
          <w:szCs w:val="22"/>
        </w:rPr>
        <w:t>o zmianach, jakie nastąpiły w wyniku wcielenia w życie danego przedsięwzięcia.</w:t>
      </w:r>
      <w:r w:rsidR="00544160" w:rsidRPr="00090FA3">
        <w:rPr>
          <w:color w:val="000000" w:themeColor="text1"/>
          <w:sz w:val="22"/>
          <w:szCs w:val="22"/>
        </w:rPr>
        <w:t xml:space="preserve"> </w:t>
      </w:r>
      <w:r w:rsidRPr="00090FA3">
        <w:rPr>
          <w:color w:val="000000" w:themeColor="text1"/>
          <w:sz w:val="22"/>
          <w:szCs w:val="22"/>
        </w:rPr>
        <w:t>Wskaźniki oddziaływania służą ocenie osiągnięcia celów ogólnych strategii. Źródłem pomiaru będą dane zewnętrzne tj. dane statystyczne lub dane bada</w:t>
      </w:r>
      <w:r w:rsidR="006D7174" w:rsidRPr="00090FA3">
        <w:rPr>
          <w:color w:val="000000" w:themeColor="text1"/>
          <w:sz w:val="22"/>
          <w:szCs w:val="22"/>
        </w:rPr>
        <w:t>ń ewaluacyjnych</w:t>
      </w:r>
      <w:r w:rsidRPr="00090FA3">
        <w:rPr>
          <w:color w:val="000000" w:themeColor="text1"/>
          <w:sz w:val="22"/>
          <w:szCs w:val="22"/>
        </w:rPr>
        <w:t xml:space="preserve">. Wskaźniki te dobrane zostały w taki sposób, aby określały zmiany w środowisku makroekonomicznym i makrospołecznym LGD. </w:t>
      </w:r>
      <w:r w:rsidR="00544160" w:rsidRPr="00090FA3">
        <w:rPr>
          <w:color w:val="000000" w:themeColor="text1"/>
          <w:sz w:val="22"/>
          <w:szCs w:val="22"/>
        </w:rPr>
        <w:t xml:space="preserve"> </w:t>
      </w:r>
      <w:r w:rsidRPr="00090FA3">
        <w:rPr>
          <w:color w:val="000000" w:themeColor="text1"/>
          <w:sz w:val="22"/>
          <w:szCs w:val="22"/>
        </w:rPr>
        <w:t xml:space="preserve">Wskaźniki oddziaływania mierzą konsekwencje poszczególnych operacji wykraczając poza bezpośrednie, natychmiastowe efekty dotyczące bezpośrednich beneficjentów oraz adresatów znajdujących się w otoczeniu. </w:t>
      </w:r>
    </w:p>
    <w:p w:rsidR="00F97DCC" w:rsidRPr="00090FA3" w:rsidRDefault="00D24BB7" w:rsidP="00F97DCC">
      <w:pPr>
        <w:jc w:val="both"/>
        <w:rPr>
          <w:color w:val="000000" w:themeColor="text1"/>
          <w:sz w:val="22"/>
          <w:szCs w:val="22"/>
        </w:rPr>
      </w:pPr>
      <w:r w:rsidRPr="00090FA3">
        <w:rPr>
          <w:color w:val="000000" w:themeColor="text1"/>
          <w:sz w:val="22"/>
          <w:szCs w:val="22"/>
        </w:rPr>
        <w:t xml:space="preserve">W Regulaminie biura LGD oraz procedurze monitoringu i ewaluacji zapewniono mechanizmy właściwej kontroli jakości danych i walidacji statystycznej wskaźników w okresie wdrożenia LSR. W ramach biura LGD prowadzona będzie sprawozdawczość rzeczowa i finansowa oraz monitoring. Postęp osiągania wartości wskaźników przedstawiany będzie w rocznych sprawozdaniach zamieszczanych do publicznej informacji. </w:t>
      </w:r>
    </w:p>
    <w:p w:rsidR="00F97DCC" w:rsidRPr="00090FA3" w:rsidRDefault="00D24BB7" w:rsidP="00F97DCC">
      <w:pPr>
        <w:jc w:val="both"/>
        <w:rPr>
          <w:color w:val="000000" w:themeColor="text1"/>
          <w:sz w:val="22"/>
          <w:szCs w:val="22"/>
        </w:rPr>
      </w:pPr>
      <w:r w:rsidRPr="00090FA3">
        <w:rPr>
          <w:color w:val="000000" w:themeColor="text1"/>
          <w:sz w:val="22"/>
          <w:szCs w:val="22"/>
        </w:rPr>
        <w:t xml:space="preserve">Do szacowania </w:t>
      </w:r>
      <w:r w:rsidR="00F97DCC" w:rsidRPr="00090FA3">
        <w:rPr>
          <w:color w:val="000000" w:themeColor="text1"/>
          <w:sz w:val="22"/>
          <w:szCs w:val="22"/>
        </w:rPr>
        <w:t xml:space="preserve">wartości przyjętych </w:t>
      </w:r>
      <w:r w:rsidRPr="00090FA3">
        <w:rPr>
          <w:color w:val="000000" w:themeColor="text1"/>
          <w:sz w:val="22"/>
          <w:szCs w:val="22"/>
        </w:rPr>
        <w:t>wskaźników LSR wykorzystano – tam gdzie było to moż</w:t>
      </w:r>
      <w:r w:rsidR="00F97DCC" w:rsidRPr="00090FA3">
        <w:rPr>
          <w:color w:val="000000" w:themeColor="text1"/>
          <w:sz w:val="22"/>
          <w:szCs w:val="22"/>
        </w:rPr>
        <w:t xml:space="preserve">liwe – doświadczenia poprzedniego </w:t>
      </w:r>
      <w:r w:rsidRPr="00090FA3">
        <w:rPr>
          <w:color w:val="000000" w:themeColor="text1"/>
          <w:sz w:val="22"/>
          <w:szCs w:val="22"/>
        </w:rPr>
        <w:t xml:space="preserve">z poprzedniego okresu programowania 2007-2013. </w:t>
      </w:r>
    </w:p>
    <w:p w:rsidR="00F97DCC" w:rsidRPr="00090FA3" w:rsidRDefault="00D24BB7" w:rsidP="00F97DCC">
      <w:pPr>
        <w:jc w:val="both"/>
        <w:rPr>
          <w:color w:val="000000" w:themeColor="text1"/>
          <w:sz w:val="22"/>
          <w:szCs w:val="22"/>
        </w:rPr>
      </w:pPr>
      <w:r w:rsidRPr="00090FA3">
        <w:rPr>
          <w:color w:val="000000" w:themeColor="text1"/>
          <w:sz w:val="22"/>
          <w:szCs w:val="22"/>
        </w:rPr>
        <w:t>Informacje na potrzeby systemu monitoringu wskaźników pozyskane zostaną z kilku źródeł. W przypadku wskaźników oddziaływania ze statystyk publicznych, ogólnodostępnych, czyli z danych GUS</w:t>
      </w:r>
      <w:r w:rsidR="00F97DCC" w:rsidRPr="00090FA3">
        <w:rPr>
          <w:color w:val="000000" w:themeColor="text1"/>
          <w:sz w:val="22"/>
          <w:szCs w:val="22"/>
        </w:rPr>
        <w:t xml:space="preserve"> oraz z danych uzyskanych w badaniu ewaluacyjnym, ankietowym</w:t>
      </w:r>
      <w:r w:rsidRPr="00090FA3">
        <w:rPr>
          <w:color w:val="000000" w:themeColor="text1"/>
          <w:sz w:val="22"/>
          <w:szCs w:val="22"/>
        </w:rPr>
        <w:t xml:space="preserve">. Informacje do kontrolowania postępu w przypadku wskaźników produktu i rezultatu pozyskiwane będą bezpośrednio od beneficjentów wspartych w wyniku realizacji LSR. </w:t>
      </w:r>
    </w:p>
    <w:p w:rsidR="00F97DCC" w:rsidRPr="00090FA3" w:rsidRDefault="00D24BB7" w:rsidP="00544160">
      <w:pPr>
        <w:jc w:val="both"/>
        <w:rPr>
          <w:color w:val="000000" w:themeColor="text1"/>
          <w:sz w:val="22"/>
          <w:szCs w:val="22"/>
        </w:rPr>
      </w:pPr>
      <w:r w:rsidRPr="00090FA3">
        <w:rPr>
          <w:color w:val="000000" w:themeColor="text1"/>
          <w:sz w:val="22"/>
          <w:szCs w:val="22"/>
        </w:rPr>
        <w:t xml:space="preserve">Niektóre z zebranych przez LGD informacji będą wymagały przetworzenia w celu określenia wartości wskaźników. </w:t>
      </w:r>
    </w:p>
    <w:p w:rsidR="00F97DCC" w:rsidRPr="00090FA3" w:rsidRDefault="00D24BB7" w:rsidP="00544160">
      <w:pPr>
        <w:jc w:val="both"/>
        <w:rPr>
          <w:color w:val="000000" w:themeColor="text1"/>
          <w:sz w:val="22"/>
          <w:szCs w:val="22"/>
        </w:rPr>
      </w:pPr>
      <w:r w:rsidRPr="00090FA3">
        <w:rPr>
          <w:b/>
          <w:color w:val="000000" w:themeColor="text1"/>
          <w:sz w:val="22"/>
          <w:szCs w:val="22"/>
        </w:rPr>
        <w:t>Stan początkowy wskaźników</w:t>
      </w:r>
      <w:r w:rsidRPr="00090FA3">
        <w:rPr>
          <w:color w:val="000000" w:themeColor="text1"/>
          <w:sz w:val="22"/>
          <w:szCs w:val="22"/>
        </w:rPr>
        <w:t xml:space="preserve"> </w:t>
      </w:r>
      <w:r w:rsidR="00F97DCC" w:rsidRPr="00090FA3">
        <w:rPr>
          <w:color w:val="000000" w:themeColor="text1"/>
          <w:sz w:val="22"/>
          <w:szCs w:val="22"/>
        </w:rPr>
        <w:t xml:space="preserve">z założenia ma przyjętą wartość zero, jednak beneficjent będzie zobowiązany do określenia wartości wskaźnika istniejącego w chwili rozpoczęcia projektu. Stan początkowy jednego wskaźnika oddziaływania </w:t>
      </w:r>
      <w:r w:rsidRPr="00090FA3">
        <w:rPr>
          <w:color w:val="000000" w:themeColor="text1"/>
          <w:sz w:val="22"/>
          <w:szCs w:val="22"/>
        </w:rPr>
        <w:t xml:space="preserve">został zaczerpnięty z danych GUS. </w:t>
      </w:r>
    </w:p>
    <w:p w:rsidR="00A71991" w:rsidRPr="00090FA3" w:rsidRDefault="00544160" w:rsidP="00981CC4">
      <w:pPr>
        <w:jc w:val="both"/>
        <w:rPr>
          <w:sz w:val="22"/>
          <w:szCs w:val="22"/>
        </w:rPr>
      </w:pPr>
      <w:r w:rsidRPr="00090FA3">
        <w:rPr>
          <w:sz w:val="22"/>
          <w:szCs w:val="22"/>
        </w:rPr>
        <w:t xml:space="preserve">Karty celów, wskaźników i przedsięwzięć oraz matryce logiczną dotycząca powiązań powyższych z analizą SWOT i diagnozą przedstawiono w tabelach. </w:t>
      </w:r>
    </w:p>
    <w:p w:rsidR="0027793B" w:rsidRDefault="0027793B" w:rsidP="00A71991">
      <w:pPr>
        <w:rPr>
          <w:rFonts w:eastAsia="Arial Unicode MS"/>
          <w:b/>
        </w:rPr>
        <w:sectPr w:rsidR="0027793B" w:rsidSect="00A71991">
          <w:pgSz w:w="11901" w:h="16817"/>
          <w:pgMar w:top="720" w:right="720" w:bottom="720" w:left="720" w:header="709" w:footer="624" w:gutter="0"/>
          <w:cols w:space="708"/>
          <w:docGrid w:linePitch="360"/>
        </w:sectPr>
      </w:pPr>
      <w:bookmarkStart w:id="23" w:name="_Toc438759028"/>
    </w:p>
    <w:p w:rsidR="0027793B" w:rsidRPr="0027793B" w:rsidRDefault="0027793B" w:rsidP="00A71991">
      <w:pPr>
        <w:rPr>
          <w:rFonts w:eastAsia="Arial Unicode MS"/>
          <w:b/>
        </w:rPr>
      </w:pPr>
    </w:p>
    <w:bookmarkEnd w:id="23"/>
    <w:p w:rsidR="00FF2B4F" w:rsidRPr="00EE026C" w:rsidRDefault="00FF2B4F" w:rsidP="00FF2B4F">
      <w:pPr>
        <w:pStyle w:val="Podtytu"/>
        <w:rPr>
          <w:rFonts w:ascii="Times New Roman" w:eastAsia="Arial Unicode MS" w:hAnsi="Times New Roman" w:cs="Times New Roman"/>
          <w:b/>
          <w:i w:val="0"/>
          <w:color w:val="000000" w:themeColor="text1"/>
          <w:sz w:val="22"/>
          <w:szCs w:val="22"/>
        </w:rPr>
      </w:pPr>
      <w:r w:rsidRPr="00EE026C">
        <w:rPr>
          <w:rFonts w:ascii="Times New Roman" w:eastAsia="Arial Unicode MS" w:hAnsi="Times New Roman" w:cs="Times New Roman"/>
          <w:b/>
          <w:i w:val="0"/>
          <w:color w:val="000000" w:themeColor="text1"/>
          <w:sz w:val="22"/>
          <w:szCs w:val="22"/>
        </w:rPr>
        <w:t>Tabela celów i wskaźników</w:t>
      </w:r>
    </w:p>
    <w:p w:rsidR="00FF2B4F" w:rsidRPr="00EE026C" w:rsidRDefault="00560910" w:rsidP="00FF2B4F">
      <w:pPr>
        <w:rPr>
          <w:i/>
        </w:rPr>
      </w:pPr>
      <w:r>
        <w:rPr>
          <w:i/>
        </w:rPr>
        <w:t>Tab.</w:t>
      </w:r>
      <w:r w:rsidR="00FF2B4F" w:rsidRPr="00EE026C">
        <w:rPr>
          <w:i/>
        </w:rPr>
        <w:t xml:space="preserve"> nr 2</w:t>
      </w:r>
      <w:r w:rsidR="00EE026C">
        <w:rPr>
          <w:i/>
        </w:rPr>
        <w:t>3</w:t>
      </w:r>
      <w:r w:rsidR="00FF2B4F" w:rsidRPr="00EE026C">
        <w:rPr>
          <w:i/>
        </w:rPr>
        <w:t>. Cele i wskaźniki LSR</w:t>
      </w:r>
    </w:p>
    <w:tbl>
      <w:tblPr>
        <w:tblStyle w:val="Tabela-Siatka"/>
        <w:tblW w:w="5000" w:type="pct"/>
        <w:tblLayout w:type="fixed"/>
        <w:tblLook w:val="04A0" w:firstRow="1" w:lastRow="0" w:firstColumn="1" w:lastColumn="0" w:noHBand="0" w:noVBand="1"/>
      </w:tblPr>
      <w:tblGrid>
        <w:gridCol w:w="858"/>
        <w:gridCol w:w="143"/>
        <w:gridCol w:w="1728"/>
        <w:gridCol w:w="427"/>
        <w:gridCol w:w="1874"/>
        <w:gridCol w:w="1294"/>
        <w:gridCol w:w="2158"/>
        <w:gridCol w:w="1294"/>
        <w:gridCol w:w="1419"/>
        <w:gridCol w:w="340"/>
        <w:gridCol w:w="1151"/>
        <w:gridCol w:w="1394"/>
        <w:gridCol w:w="1513"/>
      </w:tblGrid>
      <w:tr w:rsidR="00BA3779" w:rsidRPr="00BA3779" w:rsidTr="00027447">
        <w:trPr>
          <w:trHeight w:val="615"/>
        </w:trPr>
        <w:tc>
          <w:tcPr>
            <w:tcW w:w="321" w:type="pct"/>
            <w:gridSpan w:val="2"/>
            <w:shd w:val="clear" w:color="auto" w:fill="76923C" w:themeFill="accent3" w:themeFillShade="BF"/>
            <w:noWrap/>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1.0</w:t>
            </w:r>
          </w:p>
        </w:tc>
        <w:tc>
          <w:tcPr>
            <w:tcW w:w="691" w:type="pct"/>
            <w:gridSpan w:val="2"/>
            <w:shd w:val="clear" w:color="auto" w:fill="76923C" w:themeFill="accent3" w:themeFillShade="BF"/>
            <w:noWrap/>
            <w:vAlign w:val="center"/>
            <w:hideMark/>
          </w:tcPr>
          <w:p w:rsidR="00FF2B4F" w:rsidRPr="00BA3779" w:rsidRDefault="00FF2B4F" w:rsidP="00531FBF">
            <w:pPr>
              <w:pStyle w:val="Cytat"/>
              <w:rPr>
                <w:rStyle w:val="Wyrnienieintensywne"/>
                <w:color w:val="auto"/>
                <w:sz w:val="22"/>
                <w:szCs w:val="22"/>
              </w:rPr>
            </w:pPr>
            <w:r w:rsidRPr="00BA3779">
              <w:rPr>
                <w:rStyle w:val="Wyrnienieintensywne"/>
                <w:color w:val="auto"/>
                <w:sz w:val="22"/>
                <w:szCs w:val="22"/>
              </w:rPr>
              <w:t>CEL OGÓLNY</w:t>
            </w:r>
          </w:p>
        </w:tc>
        <w:tc>
          <w:tcPr>
            <w:tcW w:w="3988" w:type="pct"/>
            <w:gridSpan w:val="9"/>
            <w:shd w:val="clear" w:color="auto" w:fill="76923C" w:themeFill="accent3" w:themeFillShade="BF"/>
            <w:noWrap/>
            <w:vAlign w:val="center"/>
            <w:hideMark/>
          </w:tcPr>
          <w:p w:rsidR="00FF2B4F" w:rsidRPr="00BA3779" w:rsidRDefault="00EE026C" w:rsidP="00027447">
            <w:pPr>
              <w:pStyle w:val="Cytat"/>
              <w:rPr>
                <w:rStyle w:val="Wyrnienieintensywne"/>
                <w:color w:val="auto"/>
                <w:sz w:val="22"/>
                <w:szCs w:val="22"/>
              </w:rPr>
            </w:pPr>
            <w:r w:rsidRPr="00BA3779">
              <w:rPr>
                <w:rStyle w:val="Wyrnienieintensywne"/>
                <w:color w:val="auto"/>
                <w:sz w:val="22"/>
                <w:szCs w:val="22"/>
              </w:rPr>
              <w:t>ROZWÓJ POTENCJA</w:t>
            </w:r>
            <w:r w:rsidR="00027447" w:rsidRPr="00BA3779">
              <w:rPr>
                <w:rStyle w:val="Wyrnienieintensywne"/>
                <w:color w:val="auto"/>
                <w:sz w:val="22"/>
                <w:szCs w:val="22"/>
              </w:rPr>
              <w:t xml:space="preserve">ŁU TURYSTYCZNO-REKREACYJNEGO OBSZARU LSR W OPARCIU O WALORY KULTUROWE I PRZYRODNICZE ORAZ ZASOBY SPOŁECZNE </w:t>
            </w:r>
          </w:p>
        </w:tc>
      </w:tr>
      <w:tr w:rsidR="00BA3779" w:rsidRPr="00BA3779" w:rsidTr="00027447">
        <w:trPr>
          <w:trHeight w:val="375"/>
        </w:trPr>
        <w:tc>
          <w:tcPr>
            <w:tcW w:w="321" w:type="pct"/>
            <w:gridSpan w:val="2"/>
            <w:shd w:val="clear" w:color="auto" w:fill="76923C" w:themeFill="accent3" w:themeFillShade="BF"/>
            <w:noWrap/>
            <w:vAlign w:val="center"/>
            <w:hideMark/>
          </w:tcPr>
          <w:p w:rsidR="00630EF0" w:rsidRPr="00BA3779" w:rsidRDefault="00630EF0" w:rsidP="00531FBF">
            <w:pPr>
              <w:jc w:val="both"/>
              <w:rPr>
                <w:rFonts w:eastAsia="Arial Unicode MS"/>
                <w:sz w:val="22"/>
                <w:szCs w:val="22"/>
              </w:rPr>
            </w:pPr>
            <w:r w:rsidRPr="00BA3779">
              <w:rPr>
                <w:rFonts w:eastAsia="Arial Unicode MS"/>
                <w:sz w:val="22"/>
                <w:szCs w:val="22"/>
              </w:rPr>
              <w:t>1.1</w:t>
            </w:r>
          </w:p>
        </w:tc>
        <w:tc>
          <w:tcPr>
            <w:tcW w:w="691" w:type="pct"/>
            <w:gridSpan w:val="2"/>
            <w:vMerge w:val="restart"/>
            <w:shd w:val="clear" w:color="auto" w:fill="76923C" w:themeFill="accent3" w:themeFillShade="BF"/>
            <w:vAlign w:val="center"/>
            <w:hideMark/>
          </w:tcPr>
          <w:p w:rsidR="00630EF0" w:rsidRPr="00BA3779" w:rsidRDefault="00630EF0" w:rsidP="00531FBF">
            <w:pPr>
              <w:pStyle w:val="Cytat"/>
              <w:rPr>
                <w:rStyle w:val="Wyrnienieintensywne"/>
                <w:color w:val="auto"/>
                <w:sz w:val="22"/>
                <w:szCs w:val="22"/>
              </w:rPr>
            </w:pPr>
            <w:r w:rsidRPr="00BA3779">
              <w:rPr>
                <w:rStyle w:val="Wyrnienieintensywne"/>
                <w:color w:val="auto"/>
                <w:sz w:val="22"/>
                <w:szCs w:val="22"/>
              </w:rPr>
              <w:t>CELE SZCZEGÓŁOWE</w:t>
            </w:r>
          </w:p>
        </w:tc>
        <w:tc>
          <w:tcPr>
            <w:tcW w:w="3988" w:type="pct"/>
            <w:gridSpan w:val="9"/>
            <w:shd w:val="clear" w:color="auto" w:fill="76923C" w:themeFill="accent3" w:themeFillShade="BF"/>
            <w:noWrap/>
            <w:vAlign w:val="center"/>
            <w:hideMark/>
          </w:tcPr>
          <w:p w:rsidR="00630EF0" w:rsidRPr="00BA3779" w:rsidRDefault="00630EF0" w:rsidP="00027447">
            <w:pPr>
              <w:pStyle w:val="Cytat"/>
              <w:rPr>
                <w:rStyle w:val="Wyrnienieintensywne"/>
                <w:b w:val="0"/>
                <w:i/>
                <w:color w:val="auto"/>
                <w:sz w:val="22"/>
                <w:szCs w:val="22"/>
              </w:rPr>
            </w:pPr>
            <w:r w:rsidRPr="00BA3779">
              <w:rPr>
                <w:b/>
                <w:i w:val="0"/>
                <w:color w:val="auto"/>
                <w:sz w:val="22"/>
                <w:szCs w:val="22"/>
              </w:rPr>
              <w:t>Rozbudowa i modernizacja infrastruktury wzmac</w:t>
            </w:r>
            <w:r w:rsidR="00565470" w:rsidRPr="00BA3779">
              <w:rPr>
                <w:b/>
                <w:i w:val="0"/>
                <w:color w:val="auto"/>
                <w:sz w:val="22"/>
                <w:szCs w:val="22"/>
              </w:rPr>
              <w:t>niającej potencjał turystyczno-</w:t>
            </w:r>
            <w:r w:rsidRPr="00BA3779">
              <w:rPr>
                <w:b/>
                <w:i w:val="0"/>
                <w:color w:val="auto"/>
                <w:sz w:val="22"/>
                <w:szCs w:val="22"/>
              </w:rPr>
              <w:t>rekreacyjny</w:t>
            </w:r>
            <w:r w:rsidR="00027447" w:rsidRPr="00BA3779">
              <w:rPr>
                <w:b/>
                <w:i w:val="0"/>
                <w:color w:val="auto"/>
                <w:sz w:val="22"/>
                <w:szCs w:val="22"/>
              </w:rPr>
              <w:t xml:space="preserve"> </w:t>
            </w:r>
            <w:r w:rsidR="00565470" w:rsidRPr="00BA3779">
              <w:rPr>
                <w:b/>
                <w:i w:val="0"/>
                <w:color w:val="auto"/>
                <w:sz w:val="22"/>
                <w:szCs w:val="22"/>
              </w:rPr>
              <w:t xml:space="preserve">i społeczny </w:t>
            </w:r>
            <w:r w:rsidRPr="00BA3779">
              <w:rPr>
                <w:b/>
                <w:i w:val="0"/>
                <w:color w:val="auto"/>
                <w:sz w:val="22"/>
                <w:szCs w:val="22"/>
              </w:rPr>
              <w:t>obszaru objętego LSR</w:t>
            </w:r>
          </w:p>
        </w:tc>
      </w:tr>
      <w:tr w:rsidR="00BA3779" w:rsidRPr="00BA3779" w:rsidTr="00027447">
        <w:trPr>
          <w:trHeight w:val="405"/>
        </w:trPr>
        <w:tc>
          <w:tcPr>
            <w:tcW w:w="321" w:type="pct"/>
            <w:gridSpan w:val="2"/>
            <w:shd w:val="clear" w:color="auto" w:fill="76923C" w:themeFill="accent3" w:themeFillShade="BF"/>
            <w:noWrap/>
            <w:vAlign w:val="center"/>
            <w:hideMark/>
          </w:tcPr>
          <w:p w:rsidR="00630EF0" w:rsidRPr="00BA3779" w:rsidRDefault="00630EF0" w:rsidP="00531FBF">
            <w:pPr>
              <w:jc w:val="both"/>
              <w:rPr>
                <w:rFonts w:eastAsia="Arial Unicode MS"/>
                <w:sz w:val="22"/>
                <w:szCs w:val="22"/>
              </w:rPr>
            </w:pPr>
            <w:r w:rsidRPr="00BA3779">
              <w:rPr>
                <w:rFonts w:eastAsia="Arial Unicode MS"/>
                <w:sz w:val="22"/>
                <w:szCs w:val="22"/>
              </w:rPr>
              <w:t>1.2</w:t>
            </w:r>
          </w:p>
        </w:tc>
        <w:tc>
          <w:tcPr>
            <w:tcW w:w="691" w:type="pct"/>
            <w:gridSpan w:val="2"/>
            <w:vMerge/>
            <w:shd w:val="clear" w:color="auto" w:fill="76923C" w:themeFill="accent3" w:themeFillShade="BF"/>
            <w:vAlign w:val="center"/>
            <w:hideMark/>
          </w:tcPr>
          <w:p w:rsidR="00630EF0" w:rsidRPr="00BA3779" w:rsidRDefault="00630EF0" w:rsidP="00531FBF">
            <w:pPr>
              <w:pStyle w:val="Cytat"/>
              <w:rPr>
                <w:rStyle w:val="Wyrnienieintensywne"/>
                <w:color w:val="auto"/>
                <w:sz w:val="22"/>
                <w:szCs w:val="22"/>
              </w:rPr>
            </w:pPr>
          </w:p>
        </w:tc>
        <w:tc>
          <w:tcPr>
            <w:tcW w:w="3988" w:type="pct"/>
            <w:gridSpan w:val="9"/>
            <w:shd w:val="clear" w:color="auto" w:fill="76923C" w:themeFill="accent3" w:themeFillShade="BF"/>
            <w:noWrap/>
            <w:vAlign w:val="center"/>
            <w:hideMark/>
          </w:tcPr>
          <w:p w:rsidR="00630EF0" w:rsidRPr="00BA3779" w:rsidRDefault="00630EF0" w:rsidP="00531FBF">
            <w:pPr>
              <w:pStyle w:val="Cytat"/>
              <w:rPr>
                <w:rStyle w:val="Wyrnienieintensywne"/>
                <w:b w:val="0"/>
                <w:i/>
                <w:color w:val="auto"/>
                <w:sz w:val="22"/>
                <w:szCs w:val="22"/>
              </w:rPr>
            </w:pPr>
            <w:r w:rsidRPr="00BA3779">
              <w:rPr>
                <w:b/>
                <w:i w:val="0"/>
                <w:color w:val="auto"/>
                <w:sz w:val="22"/>
                <w:szCs w:val="22"/>
              </w:rPr>
              <w:t>Zachowanie dziedzictwa kulturowo-historycznego i za</w:t>
            </w:r>
            <w:r w:rsidR="00027447" w:rsidRPr="00BA3779">
              <w:rPr>
                <w:b/>
                <w:i w:val="0"/>
                <w:color w:val="auto"/>
                <w:sz w:val="22"/>
                <w:szCs w:val="22"/>
              </w:rPr>
              <w:t xml:space="preserve">sobów środowiska naturalnego oraz promocja obszaru objętego LSR </w:t>
            </w:r>
          </w:p>
        </w:tc>
      </w:tr>
      <w:tr w:rsidR="00BA3779" w:rsidRPr="00BA3779" w:rsidTr="00027447">
        <w:trPr>
          <w:trHeight w:val="405"/>
        </w:trPr>
        <w:tc>
          <w:tcPr>
            <w:tcW w:w="321" w:type="pct"/>
            <w:gridSpan w:val="2"/>
            <w:tcBorders>
              <w:bottom w:val="single" w:sz="4" w:space="0" w:color="auto"/>
            </w:tcBorders>
            <w:shd w:val="clear" w:color="auto" w:fill="76923C" w:themeFill="accent3" w:themeFillShade="BF"/>
            <w:noWrap/>
            <w:vAlign w:val="center"/>
            <w:hideMark/>
          </w:tcPr>
          <w:p w:rsidR="00630EF0" w:rsidRPr="00BA3779" w:rsidRDefault="00630EF0" w:rsidP="00531FBF">
            <w:pPr>
              <w:jc w:val="both"/>
              <w:rPr>
                <w:rFonts w:eastAsia="Arial Unicode MS"/>
                <w:sz w:val="22"/>
                <w:szCs w:val="22"/>
              </w:rPr>
            </w:pPr>
            <w:r w:rsidRPr="00BA3779">
              <w:rPr>
                <w:rFonts w:eastAsia="Arial Unicode MS"/>
                <w:sz w:val="22"/>
                <w:szCs w:val="22"/>
              </w:rPr>
              <w:t>1.3</w:t>
            </w:r>
          </w:p>
        </w:tc>
        <w:tc>
          <w:tcPr>
            <w:tcW w:w="691" w:type="pct"/>
            <w:gridSpan w:val="2"/>
            <w:vMerge/>
            <w:tcBorders>
              <w:bottom w:val="single" w:sz="4" w:space="0" w:color="auto"/>
            </w:tcBorders>
            <w:shd w:val="clear" w:color="auto" w:fill="76923C" w:themeFill="accent3" w:themeFillShade="BF"/>
            <w:vAlign w:val="center"/>
            <w:hideMark/>
          </w:tcPr>
          <w:p w:rsidR="00630EF0" w:rsidRPr="00BA3779" w:rsidRDefault="00630EF0" w:rsidP="00531FBF">
            <w:pPr>
              <w:pStyle w:val="Cytat"/>
              <w:rPr>
                <w:rStyle w:val="Wyrnienieintensywne"/>
                <w:color w:val="auto"/>
                <w:sz w:val="22"/>
                <w:szCs w:val="22"/>
              </w:rPr>
            </w:pPr>
          </w:p>
        </w:tc>
        <w:tc>
          <w:tcPr>
            <w:tcW w:w="3988" w:type="pct"/>
            <w:gridSpan w:val="9"/>
            <w:tcBorders>
              <w:bottom w:val="single" w:sz="4" w:space="0" w:color="auto"/>
            </w:tcBorders>
            <w:shd w:val="clear" w:color="auto" w:fill="76923C" w:themeFill="accent3" w:themeFillShade="BF"/>
            <w:noWrap/>
            <w:vAlign w:val="center"/>
            <w:hideMark/>
          </w:tcPr>
          <w:p w:rsidR="00630EF0" w:rsidRPr="00BA3779" w:rsidRDefault="00027447" w:rsidP="00027447">
            <w:pPr>
              <w:pStyle w:val="Cytat"/>
              <w:rPr>
                <w:rStyle w:val="Wyrnienieintensywne"/>
                <w:b w:val="0"/>
                <w:i/>
                <w:color w:val="auto"/>
                <w:sz w:val="22"/>
                <w:szCs w:val="22"/>
              </w:rPr>
            </w:pPr>
            <w:r w:rsidRPr="00BA3779">
              <w:rPr>
                <w:b/>
                <w:i w:val="0"/>
                <w:color w:val="auto"/>
                <w:sz w:val="22"/>
                <w:szCs w:val="22"/>
              </w:rPr>
              <w:t>Budowanie tożsamości i</w:t>
            </w:r>
            <w:r w:rsidR="00630EF0" w:rsidRPr="00BA3779">
              <w:rPr>
                <w:b/>
                <w:i w:val="0"/>
                <w:color w:val="auto"/>
                <w:sz w:val="22"/>
                <w:szCs w:val="22"/>
              </w:rPr>
              <w:t xml:space="preserve"> wz</w:t>
            </w:r>
            <w:r w:rsidRPr="00BA3779">
              <w:rPr>
                <w:b/>
                <w:i w:val="0"/>
                <w:color w:val="auto"/>
                <w:sz w:val="22"/>
                <w:szCs w:val="22"/>
              </w:rPr>
              <w:t>mocnienie inicjatyw lokalnych na obszarze objętym</w:t>
            </w:r>
            <w:r w:rsidR="00630EF0" w:rsidRPr="00BA3779">
              <w:rPr>
                <w:b/>
                <w:i w:val="0"/>
                <w:color w:val="auto"/>
                <w:sz w:val="22"/>
                <w:szCs w:val="22"/>
              </w:rPr>
              <w:t xml:space="preserve"> LSR </w:t>
            </w:r>
          </w:p>
        </w:tc>
      </w:tr>
      <w:tr w:rsidR="00BA3779" w:rsidRPr="00BA3779" w:rsidTr="003B3994">
        <w:trPr>
          <w:trHeight w:val="780"/>
        </w:trPr>
        <w:tc>
          <w:tcPr>
            <w:tcW w:w="2720" w:type="pct"/>
            <w:gridSpan w:val="7"/>
            <w:tcBorders>
              <w:bottom w:val="single" w:sz="4" w:space="0" w:color="auto"/>
            </w:tcBorders>
            <w:shd w:val="clear" w:color="auto" w:fill="C2D69B" w:themeFill="accent3" w:themeFillTint="99"/>
            <w:noWrap/>
            <w:hideMark/>
          </w:tcPr>
          <w:p w:rsidR="00FF2B4F" w:rsidRPr="00BA3779" w:rsidRDefault="00FF2B4F" w:rsidP="00531FBF">
            <w:pPr>
              <w:jc w:val="both"/>
              <w:rPr>
                <w:rFonts w:eastAsia="Arial Unicode MS"/>
                <w:sz w:val="22"/>
                <w:szCs w:val="22"/>
              </w:rPr>
            </w:pPr>
            <w:r w:rsidRPr="00BA3779">
              <w:rPr>
                <w:rFonts w:eastAsia="Arial Unicode MS"/>
                <w:sz w:val="22"/>
                <w:szCs w:val="22"/>
              </w:rPr>
              <w:t> </w:t>
            </w:r>
          </w:p>
          <w:p w:rsidR="00FF2B4F" w:rsidRPr="00BA3779" w:rsidRDefault="00FF2B4F" w:rsidP="00531FBF">
            <w:pPr>
              <w:jc w:val="both"/>
              <w:rPr>
                <w:rStyle w:val="Pogrubienie"/>
                <w:sz w:val="22"/>
                <w:szCs w:val="22"/>
              </w:rPr>
            </w:pPr>
            <w:r w:rsidRPr="00BA3779">
              <w:rPr>
                <w:rStyle w:val="Pogrubienie"/>
                <w:sz w:val="22"/>
                <w:szCs w:val="22"/>
              </w:rPr>
              <w:t>Wskaźniki oddziaływania dla celu ogólnego</w:t>
            </w:r>
          </w:p>
        </w:tc>
        <w:tc>
          <w:tcPr>
            <w:tcW w:w="415"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jednostka miary</w:t>
            </w:r>
          </w:p>
        </w:tc>
        <w:tc>
          <w:tcPr>
            <w:tcW w:w="564"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stan początkowy 2015 rok</w:t>
            </w:r>
          </w:p>
        </w:tc>
        <w:tc>
          <w:tcPr>
            <w:tcW w:w="369"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plan 2023 rok</w:t>
            </w:r>
          </w:p>
        </w:tc>
        <w:tc>
          <w:tcPr>
            <w:tcW w:w="932"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Źródło danych / sposób pomiaru</w:t>
            </w:r>
          </w:p>
        </w:tc>
      </w:tr>
      <w:tr w:rsidR="00BA3779" w:rsidRPr="00BA3779" w:rsidTr="00027447">
        <w:trPr>
          <w:trHeight w:val="655"/>
        </w:trPr>
        <w:tc>
          <w:tcPr>
            <w:tcW w:w="321" w:type="pct"/>
            <w:gridSpan w:val="2"/>
            <w:tcBorders>
              <w:bottom w:val="single" w:sz="4" w:space="0" w:color="auto"/>
            </w:tcBorders>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W 1.0</w:t>
            </w:r>
            <w:r w:rsidR="007F4A1F" w:rsidRPr="00BA3779">
              <w:rPr>
                <w:rFonts w:eastAsia="Arial Unicode MS"/>
                <w:sz w:val="22"/>
                <w:szCs w:val="22"/>
              </w:rPr>
              <w:t>.1</w:t>
            </w:r>
          </w:p>
        </w:tc>
        <w:tc>
          <w:tcPr>
            <w:tcW w:w="2399" w:type="pct"/>
            <w:gridSpan w:val="5"/>
            <w:tcBorders>
              <w:bottom w:val="single" w:sz="4" w:space="0" w:color="auto"/>
            </w:tcBorders>
            <w:shd w:val="clear" w:color="auto" w:fill="EAF1DD" w:themeFill="accent3" w:themeFillTint="33"/>
            <w:hideMark/>
          </w:tcPr>
          <w:p w:rsidR="00FF2B4F" w:rsidRPr="00BA3779" w:rsidRDefault="00660EB8" w:rsidP="00531FBF">
            <w:pPr>
              <w:jc w:val="both"/>
              <w:rPr>
                <w:rFonts w:eastAsia="Arial Unicode MS"/>
                <w:sz w:val="22"/>
                <w:szCs w:val="22"/>
              </w:rPr>
            </w:pPr>
            <w:r w:rsidRPr="00BA3779">
              <w:rPr>
                <w:rFonts w:eastAsia="Arial Unicode MS"/>
                <w:sz w:val="22"/>
                <w:szCs w:val="22"/>
              </w:rPr>
              <w:t xml:space="preserve">Wzrost </w:t>
            </w:r>
            <w:r w:rsidR="004345E7" w:rsidRPr="00BA3779">
              <w:rPr>
                <w:rFonts w:eastAsia="Arial Unicode MS"/>
                <w:sz w:val="22"/>
                <w:szCs w:val="22"/>
              </w:rPr>
              <w:t xml:space="preserve">liczby turystów </w:t>
            </w:r>
            <w:r w:rsidR="00531FBF" w:rsidRPr="00BA3779">
              <w:rPr>
                <w:rFonts w:eastAsia="Arial Unicode MS"/>
                <w:sz w:val="22"/>
                <w:szCs w:val="22"/>
              </w:rPr>
              <w:t>odwiedzających obszar LSR</w:t>
            </w:r>
          </w:p>
        </w:tc>
        <w:tc>
          <w:tcPr>
            <w:tcW w:w="415" w:type="pct"/>
            <w:tcBorders>
              <w:bottom w:val="single" w:sz="4" w:space="0" w:color="auto"/>
            </w:tcBorders>
            <w:shd w:val="clear" w:color="auto" w:fill="EAF1DD" w:themeFill="accent3" w:themeFillTint="33"/>
            <w:hideMark/>
          </w:tcPr>
          <w:p w:rsidR="00FF2B4F" w:rsidRPr="00BA3779" w:rsidRDefault="00531FBF" w:rsidP="00531FBF">
            <w:pPr>
              <w:jc w:val="both"/>
              <w:rPr>
                <w:rFonts w:eastAsia="Arial Unicode MS"/>
                <w:sz w:val="22"/>
                <w:szCs w:val="22"/>
              </w:rPr>
            </w:pPr>
            <w:r w:rsidRPr="00BA3779">
              <w:rPr>
                <w:rFonts w:eastAsia="Arial Unicode MS"/>
                <w:sz w:val="22"/>
                <w:szCs w:val="22"/>
              </w:rPr>
              <w:t>Osoba</w:t>
            </w:r>
          </w:p>
        </w:tc>
        <w:tc>
          <w:tcPr>
            <w:tcW w:w="564" w:type="pct"/>
            <w:gridSpan w:val="2"/>
            <w:tcBorders>
              <w:bottom w:val="single" w:sz="4" w:space="0" w:color="auto"/>
            </w:tcBorders>
            <w:shd w:val="clear" w:color="auto" w:fill="EAF1DD" w:themeFill="accent3" w:themeFillTint="33"/>
            <w:hideMark/>
          </w:tcPr>
          <w:p w:rsidR="00FF2B4F" w:rsidRPr="00BA3779" w:rsidRDefault="00531FBF" w:rsidP="00531FBF">
            <w:pPr>
              <w:jc w:val="both"/>
              <w:rPr>
                <w:rFonts w:eastAsia="Arial Unicode MS"/>
                <w:sz w:val="22"/>
                <w:szCs w:val="22"/>
              </w:rPr>
            </w:pPr>
            <w:r w:rsidRPr="00BA3779">
              <w:rPr>
                <w:rFonts w:eastAsia="Arial Unicode MS"/>
                <w:sz w:val="22"/>
                <w:szCs w:val="22"/>
              </w:rPr>
              <w:t>858 600</w:t>
            </w:r>
          </w:p>
        </w:tc>
        <w:tc>
          <w:tcPr>
            <w:tcW w:w="369" w:type="pct"/>
            <w:tcBorders>
              <w:bottom w:val="single" w:sz="4" w:space="0" w:color="auto"/>
            </w:tcBorders>
            <w:shd w:val="clear" w:color="auto" w:fill="EAF1DD" w:themeFill="accent3" w:themeFillTint="33"/>
            <w:hideMark/>
          </w:tcPr>
          <w:p w:rsidR="00531FBF" w:rsidRPr="00BA3779" w:rsidRDefault="00E148E1" w:rsidP="00531FBF">
            <w:pPr>
              <w:jc w:val="both"/>
              <w:rPr>
                <w:rFonts w:eastAsia="Arial Unicode MS"/>
                <w:sz w:val="22"/>
                <w:szCs w:val="22"/>
              </w:rPr>
            </w:pPr>
            <w:r w:rsidRPr="00BA3779">
              <w:rPr>
                <w:rFonts w:eastAsia="Arial Unicode MS"/>
                <w:sz w:val="22"/>
                <w:szCs w:val="22"/>
              </w:rPr>
              <w:t>+5</w:t>
            </w:r>
            <w:r w:rsidR="00531FBF" w:rsidRPr="00BA3779">
              <w:rPr>
                <w:rFonts w:eastAsia="Arial Unicode MS"/>
                <w:sz w:val="22"/>
                <w:szCs w:val="22"/>
              </w:rPr>
              <w:t xml:space="preserve">% </w:t>
            </w:r>
          </w:p>
          <w:p w:rsidR="00FF2B4F" w:rsidRPr="00BA3779" w:rsidRDefault="006652C7" w:rsidP="00531FBF">
            <w:pPr>
              <w:jc w:val="both"/>
              <w:rPr>
                <w:rFonts w:eastAsia="Arial Unicode MS"/>
                <w:sz w:val="22"/>
                <w:szCs w:val="22"/>
              </w:rPr>
            </w:pPr>
            <w:r w:rsidRPr="00BA3779">
              <w:rPr>
                <w:rFonts w:eastAsia="Arial Unicode MS"/>
                <w:sz w:val="22"/>
                <w:szCs w:val="22"/>
              </w:rPr>
              <w:t>(901 530</w:t>
            </w:r>
            <w:r w:rsidR="00531FBF" w:rsidRPr="00BA3779">
              <w:rPr>
                <w:rFonts w:eastAsia="Arial Unicode MS"/>
                <w:sz w:val="22"/>
                <w:szCs w:val="22"/>
              </w:rPr>
              <w:t>)</w:t>
            </w:r>
          </w:p>
        </w:tc>
        <w:tc>
          <w:tcPr>
            <w:tcW w:w="932" w:type="pct"/>
            <w:gridSpan w:val="2"/>
            <w:tcBorders>
              <w:bottom w:val="single" w:sz="4" w:space="0" w:color="auto"/>
            </w:tcBorders>
            <w:shd w:val="clear" w:color="auto" w:fill="EAF1DD" w:themeFill="accent3" w:themeFillTint="33"/>
            <w:hideMark/>
          </w:tcPr>
          <w:p w:rsidR="00FF2B4F" w:rsidRPr="00BA3779" w:rsidRDefault="00531FBF" w:rsidP="00531FBF">
            <w:pPr>
              <w:jc w:val="both"/>
              <w:rPr>
                <w:rFonts w:eastAsia="Arial Unicode MS"/>
                <w:sz w:val="22"/>
                <w:szCs w:val="22"/>
              </w:rPr>
            </w:pPr>
            <w:r w:rsidRPr="00BA3779">
              <w:rPr>
                <w:rFonts w:eastAsia="Arial Unicode MS"/>
                <w:sz w:val="22"/>
                <w:szCs w:val="22"/>
              </w:rPr>
              <w:t>GUS, dane statyczne, badania własne, beneficjenci, sprawozdania</w:t>
            </w:r>
          </w:p>
        </w:tc>
      </w:tr>
      <w:tr w:rsidR="00BA3779" w:rsidRPr="00BA3779" w:rsidTr="003B3994">
        <w:trPr>
          <w:trHeight w:val="821"/>
        </w:trPr>
        <w:tc>
          <w:tcPr>
            <w:tcW w:w="2720" w:type="pct"/>
            <w:gridSpan w:val="7"/>
            <w:tcBorders>
              <w:bottom w:val="single" w:sz="4" w:space="0" w:color="auto"/>
            </w:tcBorders>
            <w:shd w:val="clear" w:color="auto" w:fill="C2D69B" w:themeFill="accent3" w:themeFillTint="99"/>
            <w:noWrap/>
            <w:hideMark/>
          </w:tcPr>
          <w:p w:rsidR="00FF2B4F" w:rsidRPr="00BA3779" w:rsidRDefault="00FF2B4F" w:rsidP="00531FBF">
            <w:pPr>
              <w:jc w:val="both"/>
              <w:rPr>
                <w:rFonts w:eastAsia="Arial Unicode MS"/>
                <w:sz w:val="22"/>
                <w:szCs w:val="22"/>
              </w:rPr>
            </w:pPr>
            <w:r w:rsidRPr="00BA3779">
              <w:rPr>
                <w:rFonts w:eastAsia="Arial Unicode MS"/>
                <w:sz w:val="22"/>
                <w:szCs w:val="22"/>
              </w:rPr>
              <w:t> </w:t>
            </w:r>
          </w:p>
          <w:p w:rsidR="00FF2B4F" w:rsidRPr="00BA3779" w:rsidRDefault="00FF2B4F" w:rsidP="00531FBF">
            <w:pPr>
              <w:jc w:val="both"/>
              <w:rPr>
                <w:rStyle w:val="Pogrubienie"/>
                <w:sz w:val="22"/>
                <w:szCs w:val="22"/>
              </w:rPr>
            </w:pPr>
            <w:r w:rsidRPr="00BA3779">
              <w:rPr>
                <w:rStyle w:val="Pogrubienie"/>
                <w:sz w:val="22"/>
                <w:szCs w:val="22"/>
              </w:rPr>
              <w:t>Wskaźniki rezultatu dla celów szczegółowych</w:t>
            </w:r>
          </w:p>
        </w:tc>
        <w:tc>
          <w:tcPr>
            <w:tcW w:w="415"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jednostka miary</w:t>
            </w:r>
          </w:p>
        </w:tc>
        <w:tc>
          <w:tcPr>
            <w:tcW w:w="564"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stan początkowy 2015 rok</w:t>
            </w:r>
          </w:p>
        </w:tc>
        <w:tc>
          <w:tcPr>
            <w:tcW w:w="369"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plan 2023 rok</w:t>
            </w:r>
          </w:p>
        </w:tc>
        <w:tc>
          <w:tcPr>
            <w:tcW w:w="932"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Źródło danych / sposób pomiaru</w:t>
            </w:r>
          </w:p>
        </w:tc>
      </w:tr>
      <w:tr w:rsidR="00BA3779" w:rsidRPr="00BA3779" w:rsidTr="00027447">
        <w:trPr>
          <w:trHeight w:val="793"/>
        </w:trPr>
        <w:tc>
          <w:tcPr>
            <w:tcW w:w="321" w:type="pct"/>
            <w:gridSpan w:val="2"/>
            <w:shd w:val="clear" w:color="auto" w:fill="EAF1DD" w:themeFill="accent3" w:themeFillTint="33"/>
            <w:noWrap/>
            <w:hideMark/>
          </w:tcPr>
          <w:p w:rsidR="00FF2B4F" w:rsidRPr="00BA3779" w:rsidRDefault="00DE4912" w:rsidP="00531FBF">
            <w:pPr>
              <w:jc w:val="both"/>
              <w:rPr>
                <w:rFonts w:eastAsia="Arial Unicode MS"/>
                <w:sz w:val="22"/>
                <w:szCs w:val="22"/>
              </w:rPr>
            </w:pPr>
            <w:r w:rsidRPr="00BA3779">
              <w:rPr>
                <w:rFonts w:eastAsia="Arial Unicode MS"/>
                <w:sz w:val="22"/>
                <w:szCs w:val="22"/>
              </w:rPr>
              <w:t>w 1.1</w:t>
            </w:r>
          </w:p>
        </w:tc>
        <w:tc>
          <w:tcPr>
            <w:tcW w:w="2399" w:type="pct"/>
            <w:gridSpan w:val="5"/>
            <w:shd w:val="clear" w:color="auto" w:fill="EAF1DD" w:themeFill="accent3" w:themeFillTint="33"/>
            <w:hideMark/>
          </w:tcPr>
          <w:p w:rsidR="00FF2B4F" w:rsidRPr="00BA3779" w:rsidRDefault="003109A7" w:rsidP="00027447">
            <w:pPr>
              <w:jc w:val="both"/>
              <w:rPr>
                <w:rFonts w:eastAsia="Arial Unicode MS"/>
                <w:sz w:val="22"/>
                <w:szCs w:val="22"/>
              </w:rPr>
            </w:pPr>
            <w:r w:rsidRPr="00BA3779">
              <w:rPr>
                <w:rFonts w:eastAsia="Arial Unicode MS"/>
                <w:sz w:val="22"/>
                <w:szCs w:val="22"/>
              </w:rPr>
              <w:t>l</w:t>
            </w:r>
            <w:r w:rsidR="003B3994" w:rsidRPr="00BA3779">
              <w:rPr>
                <w:rFonts w:eastAsia="Arial Unicode MS"/>
                <w:sz w:val="22"/>
                <w:szCs w:val="22"/>
              </w:rPr>
              <w:t>iczba osób korzystających z nowo</w:t>
            </w:r>
            <w:r w:rsidR="00FF2B4F" w:rsidRPr="00BA3779">
              <w:rPr>
                <w:rFonts w:eastAsia="Arial Unicode MS"/>
                <w:sz w:val="22"/>
                <w:szCs w:val="22"/>
              </w:rPr>
              <w:t xml:space="preserve">powstałych </w:t>
            </w:r>
            <w:r w:rsidR="003B3994" w:rsidRPr="00BA3779">
              <w:rPr>
                <w:rFonts w:eastAsia="Arial Unicode MS"/>
                <w:sz w:val="22"/>
                <w:szCs w:val="22"/>
              </w:rPr>
              <w:t xml:space="preserve">i zmodernizowanych </w:t>
            </w:r>
            <w:r w:rsidR="00531FBF" w:rsidRPr="00BA3779">
              <w:rPr>
                <w:rFonts w:eastAsia="Arial Unicode MS"/>
                <w:sz w:val="22"/>
                <w:szCs w:val="22"/>
              </w:rPr>
              <w:t>obiektów infrastruktury wzmacniające</w:t>
            </w:r>
            <w:r w:rsidR="00027447" w:rsidRPr="00BA3779">
              <w:rPr>
                <w:rFonts w:eastAsia="Arial Unicode MS"/>
                <w:sz w:val="22"/>
                <w:szCs w:val="22"/>
              </w:rPr>
              <w:t>j potencjał turystyczn</w:t>
            </w:r>
            <w:r w:rsidR="00565470" w:rsidRPr="00BA3779">
              <w:rPr>
                <w:rFonts w:eastAsia="Arial Unicode MS"/>
                <w:sz w:val="22"/>
                <w:szCs w:val="22"/>
              </w:rPr>
              <w:t>o-</w:t>
            </w:r>
            <w:r w:rsidR="00531FBF" w:rsidRPr="00BA3779">
              <w:rPr>
                <w:rFonts w:eastAsia="Arial Unicode MS"/>
                <w:sz w:val="22"/>
                <w:szCs w:val="22"/>
              </w:rPr>
              <w:t>rekreacyjny</w:t>
            </w:r>
            <w:r w:rsidR="00565470" w:rsidRPr="00BA3779">
              <w:rPr>
                <w:rFonts w:eastAsia="Arial Unicode MS"/>
                <w:sz w:val="22"/>
                <w:szCs w:val="22"/>
              </w:rPr>
              <w:t xml:space="preserve"> i społeczny</w:t>
            </w:r>
            <w:r w:rsidR="00027447" w:rsidRPr="00BA3779">
              <w:rPr>
                <w:rFonts w:eastAsia="Arial Unicode MS"/>
                <w:sz w:val="22"/>
                <w:szCs w:val="22"/>
              </w:rPr>
              <w:t xml:space="preserve"> </w:t>
            </w:r>
            <w:r w:rsidR="00531FBF" w:rsidRPr="00BA3779">
              <w:rPr>
                <w:rFonts w:eastAsia="Arial Unicode MS"/>
                <w:sz w:val="22"/>
                <w:szCs w:val="22"/>
              </w:rPr>
              <w:t>obszaru objętego LSR</w:t>
            </w:r>
          </w:p>
        </w:tc>
        <w:tc>
          <w:tcPr>
            <w:tcW w:w="41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hideMark/>
          </w:tcPr>
          <w:p w:rsidR="00FF2B4F" w:rsidRPr="00BA3779" w:rsidRDefault="00E148E1" w:rsidP="00531FBF">
            <w:pPr>
              <w:jc w:val="both"/>
              <w:rPr>
                <w:rFonts w:eastAsia="Arial Unicode MS"/>
                <w:sz w:val="22"/>
                <w:szCs w:val="22"/>
              </w:rPr>
            </w:pPr>
            <w:r w:rsidRPr="00BA3779">
              <w:rPr>
                <w:rFonts w:eastAsia="Arial Unicode MS"/>
                <w:sz w:val="22"/>
                <w:szCs w:val="22"/>
              </w:rPr>
              <w:t>5</w:t>
            </w:r>
            <w:r w:rsidR="00FF2B4F" w:rsidRPr="00BA3779">
              <w:rPr>
                <w:rFonts w:eastAsia="Arial Unicode MS"/>
                <w:sz w:val="22"/>
                <w:szCs w:val="22"/>
              </w:rPr>
              <w:t>0</w:t>
            </w:r>
            <w:r w:rsidR="00531FBF" w:rsidRPr="00BA3779">
              <w:rPr>
                <w:rFonts w:eastAsia="Arial Unicode MS"/>
                <w:sz w:val="22"/>
                <w:szCs w:val="22"/>
              </w:rPr>
              <w:t xml:space="preserve"> </w:t>
            </w:r>
            <w:r w:rsidR="00FF2B4F" w:rsidRPr="00BA3779">
              <w:rPr>
                <w:rFonts w:eastAsia="Arial Unicode MS"/>
                <w:sz w:val="22"/>
                <w:szCs w:val="22"/>
              </w:rPr>
              <w:t>000</w:t>
            </w:r>
          </w:p>
        </w:tc>
        <w:tc>
          <w:tcPr>
            <w:tcW w:w="932" w:type="pct"/>
            <w:gridSpan w:val="2"/>
            <w:shd w:val="clear" w:color="auto" w:fill="EAF1DD" w:themeFill="accent3" w:themeFillTint="33"/>
            <w:hideMark/>
          </w:tcPr>
          <w:p w:rsidR="00FF2B4F" w:rsidRPr="00BA3779" w:rsidRDefault="00531FBF" w:rsidP="00531FBF">
            <w:pPr>
              <w:jc w:val="both"/>
              <w:rPr>
                <w:rFonts w:eastAsia="Arial Unicode MS"/>
                <w:sz w:val="22"/>
                <w:szCs w:val="22"/>
              </w:rPr>
            </w:pPr>
            <w:r w:rsidRPr="00BA3779">
              <w:rPr>
                <w:rFonts w:eastAsia="Arial Unicode MS"/>
                <w:sz w:val="22"/>
                <w:szCs w:val="22"/>
              </w:rPr>
              <w:t>sprawozdania beneficjentów</w:t>
            </w:r>
            <w:r w:rsidR="00FF2B4F" w:rsidRPr="00BA3779">
              <w:rPr>
                <w:rFonts w:eastAsia="Arial Unicode MS"/>
                <w:sz w:val="22"/>
                <w:szCs w:val="22"/>
              </w:rPr>
              <w:t xml:space="preserve"> </w:t>
            </w:r>
            <w:r w:rsidRPr="00BA3779">
              <w:rPr>
                <w:rFonts w:eastAsia="Arial Unicode MS"/>
                <w:sz w:val="22"/>
                <w:szCs w:val="22"/>
              </w:rPr>
              <w:t>badania własne LGD</w:t>
            </w:r>
          </w:p>
        </w:tc>
      </w:tr>
      <w:tr w:rsidR="00BA3779" w:rsidRPr="00BA3779" w:rsidTr="00E148E1">
        <w:trPr>
          <w:trHeight w:val="500"/>
        </w:trPr>
        <w:tc>
          <w:tcPr>
            <w:tcW w:w="321" w:type="pct"/>
            <w:gridSpan w:val="2"/>
            <w:shd w:val="clear" w:color="auto" w:fill="EAF1DD" w:themeFill="accent3" w:themeFillTint="33"/>
            <w:noWrap/>
            <w:hideMark/>
          </w:tcPr>
          <w:p w:rsidR="00FF2B4F" w:rsidRPr="00BA3779" w:rsidRDefault="003B3994" w:rsidP="00531FBF">
            <w:pPr>
              <w:jc w:val="both"/>
              <w:rPr>
                <w:rFonts w:eastAsia="Arial Unicode MS"/>
                <w:sz w:val="22"/>
                <w:szCs w:val="22"/>
              </w:rPr>
            </w:pPr>
            <w:r w:rsidRPr="00BA3779">
              <w:rPr>
                <w:rFonts w:eastAsia="Arial Unicode MS"/>
                <w:sz w:val="22"/>
                <w:szCs w:val="22"/>
              </w:rPr>
              <w:t>w 1.2.</w:t>
            </w:r>
            <w:r w:rsidR="00DE4912" w:rsidRPr="00BA3779">
              <w:rPr>
                <w:rFonts w:eastAsia="Arial Unicode MS"/>
                <w:sz w:val="22"/>
                <w:szCs w:val="22"/>
              </w:rPr>
              <w:t>a</w:t>
            </w:r>
          </w:p>
        </w:tc>
        <w:tc>
          <w:tcPr>
            <w:tcW w:w="2399" w:type="pct"/>
            <w:gridSpan w:val="5"/>
            <w:shd w:val="clear" w:color="auto" w:fill="EAF1DD" w:themeFill="accent3" w:themeFillTint="33"/>
            <w:hideMark/>
          </w:tcPr>
          <w:p w:rsidR="00FF2B4F" w:rsidRPr="00BA3779" w:rsidRDefault="003109A7" w:rsidP="00841D53">
            <w:pPr>
              <w:jc w:val="both"/>
              <w:rPr>
                <w:rFonts w:eastAsia="Arial Unicode MS"/>
                <w:sz w:val="22"/>
                <w:szCs w:val="22"/>
              </w:rPr>
            </w:pPr>
            <w:r w:rsidRPr="00BA3779">
              <w:rPr>
                <w:rFonts w:eastAsia="Arial Unicode MS"/>
                <w:sz w:val="22"/>
                <w:szCs w:val="22"/>
              </w:rPr>
              <w:t>l</w:t>
            </w:r>
            <w:r w:rsidR="00841D53" w:rsidRPr="00BA3779">
              <w:rPr>
                <w:rFonts w:eastAsia="Arial Unicode MS"/>
                <w:sz w:val="22"/>
                <w:szCs w:val="22"/>
              </w:rPr>
              <w:t>iczba osób</w:t>
            </w:r>
            <w:r w:rsidR="003B3994" w:rsidRPr="00BA3779">
              <w:rPr>
                <w:rFonts w:eastAsia="Arial Unicode MS"/>
                <w:sz w:val="22"/>
                <w:szCs w:val="22"/>
              </w:rPr>
              <w:t xml:space="preserve"> </w:t>
            </w:r>
            <w:r w:rsidR="00841D53" w:rsidRPr="00BA3779">
              <w:rPr>
                <w:rFonts w:eastAsia="Arial Unicode MS"/>
                <w:sz w:val="22"/>
                <w:szCs w:val="22"/>
              </w:rPr>
              <w:t xml:space="preserve">odwiedzających zabytki i obiekty poddane pracom konserwatorskim i restauratorskim </w:t>
            </w:r>
          </w:p>
        </w:tc>
        <w:tc>
          <w:tcPr>
            <w:tcW w:w="41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hideMark/>
          </w:tcPr>
          <w:p w:rsidR="00FF2B4F" w:rsidRPr="00BA3779" w:rsidRDefault="00823689" w:rsidP="00531FBF">
            <w:pPr>
              <w:jc w:val="both"/>
              <w:rPr>
                <w:rFonts w:eastAsia="Arial Unicode MS"/>
                <w:sz w:val="22"/>
                <w:szCs w:val="22"/>
              </w:rPr>
            </w:pPr>
            <w:r w:rsidRPr="00BA3779">
              <w:rPr>
                <w:rFonts w:eastAsia="Arial Unicode MS"/>
                <w:sz w:val="22"/>
                <w:szCs w:val="22"/>
              </w:rPr>
              <w:t>1 000</w:t>
            </w:r>
          </w:p>
        </w:tc>
        <w:tc>
          <w:tcPr>
            <w:tcW w:w="932" w:type="pct"/>
            <w:gridSpan w:val="2"/>
            <w:shd w:val="clear" w:color="auto" w:fill="EAF1DD" w:themeFill="accent3" w:themeFillTint="33"/>
            <w:hideMark/>
          </w:tcPr>
          <w:p w:rsidR="00FF2B4F" w:rsidRPr="00BA3779" w:rsidRDefault="00AF32CA" w:rsidP="00531FBF">
            <w:pPr>
              <w:jc w:val="both"/>
              <w:rPr>
                <w:rFonts w:eastAsia="Arial Unicode MS"/>
                <w:sz w:val="22"/>
                <w:szCs w:val="22"/>
              </w:rPr>
            </w:pPr>
            <w:r w:rsidRPr="00BA3779">
              <w:rPr>
                <w:rFonts w:eastAsia="Arial Unicode MS"/>
                <w:sz w:val="22"/>
                <w:szCs w:val="22"/>
              </w:rPr>
              <w:t>sprawozdania beneficjentów badania własne LGD</w:t>
            </w:r>
          </w:p>
        </w:tc>
      </w:tr>
      <w:tr w:rsidR="00BA3779" w:rsidRPr="00BA3779" w:rsidTr="00027447">
        <w:trPr>
          <w:trHeight w:val="550"/>
        </w:trPr>
        <w:tc>
          <w:tcPr>
            <w:tcW w:w="321" w:type="pct"/>
            <w:gridSpan w:val="2"/>
            <w:shd w:val="clear" w:color="auto" w:fill="EAF1DD" w:themeFill="accent3" w:themeFillTint="33"/>
            <w:noWrap/>
            <w:hideMark/>
          </w:tcPr>
          <w:p w:rsidR="00FF2B4F" w:rsidRPr="00BA3779" w:rsidRDefault="00823689" w:rsidP="00531FBF">
            <w:pPr>
              <w:jc w:val="both"/>
              <w:rPr>
                <w:rFonts w:eastAsia="Arial Unicode MS"/>
                <w:sz w:val="22"/>
                <w:szCs w:val="22"/>
              </w:rPr>
            </w:pPr>
            <w:r w:rsidRPr="00BA3779">
              <w:rPr>
                <w:rFonts w:eastAsia="Arial Unicode MS"/>
                <w:sz w:val="22"/>
                <w:szCs w:val="22"/>
              </w:rPr>
              <w:t>w 1.2.</w:t>
            </w:r>
            <w:r w:rsidR="00DE4912" w:rsidRPr="00BA3779">
              <w:rPr>
                <w:rFonts w:eastAsia="Arial Unicode MS"/>
                <w:sz w:val="22"/>
                <w:szCs w:val="22"/>
              </w:rPr>
              <w:t>b</w:t>
            </w:r>
          </w:p>
        </w:tc>
        <w:tc>
          <w:tcPr>
            <w:tcW w:w="2399" w:type="pct"/>
            <w:gridSpan w:val="5"/>
            <w:shd w:val="clear" w:color="auto" w:fill="EAF1DD" w:themeFill="accent3" w:themeFillTint="33"/>
            <w:hideMark/>
          </w:tcPr>
          <w:p w:rsidR="00FF2B4F" w:rsidRPr="00BA3779" w:rsidRDefault="003109A7" w:rsidP="00531FBF">
            <w:pPr>
              <w:jc w:val="both"/>
              <w:rPr>
                <w:rFonts w:eastAsia="Arial Unicode MS"/>
                <w:sz w:val="22"/>
                <w:szCs w:val="22"/>
              </w:rPr>
            </w:pPr>
            <w:r w:rsidRPr="00BA3779">
              <w:rPr>
                <w:rFonts w:eastAsia="Arial Unicode MS"/>
                <w:sz w:val="22"/>
                <w:szCs w:val="22"/>
              </w:rPr>
              <w:t>l</w:t>
            </w:r>
            <w:r w:rsidR="00823689" w:rsidRPr="00BA3779">
              <w:rPr>
                <w:rFonts w:eastAsia="Arial Unicode MS"/>
                <w:sz w:val="22"/>
                <w:szCs w:val="22"/>
              </w:rPr>
              <w:t>iczba osób uczestniczących w</w:t>
            </w:r>
            <w:r w:rsidR="002D3B77">
              <w:rPr>
                <w:rFonts w:eastAsia="Arial Unicode MS"/>
                <w:sz w:val="22"/>
                <w:szCs w:val="22"/>
              </w:rPr>
              <w:t xml:space="preserve"> </w:t>
            </w:r>
            <w:r w:rsidR="002D3B77" w:rsidRPr="002D3B77">
              <w:rPr>
                <w:rFonts w:eastAsia="Arial Unicode MS"/>
                <w:sz w:val="22"/>
                <w:szCs w:val="22"/>
                <w:highlight w:val="yellow"/>
              </w:rPr>
              <w:t>wydarzeniach/</w:t>
            </w:r>
            <w:r w:rsidR="00823689" w:rsidRPr="00BA3779">
              <w:rPr>
                <w:rFonts w:eastAsia="Arial Unicode MS"/>
                <w:sz w:val="22"/>
                <w:szCs w:val="22"/>
              </w:rPr>
              <w:t>imprezach kultywujących lokalną kulturę, tradycję lub historię</w:t>
            </w:r>
          </w:p>
        </w:tc>
        <w:tc>
          <w:tcPr>
            <w:tcW w:w="415" w:type="pct"/>
            <w:shd w:val="clear" w:color="auto" w:fill="EAF1DD" w:themeFill="accent3" w:themeFillTint="33"/>
            <w:hideMark/>
          </w:tcPr>
          <w:p w:rsidR="00FF2B4F" w:rsidRPr="00BA3779" w:rsidRDefault="0025090F" w:rsidP="00531FBF">
            <w:pPr>
              <w:jc w:val="both"/>
              <w:rPr>
                <w:rFonts w:eastAsia="Arial Unicode MS"/>
                <w:sz w:val="22"/>
                <w:szCs w:val="22"/>
              </w:rPr>
            </w:pPr>
            <w:r w:rsidRPr="00BA3779">
              <w:rPr>
                <w:rFonts w:eastAsia="Arial Unicode MS"/>
                <w:sz w:val="22"/>
                <w:szCs w:val="22"/>
              </w:rPr>
              <w:t>os</w:t>
            </w:r>
            <w:r w:rsidR="00FF2B4F" w:rsidRPr="00BA3779">
              <w:rPr>
                <w:rFonts w:eastAsia="Arial Unicode MS"/>
                <w:sz w:val="22"/>
                <w:szCs w:val="22"/>
              </w:rPr>
              <w:t>.</w:t>
            </w:r>
          </w:p>
        </w:tc>
        <w:tc>
          <w:tcPr>
            <w:tcW w:w="564"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hideMark/>
          </w:tcPr>
          <w:p w:rsidR="00FF2B4F" w:rsidRPr="00BA3779" w:rsidRDefault="00E148E1" w:rsidP="00531FBF">
            <w:pPr>
              <w:jc w:val="both"/>
              <w:rPr>
                <w:rFonts w:eastAsia="Arial Unicode MS"/>
                <w:sz w:val="22"/>
                <w:szCs w:val="22"/>
              </w:rPr>
            </w:pPr>
            <w:r w:rsidRPr="00BA3779">
              <w:rPr>
                <w:rFonts w:eastAsia="Arial Unicode MS"/>
                <w:sz w:val="22"/>
                <w:szCs w:val="22"/>
              </w:rPr>
              <w:t>2</w:t>
            </w:r>
            <w:r w:rsidR="00AF32CA" w:rsidRPr="00BA3779">
              <w:rPr>
                <w:rFonts w:eastAsia="Arial Unicode MS"/>
                <w:sz w:val="22"/>
                <w:szCs w:val="22"/>
              </w:rPr>
              <w:t>0 000</w:t>
            </w:r>
          </w:p>
        </w:tc>
        <w:tc>
          <w:tcPr>
            <w:tcW w:w="932" w:type="pct"/>
            <w:gridSpan w:val="2"/>
            <w:shd w:val="clear" w:color="auto" w:fill="EAF1DD" w:themeFill="accent3" w:themeFillTint="33"/>
            <w:hideMark/>
          </w:tcPr>
          <w:p w:rsidR="00FF2B4F" w:rsidRPr="00BA3779" w:rsidRDefault="00AF32CA" w:rsidP="00531FBF">
            <w:pPr>
              <w:jc w:val="both"/>
              <w:rPr>
                <w:rFonts w:eastAsia="Arial Unicode MS"/>
                <w:sz w:val="22"/>
                <w:szCs w:val="22"/>
              </w:rPr>
            </w:pPr>
            <w:r w:rsidRPr="00BA3779">
              <w:rPr>
                <w:rFonts w:eastAsia="Arial Unicode MS"/>
                <w:sz w:val="22"/>
                <w:szCs w:val="22"/>
              </w:rPr>
              <w:t>sprawozdania beneficjentów badania własne LGD</w:t>
            </w:r>
          </w:p>
        </w:tc>
      </w:tr>
      <w:tr w:rsidR="00BA3779" w:rsidRPr="00BA3779" w:rsidTr="00027447">
        <w:trPr>
          <w:trHeight w:val="570"/>
        </w:trPr>
        <w:tc>
          <w:tcPr>
            <w:tcW w:w="321" w:type="pct"/>
            <w:gridSpan w:val="2"/>
            <w:shd w:val="clear" w:color="auto" w:fill="EAF1DD" w:themeFill="accent3" w:themeFillTint="33"/>
            <w:noWrap/>
            <w:hideMark/>
          </w:tcPr>
          <w:p w:rsidR="00FF2B4F" w:rsidRPr="00BA3779" w:rsidRDefault="00DE4912" w:rsidP="00531FBF">
            <w:pPr>
              <w:jc w:val="both"/>
              <w:rPr>
                <w:rFonts w:eastAsia="Arial Unicode MS"/>
                <w:sz w:val="22"/>
                <w:szCs w:val="22"/>
              </w:rPr>
            </w:pPr>
            <w:r w:rsidRPr="00BA3779">
              <w:rPr>
                <w:rFonts w:eastAsia="Arial Unicode MS"/>
                <w:sz w:val="22"/>
                <w:szCs w:val="22"/>
              </w:rPr>
              <w:t>w 1.2</w:t>
            </w:r>
            <w:r w:rsidR="00AF32CA" w:rsidRPr="00BA3779">
              <w:rPr>
                <w:rFonts w:eastAsia="Arial Unicode MS"/>
                <w:sz w:val="22"/>
                <w:szCs w:val="22"/>
              </w:rPr>
              <w:t>.</w:t>
            </w:r>
            <w:r w:rsidR="00837100" w:rsidRPr="00BA3779">
              <w:rPr>
                <w:rFonts w:eastAsia="Arial Unicode MS"/>
                <w:sz w:val="22"/>
                <w:szCs w:val="22"/>
              </w:rPr>
              <w:t>c</w:t>
            </w:r>
          </w:p>
        </w:tc>
        <w:tc>
          <w:tcPr>
            <w:tcW w:w="2399" w:type="pct"/>
            <w:gridSpan w:val="5"/>
            <w:shd w:val="clear" w:color="auto" w:fill="EAF1DD" w:themeFill="accent3" w:themeFillTint="33"/>
            <w:hideMark/>
          </w:tcPr>
          <w:p w:rsidR="00FF2B4F" w:rsidRPr="00BA3779" w:rsidRDefault="00FF2B4F" w:rsidP="00DE4912">
            <w:pPr>
              <w:jc w:val="both"/>
              <w:rPr>
                <w:rFonts w:eastAsia="Arial Unicode MS"/>
                <w:sz w:val="22"/>
                <w:szCs w:val="22"/>
              </w:rPr>
            </w:pPr>
            <w:r w:rsidRPr="00BA3779">
              <w:rPr>
                <w:rFonts w:eastAsia="Arial Unicode MS"/>
                <w:sz w:val="22"/>
                <w:szCs w:val="22"/>
              </w:rPr>
              <w:t xml:space="preserve">liczba odbiorców działań </w:t>
            </w:r>
            <w:r w:rsidR="00DE4912" w:rsidRPr="00BA3779">
              <w:rPr>
                <w:rFonts w:eastAsia="Arial Unicode MS"/>
                <w:sz w:val="22"/>
                <w:szCs w:val="22"/>
              </w:rPr>
              <w:t>informacyjno-promocyjnych dotyczących obszaru LSR</w:t>
            </w:r>
          </w:p>
        </w:tc>
        <w:tc>
          <w:tcPr>
            <w:tcW w:w="41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hideMark/>
          </w:tcPr>
          <w:p w:rsidR="00FF2B4F" w:rsidRPr="00BA3779" w:rsidRDefault="00E148E1" w:rsidP="00531FBF">
            <w:pPr>
              <w:jc w:val="both"/>
              <w:rPr>
                <w:rFonts w:eastAsia="Arial Unicode MS"/>
                <w:sz w:val="22"/>
                <w:szCs w:val="22"/>
              </w:rPr>
            </w:pPr>
            <w:r w:rsidRPr="00BA3779">
              <w:rPr>
                <w:rFonts w:eastAsia="Arial Unicode MS"/>
                <w:sz w:val="22"/>
                <w:szCs w:val="22"/>
              </w:rPr>
              <w:t>4</w:t>
            </w:r>
            <w:r w:rsidR="00DE4912" w:rsidRPr="00BA3779">
              <w:rPr>
                <w:rFonts w:eastAsia="Arial Unicode MS"/>
                <w:sz w:val="22"/>
                <w:szCs w:val="22"/>
              </w:rPr>
              <w:t>0 000</w:t>
            </w:r>
          </w:p>
        </w:tc>
        <w:tc>
          <w:tcPr>
            <w:tcW w:w="932" w:type="pct"/>
            <w:gridSpan w:val="2"/>
            <w:shd w:val="clear" w:color="auto" w:fill="EAF1DD" w:themeFill="accent3" w:themeFillTint="33"/>
            <w:hideMark/>
          </w:tcPr>
          <w:p w:rsidR="00FF2B4F" w:rsidRPr="00BA3779" w:rsidRDefault="00FF2B4F" w:rsidP="00DE4912">
            <w:pPr>
              <w:jc w:val="both"/>
              <w:rPr>
                <w:rFonts w:eastAsia="Arial Unicode MS"/>
                <w:sz w:val="22"/>
                <w:szCs w:val="22"/>
              </w:rPr>
            </w:pPr>
            <w:r w:rsidRPr="00BA3779">
              <w:rPr>
                <w:rFonts w:eastAsia="Arial Unicode MS"/>
                <w:sz w:val="22"/>
                <w:szCs w:val="22"/>
              </w:rPr>
              <w:t xml:space="preserve">dokumentacja i </w:t>
            </w:r>
            <w:r w:rsidR="00DE4912" w:rsidRPr="00BA3779">
              <w:rPr>
                <w:rFonts w:eastAsia="Arial Unicode MS"/>
                <w:sz w:val="22"/>
                <w:szCs w:val="22"/>
              </w:rPr>
              <w:t>badania własne LGD</w:t>
            </w:r>
          </w:p>
        </w:tc>
      </w:tr>
      <w:tr w:rsidR="00BA3779" w:rsidRPr="00BA3779" w:rsidTr="00027447">
        <w:trPr>
          <w:trHeight w:val="570"/>
        </w:trPr>
        <w:tc>
          <w:tcPr>
            <w:tcW w:w="321" w:type="pct"/>
            <w:gridSpan w:val="2"/>
            <w:shd w:val="clear" w:color="auto" w:fill="EAF1DD" w:themeFill="accent3" w:themeFillTint="33"/>
            <w:noWrap/>
          </w:tcPr>
          <w:p w:rsidR="006330A1" w:rsidRPr="00BA3779" w:rsidRDefault="006330A1" w:rsidP="00531FBF">
            <w:pPr>
              <w:jc w:val="both"/>
              <w:rPr>
                <w:rFonts w:eastAsia="Arial Unicode MS"/>
                <w:sz w:val="22"/>
                <w:szCs w:val="22"/>
              </w:rPr>
            </w:pPr>
            <w:r w:rsidRPr="00BA3779">
              <w:rPr>
                <w:rFonts w:eastAsia="Arial Unicode MS"/>
                <w:sz w:val="22"/>
                <w:szCs w:val="22"/>
              </w:rPr>
              <w:t>w 1.2.d</w:t>
            </w:r>
          </w:p>
        </w:tc>
        <w:tc>
          <w:tcPr>
            <w:tcW w:w="2399" w:type="pct"/>
            <w:gridSpan w:val="5"/>
            <w:shd w:val="clear" w:color="auto" w:fill="EAF1DD" w:themeFill="accent3" w:themeFillTint="33"/>
          </w:tcPr>
          <w:p w:rsidR="006330A1" w:rsidRPr="00BA3779" w:rsidRDefault="00F52CCF" w:rsidP="006330A1">
            <w:pPr>
              <w:jc w:val="both"/>
              <w:rPr>
                <w:rFonts w:eastAsia="Arial Unicode MS"/>
                <w:sz w:val="22"/>
                <w:szCs w:val="22"/>
              </w:rPr>
            </w:pPr>
            <w:r w:rsidRPr="00BA3779">
              <w:rPr>
                <w:rFonts w:eastAsia="Arial Unicode MS"/>
                <w:sz w:val="22"/>
                <w:szCs w:val="22"/>
              </w:rPr>
              <w:t>l</w:t>
            </w:r>
            <w:r w:rsidR="006330A1" w:rsidRPr="00BA3779">
              <w:rPr>
                <w:rFonts w:eastAsia="Arial Unicode MS"/>
                <w:sz w:val="22"/>
                <w:szCs w:val="22"/>
              </w:rPr>
              <w:t xml:space="preserve">iczba odbiorców </w:t>
            </w:r>
            <w:r w:rsidR="006330A1" w:rsidRPr="00BA3779">
              <w:rPr>
                <w:rFonts w:eastAsia="Arial Unicode MS"/>
                <w:spacing w:val="-10"/>
                <w:sz w:val="22"/>
                <w:szCs w:val="22"/>
              </w:rPr>
              <w:t>działań promocyjnych sieciowej oferty turystycznej</w:t>
            </w:r>
          </w:p>
        </w:tc>
        <w:tc>
          <w:tcPr>
            <w:tcW w:w="415" w:type="pct"/>
            <w:shd w:val="clear" w:color="auto" w:fill="EAF1DD" w:themeFill="accent3" w:themeFillTint="33"/>
          </w:tcPr>
          <w:p w:rsidR="006330A1" w:rsidRPr="00BA3779" w:rsidRDefault="006330A1"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tcPr>
          <w:p w:rsidR="006330A1" w:rsidRPr="00BA3779" w:rsidRDefault="006330A1"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tcPr>
          <w:p w:rsidR="006330A1" w:rsidRPr="00BA3779" w:rsidRDefault="006330A1" w:rsidP="00531FBF">
            <w:pPr>
              <w:jc w:val="both"/>
              <w:rPr>
                <w:rFonts w:eastAsia="Arial Unicode MS"/>
                <w:sz w:val="22"/>
                <w:szCs w:val="22"/>
              </w:rPr>
            </w:pPr>
            <w:r w:rsidRPr="00BA3779">
              <w:rPr>
                <w:rFonts w:eastAsia="Arial Unicode MS"/>
                <w:sz w:val="22"/>
                <w:szCs w:val="22"/>
              </w:rPr>
              <w:t>1 000</w:t>
            </w:r>
          </w:p>
        </w:tc>
        <w:tc>
          <w:tcPr>
            <w:tcW w:w="932" w:type="pct"/>
            <w:gridSpan w:val="2"/>
            <w:shd w:val="clear" w:color="auto" w:fill="EAF1DD" w:themeFill="accent3" w:themeFillTint="33"/>
          </w:tcPr>
          <w:p w:rsidR="006330A1" w:rsidRPr="00BA3779" w:rsidRDefault="006330A1" w:rsidP="00DE4912">
            <w:pPr>
              <w:jc w:val="both"/>
              <w:rPr>
                <w:rFonts w:eastAsia="Arial Unicode MS"/>
                <w:sz w:val="22"/>
                <w:szCs w:val="22"/>
              </w:rPr>
            </w:pPr>
            <w:r w:rsidRPr="00BA3779">
              <w:rPr>
                <w:rFonts w:eastAsia="Arial Unicode MS"/>
                <w:sz w:val="22"/>
                <w:szCs w:val="22"/>
              </w:rPr>
              <w:t>dokumentacja i badania własne LGD</w:t>
            </w:r>
          </w:p>
        </w:tc>
      </w:tr>
      <w:tr w:rsidR="00BA3779" w:rsidRPr="00BA3779" w:rsidTr="00027447">
        <w:trPr>
          <w:trHeight w:val="570"/>
        </w:trPr>
        <w:tc>
          <w:tcPr>
            <w:tcW w:w="321" w:type="pct"/>
            <w:gridSpan w:val="2"/>
            <w:shd w:val="clear" w:color="auto" w:fill="EAF1DD" w:themeFill="accent3" w:themeFillTint="33"/>
            <w:noWrap/>
          </w:tcPr>
          <w:p w:rsidR="006330A1" w:rsidRPr="00BA3779" w:rsidRDefault="006330A1" w:rsidP="00531FBF">
            <w:pPr>
              <w:jc w:val="both"/>
              <w:rPr>
                <w:rFonts w:eastAsia="Arial Unicode MS"/>
                <w:sz w:val="22"/>
                <w:szCs w:val="22"/>
              </w:rPr>
            </w:pPr>
            <w:r w:rsidRPr="00BA3779">
              <w:rPr>
                <w:rFonts w:eastAsia="Arial Unicode MS"/>
                <w:sz w:val="22"/>
                <w:szCs w:val="22"/>
              </w:rPr>
              <w:t>w 1.2.e</w:t>
            </w:r>
          </w:p>
        </w:tc>
        <w:tc>
          <w:tcPr>
            <w:tcW w:w="2399" w:type="pct"/>
            <w:gridSpan w:val="5"/>
            <w:shd w:val="clear" w:color="auto" w:fill="EAF1DD" w:themeFill="accent3" w:themeFillTint="33"/>
          </w:tcPr>
          <w:p w:rsidR="006330A1" w:rsidRPr="00BA3779" w:rsidRDefault="00F52CCF" w:rsidP="00354AC9">
            <w:pPr>
              <w:jc w:val="both"/>
              <w:rPr>
                <w:rFonts w:eastAsia="Arial Unicode MS"/>
                <w:sz w:val="22"/>
                <w:szCs w:val="22"/>
              </w:rPr>
            </w:pPr>
            <w:r w:rsidRPr="00BA3779">
              <w:rPr>
                <w:rFonts w:eastAsia="Arial Unicode MS"/>
                <w:sz w:val="22"/>
                <w:szCs w:val="22"/>
              </w:rPr>
              <w:t>l</w:t>
            </w:r>
            <w:r w:rsidR="006330A1" w:rsidRPr="00BA3779">
              <w:rPr>
                <w:rFonts w:eastAsia="Arial Unicode MS"/>
                <w:sz w:val="22"/>
                <w:szCs w:val="22"/>
              </w:rPr>
              <w:t xml:space="preserve">iczba </w:t>
            </w:r>
            <w:r w:rsidR="00354AC9" w:rsidRPr="00BA3779">
              <w:rPr>
                <w:rFonts w:eastAsia="Arial Unicode MS"/>
                <w:sz w:val="22"/>
                <w:szCs w:val="22"/>
              </w:rPr>
              <w:t>utworzonych i wypromowanych wiosek tematycznych</w:t>
            </w:r>
          </w:p>
        </w:tc>
        <w:tc>
          <w:tcPr>
            <w:tcW w:w="415" w:type="pct"/>
            <w:shd w:val="clear" w:color="auto" w:fill="EAF1DD" w:themeFill="accent3" w:themeFillTint="33"/>
          </w:tcPr>
          <w:p w:rsidR="006330A1" w:rsidRPr="00BA3779" w:rsidRDefault="006330A1" w:rsidP="00531FBF">
            <w:pPr>
              <w:jc w:val="both"/>
              <w:rPr>
                <w:rFonts w:eastAsia="Arial Unicode MS"/>
                <w:sz w:val="22"/>
                <w:szCs w:val="22"/>
              </w:rPr>
            </w:pPr>
            <w:r w:rsidRPr="00BA3779">
              <w:rPr>
                <w:rFonts w:eastAsia="Arial Unicode MS"/>
                <w:sz w:val="22"/>
                <w:szCs w:val="22"/>
              </w:rPr>
              <w:t>szt.</w:t>
            </w:r>
          </w:p>
        </w:tc>
        <w:tc>
          <w:tcPr>
            <w:tcW w:w="564" w:type="pct"/>
            <w:gridSpan w:val="2"/>
            <w:shd w:val="clear" w:color="auto" w:fill="EAF1DD" w:themeFill="accent3" w:themeFillTint="33"/>
          </w:tcPr>
          <w:p w:rsidR="006330A1" w:rsidRPr="00BA3779" w:rsidRDefault="006330A1"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tcPr>
          <w:p w:rsidR="006330A1" w:rsidRPr="00BA3779" w:rsidRDefault="00354AC9" w:rsidP="00531FBF">
            <w:pPr>
              <w:jc w:val="both"/>
              <w:rPr>
                <w:rFonts w:eastAsia="Arial Unicode MS"/>
                <w:sz w:val="22"/>
                <w:szCs w:val="22"/>
              </w:rPr>
            </w:pPr>
            <w:r w:rsidRPr="00BA3779">
              <w:rPr>
                <w:rFonts w:eastAsia="Arial Unicode MS"/>
                <w:sz w:val="22"/>
                <w:szCs w:val="22"/>
              </w:rPr>
              <w:t>1</w:t>
            </w:r>
          </w:p>
        </w:tc>
        <w:tc>
          <w:tcPr>
            <w:tcW w:w="932" w:type="pct"/>
            <w:gridSpan w:val="2"/>
            <w:shd w:val="clear" w:color="auto" w:fill="EAF1DD" w:themeFill="accent3" w:themeFillTint="33"/>
          </w:tcPr>
          <w:p w:rsidR="006330A1" w:rsidRPr="00BA3779" w:rsidRDefault="006330A1" w:rsidP="00DE4912">
            <w:pPr>
              <w:jc w:val="both"/>
              <w:rPr>
                <w:rFonts w:eastAsia="Arial Unicode MS"/>
                <w:sz w:val="22"/>
                <w:szCs w:val="22"/>
              </w:rPr>
            </w:pPr>
            <w:r w:rsidRPr="00BA3779">
              <w:rPr>
                <w:rFonts w:eastAsia="Arial Unicode MS"/>
                <w:sz w:val="22"/>
                <w:szCs w:val="22"/>
              </w:rPr>
              <w:t>dokumentacja i badania własne LGD</w:t>
            </w:r>
          </w:p>
        </w:tc>
      </w:tr>
      <w:tr w:rsidR="00F9585E" w:rsidRPr="00BA3779" w:rsidTr="00027447">
        <w:trPr>
          <w:trHeight w:val="570"/>
        </w:trPr>
        <w:tc>
          <w:tcPr>
            <w:tcW w:w="321" w:type="pct"/>
            <w:gridSpan w:val="2"/>
            <w:shd w:val="clear" w:color="auto" w:fill="EAF1DD" w:themeFill="accent3" w:themeFillTint="33"/>
            <w:noWrap/>
          </w:tcPr>
          <w:p w:rsidR="00F9585E" w:rsidRPr="00205DD1" w:rsidRDefault="00F9585E" w:rsidP="00531FBF">
            <w:pPr>
              <w:jc w:val="both"/>
              <w:rPr>
                <w:rFonts w:eastAsia="Arial Unicode MS"/>
                <w:sz w:val="22"/>
                <w:szCs w:val="22"/>
              </w:rPr>
            </w:pPr>
            <w:r w:rsidRPr="00205DD1">
              <w:rPr>
                <w:rFonts w:eastAsia="Arial Unicode MS"/>
                <w:sz w:val="22"/>
                <w:szCs w:val="22"/>
              </w:rPr>
              <w:t xml:space="preserve">W </w:t>
            </w:r>
            <w:r w:rsidR="008467AA" w:rsidRPr="00205DD1">
              <w:rPr>
                <w:rFonts w:eastAsia="Arial Unicode MS"/>
                <w:sz w:val="22"/>
                <w:szCs w:val="22"/>
              </w:rPr>
              <w:t>1.2.f</w:t>
            </w:r>
          </w:p>
        </w:tc>
        <w:tc>
          <w:tcPr>
            <w:tcW w:w="2399" w:type="pct"/>
            <w:gridSpan w:val="5"/>
            <w:shd w:val="clear" w:color="auto" w:fill="EAF1DD" w:themeFill="accent3" w:themeFillTint="33"/>
          </w:tcPr>
          <w:p w:rsidR="00F9585E" w:rsidRPr="00205DD1" w:rsidRDefault="00F9585E" w:rsidP="00354AC9">
            <w:pPr>
              <w:jc w:val="both"/>
              <w:rPr>
                <w:rFonts w:eastAsia="Arial Unicode MS"/>
                <w:sz w:val="22"/>
                <w:szCs w:val="22"/>
              </w:rPr>
            </w:pPr>
            <w:r w:rsidRPr="00205DD1">
              <w:rPr>
                <w:rFonts w:eastAsia="Arial Unicode MS"/>
                <w:sz w:val="22"/>
                <w:szCs w:val="22"/>
              </w:rPr>
              <w:t>liczba wytwórców lokalnych sprzedających produkty pod jedną wspólną marką</w:t>
            </w:r>
          </w:p>
        </w:tc>
        <w:tc>
          <w:tcPr>
            <w:tcW w:w="415" w:type="pct"/>
            <w:shd w:val="clear" w:color="auto" w:fill="EAF1DD" w:themeFill="accent3" w:themeFillTint="33"/>
          </w:tcPr>
          <w:p w:rsidR="00F9585E" w:rsidRPr="00205DD1" w:rsidRDefault="00F9585E" w:rsidP="00531FBF">
            <w:pPr>
              <w:jc w:val="both"/>
              <w:rPr>
                <w:rFonts w:eastAsia="Arial Unicode MS"/>
                <w:sz w:val="22"/>
                <w:szCs w:val="22"/>
              </w:rPr>
            </w:pPr>
            <w:r w:rsidRPr="00205DD1">
              <w:rPr>
                <w:rFonts w:eastAsia="Arial Unicode MS"/>
                <w:sz w:val="22"/>
                <w:szCs w:val="22"/>
              </w:rPr>
              <w:t>szt.</w:t>
            </w:r>
          </w:p>
        </w:tc>
        <w:tc>
          <w:tcPr>
            <w:tcW w:w="564" w:type="pct"/>
            <w:gridSpan w:val="2"/>
            <w:shd w:val="clear" w:color="auto" w:fill="EAF1DD" w:themeFill="accent3" w:themeFillTint="33"/>
          </w:tcPr>
          <w:p w:rsidR="00F9585E" w:rsidRPr="00205DD1" w:rsidRDefault="00F9585E" w:rsidP="00531FBF">
            <w:pPr>
              <w:jc w:val="both"/>
              <w:rPr>
                <w:rFonts w:eastAsia="Arial Unicode MS"/>
                <w:sz w:val="22"/>
                <w:szCs w:val="22"/>
              </w:rPr>
            </w:pPr>
            <w:r w:rsidRPr="00205DD1">
              <w:rPr>
                <w:rFonts w:eastAsia="Arial Unicode MS"/>
                <w:sz w:val="22"/>
                <w:szCs w:val="22"/>
              </w:rPr>
              <w:t>0</w:t>
            </w:r>
          </w:p>
        </w:tc>
        <w:tc>
          <w:tcPr>
            <w:tcW w:w="369" w:type="pct"/>
            <w:shd w:val="clear" w:color="auto" w:fill="EAF1DD" w:themeFill="accent3" w:themeFillTint="33"/>
          </w:tcPr>
          <w:p w:rsidR="00F9585E" w:rsidRPr="00205DD1" w:rsidRDefault="00E00A3B" w:rsidP="00531FBF">
            <w:pPr>
              <w:jc w:val="both"/>
              <w:rPr>
                <w:rFonts w:eastAsia="Arial Unicode MS"/>
                <w:sz w:val="22"/>
                <w:szCs w:val="22"/>
              </w:rPr>
            </w:pPr>
            <w:r w:rsidRPr="00205DD1">
              <w:rPr>
                <w:rFonts w:eastAsia="Arial Unicode MS"/>
                <w:sz w:val="22"/>
                <w:szCs w:val="22"/>
              </w:rPr>
              <w:t>3</w:t>
            </w:r>
          </w:p>
        </w:tc>
        <w:tc>
          <w:tcPr>
            <w:tcW w:w="932" w:type="pct"/>
            <w:gridSpan w:val="2"/>
            <w:shd w:val="clear" w:color="auto" w:fill="EAF1DD" w:themeFill="accent3" w:themeFillTint="33"/>
          </w:tcPr>
          <w:p w:rsidR="00F9585E" w:rsidRPr="00205DD1" w:rsidRDefault="00402818" w:rsidP="00DE4912">
            <w:pPr>
              <w:jc w:val="both"/>
              <w:rPr>
                <w:rFonts w:eastAsia="Arial Unicode MS"/>
                <w:sz w:val="22"/>
                <w:szCs w:val="22"/>
              </w:rPr>
            </w:pPr>
            <w:r w:rsidRPr="00205DD1">
              <w:rPr>
                <w:rFonts w:eastAsia="Arial Unicode MS"/>
                <w:sz w:val="22"/>
                <w:szCs w:val="22"/>
              </w:rPr>
              <w:t>dokumentacja i dane LGD</w:t>
            </w:r>
          </w:p>
        </w:tc>
      </w:tr>
      <w:tr w:rsidR="00BA3779" w:rsidRPr="00BA3779" w:rsidTr="00027447">
        <w:trPr>
          <w:trHeight w:val="675"/>
        </w:trPr>
        <w:tc>
          <w:tcPr>
            <w:tcW w:w="321" w:type="pct"/>
            <w:gridSpan w:val="2"/>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w 1.3.</w:t>
            </w:r>
            <w:r w:rsidR="0064233C" w:rsidRPr="00BA3779">
              <w:rPr>
                <w:rFonts w:eastAsia="Arial Unicode MS"/>
                <w:sz w:val="22"/>
                <w:szCs w:val="22"/>
              </w:rPr>
              <w:t>a</w:t>
            </w:r>
          </w:p>
        </w:tc>
        <w:tc>
          <w:tcPr>
            <w:tcW w:w="2399" w:type="pct"/>
            <w:gridSpan w:val="5"/>
            <w:shd w:val="clear" w:color="auto" w:fill="EAF1DD" w:themeFill="accent3" w:themeFillTint="33"/>
            <w:hideMark/>
          </w:tcPr>
          <w:p w:rsidR="00FF2B4F" w:rsidRPr="00BA3779" w:rsidRDefault="00FF2B4F" w:rsidP="0064233C">
            <w:pPr>
              <w:jc w:val="both"/>
              <w:rPr>
                <w:rFonts w:eastAsia="Arial Unicode MS"/>
                <w:sz w:val="22"/>
                <w:szCs w:val="22"/>
              </w:rPr>
            </w:pPr>
            <w:r w:rsidRPr="00BA3779">
              <w:rPr>
                <w:rFonts w:eastAsia="Arial Unicode MS"/>
                <w:sz w:val="22"/>
                <w:szCs w:val="22"/>
              </w:rPr>
              <w:t xml:space="preserve">liczba osób korzystających z </w:t>
            </w:r>
            <w:r w:rsidR="0064233C" w:rsidRPr="00BA3779">
              <w:rPr>
                <w:rFonts w:eastAsia="Arial Unicode MS"/>
                <w:sz w:val="22"/>
                <w:szCs w:val="22"/>
              </w:rPr>
              <w:t>warsztatów aktywizujących wzmacniających społeczność lokalną</w:t>
            </w:r>
          </w:p>
        </w:tc>
        <w:tc>
          <w:tcPr>
            <w:tcW w:w="41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hideMark/>
          </w:tcPr>
          <w:p w:rsidR="00812767" w:rsidRPr="00BA3779" w:rsidRDefault="00812767" w:rsidP="00531FBF">
            <w:pPr>
              <w:jc w:val="both"/>
              <w:rPr>
                <w:rFonts w:eastAsia="Arial Unicode MS"/>
                <w:sz w:val="22"/>
                <w:szCs w:val="22"/>
              </w:rPr>
            </w:pPr>
            <w:r w:rsidRPr="00BA3779">
              <w:rPr>
                <w:rFonts w:eastAsia="Arial Unicode MS"/>
                <w:sz w:val="22"/>
                <w:szCs w:val="22"/>
              </w:rPr>
              <w:t>80</w:t>
            </w:r>
          </w:p>
        </w:tc>
        <w:tc>
          <w:tcPr>
            <w:tcW w:w="932"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sprawozdania beneficjentów i dane LGD</w:t>
            </w:r>
          </w:p>
        </w:tc>
      </w:tr>
      <w:tr w:rsidR="00BA3779" w:rsidRPr="00BA3779" w:rsidTr="00027447">
        <w:trPr>
          <w:trHeight w:val="626"/>
        </w:trPr>
        <w:tc>
          <w:tcPr>
            <w:tcW w:w="321" w:type="pct"/>
            <w:gridSpan w:val="2"/>
            <w:tcBorders>
              <w:bottom w:val="single" w:sz="4" w:space="0" w:color="auto"/>
            </w:tcBorders>
            <w:shd w:val="clear" w:color="auto" w:fill="EAF1DD" w:themeFill="accent3" w:themeFillTint="33"/>
            <w:noWrap/>
            <w:hideMark/>
          </w:tcPr>
          <w:p w:rsidR="00FF2B4F" w:rsidRPr="00BA3779" w:rsidRDefault="0064233C" w:rsidP="00531FBF">
            <w:pPr>
              <w:jc w:val="both"/>
              <w:rPr>
                <w:rFonts w:eastAsia="Arial Unicode MS"/>
                <w:sz w:val="22"/>
                <w:szCs w:val="22"/>
              </w:rPr>
            </w:pPr>
            <w:r w:rsidRPr="00BA3779">
              <w:rPr>
                <w:rFonts w:eastAsia="Arial Unicode MS"/>
                <w:sz w:val="22"/>
                <w:szCs w:val="22"/>
              </w:rPr>
              <w:lastRenderedPageBreak/>
              <w:t>w 1.3.b</w:t>
            </w:r>
          </w:p>
        </w:tc>
        <w:tc>
          <w:tcPr>
            <w:tcW w:w="2399" w:type="pct"/>
            <w:gridSpan w:val="5"/>
            <w:tcBorders>
              <w:bottom w:val="single" w:sz="4" w:space="0" w:color="auto"/>
            </w:tcBorders>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 xml:space="preserve">liczba </w:t>
            </w:r>
            <w:r w:rsidR="0064233C" w:rsidRPr="00BA3779">
              <w:rPr>
                <w:rFonts w:eastAsia="Arial Unicode MS"/>
                <w:sz w:val="22"/>
                <w:szCs w:val="22"/>
              </w:rPr>
              <w:t xml:space="preserve">seniorów biorących udział w </w:t>
            </w:r>
            <w:r w:rsidR="0025090F" w:rsidRPr="00BA3779">
              <w:rPr>
                <w:rFonts w:eastAsia="Arial Unicode MS"/>
                <w:sz w:val="22"/>
                <w:szCs w:val="22"/>
              </w:rPr>
              <w:t>inicjatywach w zakresie włączenia ich do społeczności lokalnych</w:t>
            </w:r>
          </w:p>
          <w:p w:rsidR="00FF2B4F" w:rsidRPr="00BA3779" w:rsidRDefault="00FF2B4F" w:rsidP="00531FBF">
            <w:pPr>
              <w:jc w:val="both"/>
              <w:rPr>
                <w:rFonts w:eastAsia="Arial Unicode MS"/>
                <w:sz w:val="22"/>
                <w:szCs w:val="22"/>
              </w:rPr>
            </w:pPr>
          </w:p>
        </w:tc>
        <w:tc>
          <w:tcPr>
            <w:tcW w:w="415" w:type="pct"/>
            <w:tcBorders>
              <w:bottom w:val="single" w:sz="4" w:space="0" w:color="auto"/>
            </w:tcBorders>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564" w:type="pct"/>
            <w:gridSpan w:val="2"/>
            <w:tcBorders>
              <w:bottom w:val="single" w:sz="4" w:space="0" w:color="auto"/>
            </w:tcBorders>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69" w:type="pct"/>
            <w:tcBorders>
              <w:bottom w:val="single" w:sz="4" w:space="0" w:color="auto"/>
            </w:tcBorders>
            <w:shd w:val="clear" w:color="auto" w:fill="EAF1DD" w:themeFill="accent3" w:themeFillTint="33"/>
            <w:hideMark/>
          </w:tcPr>
          <w:p w:rsidR="00FF2B4F" w:rsidRPr="00BA3779" w:rsidRDefault="0025090F" w:rsidP="00531FBF">
            <w:pPr>
              <w:jc w:val="both"/>
              <w:rPr>
                <w:rFonts w:eastAsia="Arial Unicode MS"/>
                <w:sz w:val="22"/>
                <w:szCs w:val="22"/>
              </w:rPr>
            </w:pPr>
            <w:r w:rsidRPr="00BA3779">
              <w:rPr>
                <w:rFonts w:eastAsia="Arial Unicode MS"/>
                <w:sz w:val="22"/>
                <w:szCs w:val="22"/>
              </w:rPr>
              <w:t>4</w:t>
            </w:r>
            <w:r w:rsidR="00FF2B4F" w:rsidRPr="00BA3779">
              <w:rPr>
                <w:rFonts w:eastAsia="Arial Unicode MS"/>
                <w:sz w:val="22"/>
                <w:szCs w:val="22"/>
              </w:rPr>
              <w:t>0</w:t>
            </w:r>
          </w:p>
        </w:tc>
        <w:tc>
          <w:tcPr>
            <w:tcW w:w="932" w:type="pct"/>
            <w:gridSpan w:val="2"/>
            <w:tcBorders>
              <w:bottom w:val="single" w:sz="4" w:space="0" w:color="auto"/>
            </w:tcBorders>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dokumentacja i dane LGD</w:t>
            </w:r>
          </w:p>
          <w:p w:rsidR="00FF2B4F" w:rsidRPr="00BA3779" w:rsidRDefault="00FF2B4F" w:rsidP="00531FBF">
            <w:pPr>
              <w:jc w:val="both"/>
              <w:rPr>
                <w:rFonts w:eastAsia="Arial Unicode MS"/>
                <w:sz w:val="22"/>
                <w:szCs w:val="22"/>
              </w:rPr>
            </w:pPr>
          </w:p>
          <w:p w:rsidR="00FF2B4F" w:rsidRPr="00BA3779" w:rsidRDefault="00FF2B4F" w:rsidP="00531FBF">
            <w:pPr>
              <w:jc w:val="both"/>
              <w:rPr>
                <w:rFonts w:eastAsia="Arial Unicode MS"/>
                <w:sz w:val="22"/>
                <w:szCs w:val="22"/>
              </w:rPr>
            </w:pPr>
          </w:p>
        </w:tc>
      </w:tr>
      <w:tr w:rsidR="00BA3779" w:rsidRPr="00BA3779" w:rsidTr="00027447">
        <w:trPr>
          <w:trHeight w:val="626"/>
        </w:trPr>
        <w:tc>
          <w:tcPr>
            <w:tcW w:w="321" w:type="pct"/>
            <w:gridSpan w:val="2"/>
            <w:tcBorders>
              <w:bottom w:val="single" w:sz="4" w:space="0" w:color="auto"/>
            </w:tcBorders>
            <w:shd w:val="clear" w:color="auto" w:fill="EAF1DD" w:themeFill="accent3" w:themeFillTint="33"/>
            <w:noWrap/>
          </w:tcPr>
          <w:p w:rsidR="0025090F" w:rsidRPr="00BA3779" w:rsidRDefault="0025090F" w:rsidP="00531FBF">
            <w:pPr>
              <w:jc w:val="both"/>
              <w:rPr>
                <w:rFonts w:eastAsia="Arial Unicode MS"/>
                <w:sz w:val="22"/>
                <w:szCs w:val="22"/>
              </w:rPr>
            </w:pPr>
            <w:r w:rsidRPr="00BA3779">
              <w:rPr>
                <w:rFonts w:eastAsia="Arial Unicode MS"/>
                <w:sz w:val="22"/>
                <w:szCs w:val="22"/>
              </w:rPr>
              <w:t>w 1.3.c</w:t>
            </w:r>
          </w:p>
        </w:tc>
        <w:tc>
          <w:tcPr>
            <w:tcW w:w="2399" w:type="pct"/>
            <w:gridSpan w:val="5"/>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liczba osób uczestniczących w spotkaniach informacyjno-konsultacyjnych</w:t>
            </w:r>
          </w:p>
        </w:tc>
        <w:tc>
          <w:tcPr>
            <w:tcW w:w="415" w:type="pct"/>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os.</w:t>
            </w:r>
          </w:p>
        </w:tc>
        <w:tc>
          <w:tcPr>
            <w:tcW w:w="564" w:type="pct"/>
            <w:gridSpan w:val="2"/>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0</w:t>
            </w:r>
          </w:p>
        </w:tc>
        <w:tc>
          <w:tcPr>
            <w:tcW w:w="369" w:type="pct"/>
            <w:tcBorders>
              <w:bottom w:val="single" w:sz="4" w:space="0" w:color="auto"/>
            </w:tcBorders>
            <w:shd w:val="clear" w:color="auto" w:fill="EAF1DD" w:themeFill="accent3" w:themeFillTint="33"/>
          </w:tcPr>
          <w:p w:rsidR="0039426A" w:rsidRPr="00BA3779" w:rsidRDefault="0039426A" w:rsidP="00531FBF">
            <w:pPr>
              <w:jc w:val="both"/>
              <w:rPr>
                <w:rFonts w:eastAsia="Arial Unicode MS"/>
                <w:sz w:val="22"/>
                <w:szCs w:val="22"/>
              </w:rPr>
            </w:pPr>
            <w:r w:rsidRPr="00BA3779">
              <w:rPr>
                <w:rFonts w:eastAsia="Arial Unicode MS"/>
                <w:sz w:val="22"/>
                <w:szCs w:val="22"/>
              </w:rPr>
              <w:t>250</w:t>
            </w:r>
          </w:p>
        </w:tc>
        <w:tc>
          <w:tcPr>
            <w:tcW w:w="932" w:type="pct"/>
            <w:gridSpan w:val="2"/>
            <w:tcBorders>
              <w:bottom w:val="single" w:sz="4" w:space="0" w:color="auto"/>
            </w:tcBorders>
            <w:shd w:val="clear" w:color="auto" w:fill="EAF1DD" w:themeFill="accent3" w:themeFillTint="33"/>
          </w:tcPr>
          <w:p w:rsidR="0025090F" w:rsidRPr="00BA3779" w:rsidRDefault="0025090F" w:rsidP="0025090F">
            <w:pPr>
              <w:jc w:val="both"/>
              <w:rPr>
                <w:rFonts w:eastAsia="Arial Unicode MS"/>
                <w:sz w:val="22"/>
                <w:szCs w:val="22"/>
              </w:rPr>
            </w:pPr>
            <w:r w:rsidRPr="00BA3779">
              <w:rPr>
                <w:rFonts w:eastAsia="Arial Unicode MS"/>
                <w:sz w:val="22"/>
                <w:szCs w:val="22"/>
              </w:rPr>
              <w:t>dokumentacja i dane LGD</w:t>
            </w:r>
          </w:p>
          <w:p w:rsidR="0025090F" w:rsidRPr="00BA3779" w:rsidRDefault="0025090F" w:rsidP="00531FBF">
            <w:pPr>
              <w:jc w:val="both"/>
              <w:rPr>
                <w:rFonts w:eastAsia="Arial Unicode MS"/>
                <w:sz w:val="22"/>
                <w:szCs w:val="22"/>
              </w:rPr>
            </w:pPr>
          </w:p>
        </w:tc>
      </w:tr>
      <w:tr w:rsidR="00BA3779" w:rsidRPr="00BA3779" w:rsidTr="00027447">
        <w:trPr>
          <w:trHeight w:val="626"/>
        </w:trPr>
        <w:tc>
          <w:tcPr>
            <w:tcW w:w="321" w:type="pct"/>
            <w:gridSpan w:val="2"/>
            <w:tcBorders>
              <w:bottom w:val="single" w:sz="4" w:space="0" w:color="auto"/>
            </w:tcBorders>
            <w:shd w:val="clear" w:color="auto" w:fill="EAF1DD" w:themeFill="accent3" w:themeFillTint="33"/>
            <w:noWrap/>
          </w:tcPr>
          <w:p w:rsidR="0025090F" w:rsidRPr="00BA3779" w:rsidRDefault="0025090F" w:rsidP="00531FBF">
            <w:pPr>
              <w:jc w:val="both"/>
              <w:rPr>
                <w:rFonts w:eastAsia="Arial Unicode MS"/>
                <w:sz w:val="22"/>
                <w:szCs w:val="22"/>
              </w:rPr>
            </w:pPr>
            <w:r w:rsidRPr="00BA3779">
              <w:rPr>
                <w:rFonts w:eastAsia="Arial Unicode MS"/>
                <w:sz w:val="22"/>
                <w:szCs w:val="22"/>
              </w:rPr>
              <w:t>w 1.3.d</w:t>
            </w:r>
          </w:p>
        </w:tc>
        <w:tc>
          <w:tcPr>
            <w:tcW w:w="2399" w:type="pct"/>
            <w:gridSpan w:val="5"/>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liczba odbiorców działań informacyjno-promocyjnych LGD</w:t>
            </w:r>
          </w:p>
        </w:tc>
        <w:tc>
          <w:tcPr>
            <w:tcW w:w="415" w:type="pct"/>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os.</w:t>
            </w:r>
          </w:p>
        </w:tc>
        <w:tc>
          <w:tcPr>
            <w:tcW w:w="564" w:type="pct"/>
            <w:gridSpan w:val="2"/>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0</w:t>
            </w:r>
          </w:p>
        </w:tc>
        <w:tc>
          <w:tcPr>
            <w:tcW w:w="369" w:type="pct"/>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20 000</w:t>
            </w:r>
          </w:p>
        </w:tc>
        <w:tc>
          <w:tcPr>
            <w:tcW w:w="932" w:type="pct"/>
            <w:gridSpan w:val="2"/>
            <w:tcBorders>
              <w:bottom w:val="single" w:sz="4" w:space="0" w:color="auto"/>
            </w:tcBorders>
            <w:shd w:val="clear" w:color="auto" w:fill="EAF1DD" w:themeFill="accent3" w:themeFillTint="33"/>
          </w:tcPr>
          <w:p w:rsidR="0025090F" w:rsidRPr="00BA3779" w:rsidRDefault="0025090F" w:rsidP="0025090F">
            <w:pPr>
              <w:jc w:val="both"/>
              <w:rPr>
                <w:rFonts w:eastAsia="Arial Unicode MS"/>
                <w:sz w:val="22"/>
                <w:szCs w:val="22"/>
              </w:rPr>
            </w:pPr>
            <w:r w:rsidRPr="00BA3779">
              <w:rPr>
                <w:rFonts w:eastAsia="Arial Unicode MS"/>
                <w:sz w:val="22"/>
                <w:szCs w:val="22"/>
              </w:rPr>
              <w:t>dokumentacja i dane LGD</w:t>
            </w:r>
          </w:p>
          <w:p w:rsidR="0025090F" w:rsidRPr="00BA3779" w:rsidRDefault="0025090F" w:rsidP="00531FBF">
            <w:pPr>
              <w:jc w:val="both"/>
              <w:rPr>
                <w:rFonts w:eastAsia="Arial Unicode MS"/>
                <w:sz w:val="22"/>
                <w:szCs w:val="22"/>
              </w:rPr>
            </w:pPr>
          </w:p>
        </w:tc>
      </w:tr>
      <w:tr w:rsidR="00BA3779" w:rsidRPr="00BA3779" w:rsidTr="00027447">
        <w:trPr>
          <w:trHeight w:val="626"/>
        </w:trPr>
        <w:tc>
          <w:tcPr>
            <w:tcW w:w="321" w:type="pct"/>
            <w:gridSpan w:val="2"/>
            <w:tcBorders>
              <w:bottom w:val="single" w:sz="4" w:space="0" w:color="auto"/>
            </w:tcBorders>
            <w:shd w:val="clear" w:color="auto" w:fill="EAF1DD" w:themeFill="accent3" w:themeFillTint="33"/>
            <w:noWrap/>
          </w:tcPr>
          <w:p w:rsidR="0025090F" w:rsidRPr="00BA3779" w:rsidRDefault="0025090F" w:rsidP="00531FBF">
            <w:pPr>
              <w:jc w:val="both"/>
              <w:rPr>
                <w:rFonts w:eastAsia="Arial Unicode MS"/>
                <w:sz w:val="22"/>
                <w:szCs w:val="22"/>
              </w:rPr>
            </w:pPr>
            <w:r w:rsidRPr="00BA3779">
              <w:rPr>
                <w:rFonts w:eastAsia="Arial Unicode MS"/>
                <w:sz w:val="22"/>
                <w:szCs w:val="22"/>
              </w:rPr>
              <w:t xml:space="preserve">w 1.3.e </w:t>
            </w:r>
          </w:p>
        </w:tc>
        <w:tc>
          <w:tcPr>
            <w:tcW w:w="2399" w:type="pct"/>
            <w:gridSpan w:val="5"/>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liczba podmiotów, które otrzymały wsparcie po uprzednim udzieleniu indywidualnego doradztwa w zakresie ubiegania się o wsparcie na realizację LSR, świadczonego w biurze LGD</w:t>
            </w:r>
          </w:p>
        </w:tc>
        <w:tc>
          <w:tcPr>
            <w:tcW w:w="415" w:type="pct"/>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szt.</w:t>
            </w:r>
          </w:p>
        </w:tc>
        <w:tc>
          <w:tcPr>
            <w:tcW w:w="564" w:type="pct"/>
            <w:gridSpan w:val="2"/>
            <w:tcBorders>
              <w:bottom w:val="single" w:sz="4" w:space="0" w:color="auto"/>
            </w:tcBorders>
            <w:shd w:val="clear" w:color="auto" w:fill="EAF1DD" w:themeFill="accent3" w:themeFillTint="33"/>
          </w:tcPr>
          <w:p w:rsidR="0025090F" w:rsidRPr="00BA3779" w:rsidRDefault="0025090F" w:rsidP="00531FBF">
            <w:pPr>
              <w:jc w:val="both"/>
              <w:rPr>
                <w:rFonts w:eastAsia="Arial Unicode MS"/>
                <w:sz w:val="22"/>
                <w:szCs w:val="22"/>
              </w:rPr>
            </w:pPr>
            <w:r w:rsidRPr="00BA3779">
              <w:rPr>
                <w:rFonts w:eastAsia="Arial Unicode MS"/>
                <w:sz w:val="22"/>
                <w:szCs w:val="22"/>
              </w:rPr>
              <w:t>0</w:t>
            </w:r>
          </w:p>
        </w:tc>
        <w:tc>
          <w:tcPr>
            <w:tcW w:w="369" w:type="pct"/>
            <w:tcBorders>
              <w:bottom w:val="single" w:sz="4" w:space="0" w:color="auto"/>
            </w:tcBorders>
            <w:shd w:val="clear" w:color="auto" w:fill="EAF1DD" w:themeFill="accent3" w:themeFillTint="33"/>
          </w:tcPr>
          <w:p w:rsidR="0039426A" w:rsidRPr="00BA3779" w:rsidRDefault="0039426A" w:rsidP="00531FBF">
            <w:pPr>
              <w:jc w:val="both"/>
              <w:rPr>
                <w:rFonts w:eastAsia="Arial Unicode MS"/>
                <w:sz w:val="22"/>
                <w:szCs w:val="22"/>
              </w:rPr>
            </w:pPr>
            <w:r w:rsidRPr="00BA3779">
              <w:rPr>
                <w:rFonts w:eastAsia="Arial Unicode MS"/>
                <w:sz w:val="22"/>
                <w:szCs w:val="22"/>
              </w:rPr>
              <w:t>18</w:t>
            </w:r>
          </w:p>
        </w:tc>
        <w:tc>
          <w:tcPr>
            <w:tcW w:w="932" w:type="pct"/>
            <w:gridSpan w:val="2"/>
            <w:tcBorders>
              <w:bottom w:val="single" w:sz="4" w:space="0" w:color="auto"/>
            </w:tcBorders>
            <w:shd w:val="clear" w:color="auto" w:fill="EAF1DD" w:themeFill="accent3" w:themeFillTint="33"/>
          </w:tcPr>
          <w:p w:rsidR="0025090F" w:rsidRPr="00BA3779" w:rsidRDefault="0025090F" w:rsidP="0025090F">
            <w:pPr>
              <w:jc w:val="both"/>
              <w:rPr>
                <w:rFonts w:eastAsia="Arial Unicode MS"/>
                <w:sz w:val="22"/>
                <w:szCs w:val="22"/>
              </w:rPr>
            </w:pPr>
            <w:r w:rsidRPr="00BA3779">
              <w:rPr>
                <w:rFonts w:eastAsia="Arial Unicode MS"/>
                <w:sz w:val="22"/>
                <w:szCs w:val="22"/>
              </w:rPr>
              <w:t>dokumentacja i dane LGD, karty doradztwa</w:t>
            </w:r>
          </w:p>
          <w:p w:rsidR="0025090F" w:rsidRPr="00BA3779" w:rsidRDefault="0025090F" w:rsidP="00531FBF">
            <w:pPr>
              <w:jc w:val="both"/>
              <w:rPr>
                <w:rFonts w:eastAsia="Arial Unicode MS"/>
                <w:sz w:val="22"/>
                <w:szCs w:val="22"/>
              </w:rPr>
            </w:pPr>
          </w:p>
        </w:tc>
      </w:tr>
      <w:tr w:rsidR="007E7377" w:rsidRPr="00BA3779" w:rsidTr="007E7377">
        <w:trPr>
          <w:trHeight w:val="731"/>
        </w:trPr>
        <w:tc>
          <w:tcPr>
            <w:tcW w:w="321" w:type="pct"/>
            <w:gridSpan w:val="2"/>
            <w:shd w:val="clear" w:color="auto" w:fill="EAF1DD" w:themeFill="accent3" w:themeFillTint="33"/>
            <w:noWrap/>
          </w:tcPr>
          <w:p w:rsidR="007E7377" w:rsidRPr="00BA3779" w:rsidRDefault="007E7377" w:rsidP="00531FBF">
            <w:pPr>
              <w:jc w:val="both"/>
              <w:rPr>
                <w:rFonts w:eastAsia="Arial Unicode MS"/>
                <w:sz w:val="22"/>
                <w:szCs w:val="22"/>
              </w:rPr>
            </w:pPr>
            <w:r w:rsidRPr="00BA3779">
              <w:rPr>
                <w:rFonts w:eastAsia="Arial Unicode MS"/>
                <w:sz w:val="22"/>
                <w:szCs w:val="22"/>
              </w:rPr>
              <w:t>w 1.3.f</w:t>
            </w:r>
          </w:p>
        </w:tc>
        <w:tc>
          <w:tcPr>
            <w:tcW w:w="2399" w:type="pct"/>
            <w:gridSpan w:val="5"/>
            <w:shd w:val="clear" w:color="auto" w:fill="EAF1DD" w:themeFill="accent3" w:themeFillTint="33"/>
          </w:tcPr>
          <w:p w:rsidR="007E7377" w:rsidRPr="00BA3779" w:rsidRDefault="007E7377" w:rsidP="007E7377">
            <w:pPr>
              <w:jc w:val="both"/>
              <w:rPr>
                <w:rFonts w:eastAsia="Arial Unicode MS"/>
                <w:sz w:val="22"/>
                <w:szCs w:val="22"/>
              </w:rPr>
            </w:pPr>
            <w:r w:rsidRPr="00BA3779">
              <w:rPr>
                <w:rFonts w:eastAsiaTheme="minorHAnsi"/>
                <w:sz w:val="22"/>
                <w:szCs w:val="22"/>
                <w:lang w:eastAsia="en-US"/>
              </w:rPr>
              <w:t xml:space="preserve">liczba osób </w:t>
            </w:r>
            <w:r w:rsidRPr="007E7377">
              <w:rPr>
                <w:rFonts w:eastAsiaTheme="minorHAnsi"/>
                <w:sz w:val="22"/>
                <w:szCs w:val="22"/>
                <w:lang w:eastAsia="en-US"/>
              </w:rPr>
              <w:t>uczestniczących w szkoleniach z zakresu ochrony środowiska lub klimatu</w:t>
            </w:r>
            <w:r w:rsidRPr="005B6E5F">
              <w:rPr>
                <w:rFonts w:eastAsiaTheme="minorHAnsi"/>
                <w:strike/>
                <w:sz w:val="22"/>
                <w:szCs w:val="22"/>
                <w:lang w:eastAsia="en-US"/>
              </w:rPr>
              <w:t xml:space="preserve"> </w:t>
            </w:r>
          </w:p>
        </w:tc>
        <w:tc>
          <w:tcPr>
            <w:tcW w:w="415" w:type="pct"/>
            <w:shd w:val="clear" w:color="auto" w:fill="EAF1DD" w:themeFill="accent3" w:themeFillTint="33"/>
          </w:tcPr>
          <w:p w:rsidR="007E7377" w:rsidRPr="00BA3779" w:rsidRDefault="007E7377" w:rsidP="00531FBF">
            <w:pPr>
              <w:jc w:val="both"/>
              <w:rPr>
                <w:rFonts w:eastAsia="Arial Unicode MS"/>
                <w:sz w:val="22"/>
                <w:szCs w:val="22"/>
              </w:rPr>
            </w:pPr>
            <w:r w:rsidRPr="00BA3779">
              <w:rPr>
                <w:rFonts w:eastAsia="Arial Unicode MS"/>
                <w:sz w:val="22"/>
                <w:szCs w:val="22"/>
              </w:rPr>
              <w:t>os.</w:t>
            </w:r>
          </w:p>
        </w:tc>
        <w:tc>
          <w:tcPr>
            <w:tcW w:w="564" w:type="pct"/>
            <w:gridSpan w:val="2"/>
            <w:shd w:val="clear" w:color="auto" w:fill="EAF1DD" w:themeFill="accent3" w:themeFillTint="33"/>
          </w:tcPr>
          <w:p w:rsidR="007E7377" w:rsidRPr="00BA3779" w:rsidRDefault="007E7377" w:rsidP="00531FBF">
            <w:pPr>
              <w:jc w:val="both"/>
              <w:rPr>
                <w:rFonts w:eastAsia="Arial Unicode MS"/>
                <w:sz w:val="22"/>
                <w:szCs w:val="22"/>
              </w:rPr>
            </w:pPr>
            <w:r w:rsidRPr="00BA3779">
              <w:rPr>
                <w:rFonts w:eastAsia="Arial Unicode MS"/>
                <w:sz w:val="22"/>
                <w:szCs w:val="22"/>
              </w:rPr>
              <w:t>0</w:t>
            </w:r>
          </w:p>
        </w:tc>
        <w:tc>
          <w:tcPr>
            <w:tcW w:w="369" w:type="pct"/>
            <w:shd w:val="clear" w:color="auto" w:fill="EAF1DD" w:themeFill="accent3" w:themeFillTint="33"/>
          </w:tcPr>
          <w:p w:rsidR="007E7377" w:rsidRPr="00BA3779" w:rsidRDefault="007E7377" w:rsidP="00531FBF">
            <w:pPr>
              <w:jc w:val="both"/>
              <w:rPr>
                <w:rFonts w:eastAsia="Arial Unicode MS"/>
                <w:sz w:val="22"/>
                <w:szCs w:val="22"/>
              </w:rPr>
            </w:pPr>
            <w:r w:rsidRPr="00BA3779">
              <w:rPr>
                <w:rFonts w:eastAsia="Arial Unicode MS"/>
                <w:sz w:val="22"/>
                <w:szCs w:val="22"/>
              </w:rPr>
              <w:t>50</w:t>
            </w:r>
          </w:p>
        </w:tc>
        <w:tc>
          <w:tcPr>
            <w:tcW w:w="932" w:type="pct"/>
            <w:gridSpan w:val="2"/>
            <w:shd w:val="clear" w:color="auto" w:fill="EAF1DD" w:themeFill="accent3" w:themeFillTint="33"/>
          </w:tcPr>
          <w:p w:rsidR="007E7377" w:rsidRPr="00BA3779" w:rsidRDefault="007E7377" w:rsidP="00FC5236">
            <w:pPr>
              <w:jc w:val="both"/>
              <w:rPr>
                <w:rFonts w:eastAsia="Arial Unicode MS"/>
                <w:sz w:val="22"/>
                <w:szCs w:val="22"/>
              </w:rPr>
            </w:pPr>
            <w:r w:rsidRPr="00BA3779">
              <w:rPr>
                <w:rFonts w:eastAsia="Arial Unicode MS"/>
                <w:sz w:val="22"/>
                <w:szCs w:val="22"/>
              </w:rPr>
              <w:t>dokumentacja i dane LGD</w:t>
            </w:r>
          </w:p>
          <w:p w:rsidR="007E7377" w:rsidRPr="00BA3779" w:rsidRDefault="007E7377" w:rsidP="0025090F">
            <w:pPr>
              <w:jc w:val="both"/>
              <w:rPr>
                <w:rFonts w:eastAsia="Arial Unicode MS"/>
                <w:sz w:val="22"/>
                <w:szCs w:val="22"/>
              </w:rPr>
            </w:pPr>
          </w:p>
        </w:tc>
      </w:tr>
      <w:tr w:rsidR="00BA3779" w:rsidRPr="00BA3779" w:rsidTr="009F03F7">
        <w:trPr>
          <w:trHeight w:val="495"/>
        </w:trPr>
        <w:tc>
          <w:tcPr>
            <w:tcW w:w="875" w:type="pct"/>
            <w:gridSpan w:val="3"/>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Przedsięwzięcia</w:t>
            </w:r>
          </w:p>
        </w:tc>
        <w:tc>
          <w:tcPr>
            <w:tcW w:w="738" w:type="pct"/>
            <w:gridSpan w:val="2"/>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Grupy docelowe</w:t>
            </w:r>
          </w:p>
        </w:tc>
        <w:tc>
          <w:tcPr>
            <w:tcW w:w="415" w:type="pct"/>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Sposób realizacji</w:t>
            </w:r>
          </w:p>
        </w:tc>
        <w:tc>
          <w:tcPr>
            <w:tcW w:w="2972" w:type="pct"/>
            <w:gridSpan w:val="7"/>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Wskaźniki produktu</w:t>
            </w:r>
          </w:p>
        </w:tc>
      </w:tr>
      <w:tr w:rsidR="00BA3779" w:rsidRPr="00BA3779" w:rsidTr="009F03F7">
        <w:trPr>
          <w:trHeight w:val="510"/>
        </w:trPr>
        <w:tc>
          <w:tcPr>
            <w:tcW w:w="875" w:type="pct"/>
            <w:gridSpan w:val="3"/>
            <w:vMerge/>
            <w:shd w:val="clear" w:color="auto" w:fill="C2D69B" w:themeFill="accent3" w:themeFillTint="99"/>
            <w:hideMark/>
          </w:tcPr>
          <w:p w:rsidR="00FF2B4F" w:rsidRPr="00BA3779" w:rsidRDefault="00FF2B4F" w:rsidP="00531FBF">
            <w:pPr>
              <w:jc w:val="center"/>
              <w:rPr>
                <w:rStyle w:val="Pogrubienie"/>
                <w:sz w:val="22"/>
                <w:szCs w:val="22"/>
              </w:rPr>
            </w:pPr>
          </w:p>
        </w:tc>
        <w:tc>
          <w:tcPr>
            <w:tcW w:w="738" w:type="pct"/>
            <w:gridSpan w:val="2"/>
            <w:vMerge/>
            <w:shd w:val="clear" w:color="auto" w:fill="C2D69B" w:themeFill="accent3" w:themeFillTint="99"/>
            <w:hideMark/>
          </w:tcPr>
          <w:p w:rsidR="00FF2B4F" w:rsidRPr="00BA3779" w:rsidRDefault="00FF2B4F" w:rsidP="00531FBF">
            <w:pPr>
              <w:jc w:val="center"/>
              <w:rPr>
                <w:rStyle w:val="Pogrubienie"/>
                <w:sz w:val="22"/>
                <w:szCs w:val="22"/>
              </w:rPr>
            </w:pPr>
          </w:p>
        </w:tc>
        <w:tc>
          <w:tcPr>
            <w:tcW w:w="415" w:type="pct"/>
            <w:vMerge/>
            <w:shd w:val="clear" w:color="auto" w:fill="C2D69B" w:themeFill="accent3" w:themeFillTint="99"/>
            <w:hideMark/>
          </w:tcPr>
          <w:p w:rsidR="00FF2B4F" w:rsidRPr="00BA3779" w:rsidRDefault="00FF2B4F" w:rsidP="00531FBF">
            <w:pPr>
              <w:jc w:val="center"/>
              <w:rPr>
                <w:rStyle w:val="Pogrubienie"/>
                <w:sz w:val="22"/>
                <w:szCs w:val="22"/>
              </w:rPr>
            </w:pPr>
          </w:p>
        </w:tc>
        <w:tc>
          <w:tcPr>
            <w:tcW w:w="1107" w:type="pct"/>
            <w:gridSpan w:val="2"/>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nazwa</w:t>
            </w:r>
          </w:p>
        </w:tc>
        <w:tc>
          <w:tcPr>
            <w:tcW w:w="455" w:type="pct"/>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jednostka miary</w:t>
            </w:r>
          </w:p>
        </w:tc>
        <w:tc>
          <w:tcPr>
            <w:tcW w:w="925" w:type="pct"/>
            <w:gridSpan w:val="3"/>
            <w:tcBorders>
              <w:bottom w:val="single" w:sz="4" w:space="0" w:color="auto"/>
            </w:tcBorders>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wartość</w:t>
            </w:r>
          </w:p>
        </w:tc>
        <w:tc>
          <w:tcPr>
            <w:tcW w:w="485" w:type="pct"/>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Źródło danych / sposób pomiaru</w:t>
            </w:r>
          </w:p>
        </w:tc>
      </w:tr>
      <w:tr w:rsidR="00BA3779" w:rsidRPr="00BA3779" w:rsidTr="009F03F7">
        <w:trPr>
          <w:trHeight w:val="601"/>
        </w:trPr>
        <w:tc>
          <w:tcPr>
            <w:tcW w:w="875" w:type="pct"/>
            <w:gridSpan w:val="3"/>
            <w:vMerge/>
            <w:tcBorders>
              <w:bottom w:val="single" w:sz="4" w:space="0" w:color="auto"/>
            </w:tcBorders>
            <w:hideMark/>
          </w:tcPr>
          <w:p w:rsidR="00FF2B4F" w:rsidRPr="00BA3779" w:rsidRDefault="00FF2B4F" w:rsidP="00531FBF">
            <w:pPr>
              <w:jc w:val="both"/>
              <w:rPr>
                <w:rFonts w:eastAsia="Arial Unicode MS"/>
                <w:sz w:val="22"/>
                <w:szCs w:val="22"/>
              </w:rPr>
            </w:pPr>
          </w:p>
        </w:tc>
        <w:tc>
          <w:tcPr>
            <w:tcW w:w="738" w:type="pct"/>
            <w:gridSpan w:val="2"/>
            <w:vMerge/>
            <w:tcBorders>
              <w:bottom w:val="single" w:sz="4" w:space="0" w:color="auto"/>
            </w:tcBorders>
            <w:hideMark/>
          </w:tcPr>
          <w:p w:rsidR="00FF2B4F" w:rsidRPr="00BA3779" w:rsidRDefault="00FF2B4F" w:rsidP="00531FBF">
            <w:pPr>
              <w:jc w:val="both"/>
              <w:rPr>
                <w:rFonts w:eastAsia="Arial Unicode MS"/>
                <w:sz w:val="22"/>
                <w:szCs w:val="22"/>
              </w:rPr>
            </w:pPr>
          </w:p>
        </w:tc>
        <w:tc>
          <w:tcPr>
            <w:tcW w:w="415" w:type="pct"/>
            <w:vMerge/>
            <w:tcBorders>
              <w:bottom w:val="single" w:sz="4" w:space="0" w:color="auto"/>
            </w:tcBorders>
            <w:hideMark/>
          </w:tcPr>
          <w:p w:rsidR="00FF2B4F" w:rsidRPr="00BA3779" w:rsidRDefault="00FF2B4F" w:rsidP="00531FBF">
            <w:pPr>
              <w:jc w:val="both"/>
              <w:rPr>
                <w:rFonts w:eastAsia="Arial Unicode MS"/>
                <w:sz w:val="22"/>
                <w:szCs w:val="22"/>
              </w:rPr>
            </w:pPr>
          </w:p>
        </w:tc>
        <w:tc>
          <w:tcPr>
            <w:tcW w:w="1107" w:type="pct"/>
            <w:gridSpan w:val="2"/>
            <w:vMerge/>
            <w:tcBorders>
              <w:bottom w:val="single" w:sz="4" w:space="0" w:color="auto"/>
            </w:tcBorders>
            <w:hideMark/>
          </w:tcPr>
          <w:p w:rsidR="00FF2B4F" w:rsidRPr="00BA3779" w:rsidRDefault="00FF2B4F" w:rsidP="00531FBF">
            <w:pPr>
              <w:jc w:val="both"/>
              <w:rPr>
                <w:rFonts w:eastAsia="Arial Unicode MS"/>
                <w:sz w:val="22"/>
                <w:szCs w:val="22"/>
              </w:rPr>
            </w:pPr>
          </w:p>
        </w:tc>
        <w:tc>
          <w:tcPr>
            <w:tcW w:w="455" w:type="pct"/>
            <w:vMerge/>
            <w:tcBorders>
              <w:bottom w:val="single" w:sz="4" w:space="0" w:color="auto"/>
            </w:tcBorders>
            <w:hideMark/>
          </w:tcPr>
          <w:p w:rsidR="00FF2B4F" w:rsidRPr="00BA3779" w:rsidRDefault="00FF2B4F" w:rsidP="00531FBF">
            <w:pPr>
              <w:jc w:val="both"/>
              <w:rPr>
                <w:rFonts w:eastAsia="Arial Unicode MS"/>
                <w:sz w:val="22"/>
                <w:szCs w:val="22"/>
              </w:rPr>
            </w:pPr>
          </w:p>
        </w:tc>
        <w:tc>
          <w:tcPr>
            <w:tcW w:w="478"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początkowa 2015 rok</w:t>
            </w:r>
          </w:p>
        </w:tc>
        <w:tc>
          <w:tcPr>
            <w:tcW w:w="447"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końcowa 2023 rok</w:t>
            </w:r>
          </w:p>
        </w:tc>
        <w:tc>
          <w:tcPr>
            <w:tcW w:w="485" w:type="pct"/>
            <w:vMerge/>
            <w:tcBorders>
              <w:bottom w:val="single" w:sz="4" w:space="0" w:color="auto"/>
            </w:tcBorders>
            <w:hideMark/>
          </w:tcPr>
          <w:p w:rsidR="00FF2B4F" w:rsidRPr="00BA3779" w:rsidRDefault="00FF2B4F" w:rsidP="00531FBF">
            <w:pPr>
              <w:jc w:val="both"/>
              <w:rPr>
                <w:rFonts w:eastAsia="Arial Unicode MS"/>
                <w:sz w:val="22"/>
                <w:szCs w:val="22"/>
              </w:rPr>
            </w:pPr>
          </w:p>
        </w:tc>
      </w:tr>
      <w:tr w:rsidR="00BA3779" w:rsidRPr="00BA3779" w:rsidTr="009F03F7">
        <w:trPr>
          <w:trHeight w:val="1059"/>
        </w:trPr>
        <w:tc>
          <w:tcPr>
            <w:tcW w:w="275" w:type="pct"/>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1.1.1</w:t>
            </w:r>
          </w:p>
        </w:tc>
        <w:tc>
          <w:tcPr>
            <w:tcW w:w="600" w:type="pct"/>
            <w:gridSpan w:val="2"/>
            <w:shd w:val="clear" w:color="auto" w:fill="EAF1DD" w:themeFill="accent3" w:themeFillTint="33"/>
            <w:hideMark/>
          </w:tcPr>
          <w:p w:rsidR="00FF2B4F" w:rsidRPr="00BA3779" w:rsidRDefault="00027447" w:rsidP="00531FBF">
            <w:pPr>
              <w:pStyle w:val="Cytat"/>
              <w:rPr>
                <w:color w:val="auto"/>
                <w:sz w:val="22"/>
                <w:szCs w:val="22"/>
              </w:rPr>
            </w:pPr>
            <w:r w:rsidRPr="00BA3779">
              <w:rPr>
                <w:color w:val="auto"/>
                <w:sz w:val="22"/>
                <w:szCs w:val="22"/>
              </w:rPr>
              <w:t>JAGIELLOŃSKA GOŚCINNOŚĆ</w:t>
            </w:r>
          </w:p>
        </w:tc>
        <w:tc>
          <w:tcPr>
            <w:tcW w:w="738" w:type="pct"/>
            <w:gridSpan w:val="2"/>
            <w:shd w:val="clear" w:color="auto" w:fill="EAF1DD" w:themeFill="accent3" w:themeFillTint="33"/>
            <w:hideMark/>
          </w:tcPr>
          <w:p w:rsidR="00FF2B4F" w:rsidRPr="00BA3779" w:rsidRDefault="00FF2B4F" w:rsidP="007B6215">
            <w:pPr>
              <w:jc w:val="both"/>
              <w:rPr>
                <w:rFonts w:eastAsia="Arial Unicode MS"/>
                <w:sz w:val="22"/>
                <w:szCs w:val="22"/>
              </w:rPr>
            </w:pPr>
            <w:r w:rsidRPr="00BA3779">
              <w:rPr>
                <w:rFonts w:eastAsia="Arial Unicode MS"/>
                <w:sz w:val="22"/>
                <w:szCs w:val="22"/>
              </w:rPr>
              <w:t xml:space="preserve">mieszkańcy, w tym dzieci i młodzież, </w:t>
            </w:r>
            <w:r w:rsidR="007B6215" w:rsidRPr="00BA3779">
              <w:rPr>
                <w:rFonts w:eastAsia="Arial Unicode MS"/>
                <w:sz w:val="22"/>
                <w:szCs w:val="22"/>
              </w:rPr>
              <w:t>turyści, seniorzy</w:t>
            </w:r>
          </w:p>
        </w:tc>
        <w:tc>
          <w:tcPr>
            <w:tcW w:w="41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konkurs</w:t>
            </w:r>
          </w:p>
        </w:tc>
        <w:tc>
          <w:tcPr>
            <w:tcW w:w="1107"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 xml:space="preserve">liczba nowych lub zmodernizowanych obiektów </w:t>
            </w:r>
            <w:r w:rsidR="007B6215" w:rsidRPr="00BA3779">
              <w:rPr>
                <w:rFonts w:eastAsia="Arial Unicode MS"/>
                <w:sz w:val="22"/>
                <w:szCs w:val="22"/>
              </w:rPr>
              <w:t>infrastruktury wzmacniające</w:t>
            </w:r>
            <w:r w:rsidR="00CF2E6A" w:rsidRPr="00BA3779">
              <w:rPr>
                <w:rFonts w:eastAsia="Arial Unicode MS"/>
                <w:sz w:val="22"/>
                <w:szCs w:val="22"/>
              </w:rPr>
              <w:t>j potencjał turystyczno-</w:t>
            </w:r>
            <w:r w:rsidR="007B6215" w:rsidRPr="00BA3779">
              <w:rPr>
                <w:rFonts w:eastAsia="Arial Unicode MS"/>
                <w:sz w:val="22"/>
                <w:szCs w:val="22"/>
              </w:rPr>
              <w:t>rekreacyjny</w:t>
            </w:r>
            <w:r w:rsidR="00CF2E6A" w:rsidRPr="00BA3779">
              <w:rPr>
                <w:rFonts w:eastAsia="Arial Unicode MS"/>
                <w:sz w:val="22"/>
                <w:szCs w:val="22"/>
              </w:rPr>
              <w:t xml:space="preserve"> i społeczny</w:t>
            </w:r>
            <w:r w:rsidR="007B6215" w:rsidRPr="00BA3779">
              <w:rPr>
                <w:rFonts w:eastAsia="Arial Unicode MS"/>
                <w:sz w:val="22"/>
                <w:szCs w:val="22"/>
              </w:rPr>
              <w:t xml:space="preserve"> obszaru objętego LSR</w:t>
            </w:r>
          </w:p>
        </w:tc>
        <w:tc>
          <w:tcPr>
            <w:tcW w:w="45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hideMark/>
          </w:tcPr>
          <w:p w:rsidR="0039426A" w:rsidRPr="00BA3779" w:rsidRDefault="0039426A" w:rsidP="00531FBF">
            <w:pPr>
              <w:jc w:val="both"/>
              <w:rPr>
                <w:rFonts w:eastAsia="Arial Unicode MS"/>
                <w:sz w:val="22"/>
                <w:szCs w:val="22"/>
              </w:rPr>
            </w:pPr>
            <w:r w:rsidRPr="00BA3779">
              <w:rPr>
                <w:rFonts w:eastAsia="Arial Unicode MS"/>
                <w:sz w:val="22"/>
                <w:szCs w:val="22"/>
              </w:rPr>
              <w:t>9</w:t>
            </w:r>
          </w:p>
        </w:tc>
        <w:tc>
          <w:tcPr>
            <w:tcW w:w="485"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sprawozdania beneficjentów i dane LGD</w:t>
            </w:r>
          </w:p>
        </w:tc>
      </w:tr>
      <w:tr w:rsidR="00D15A1E" w:rsidRPr="00BA3779" w:rsidTr="009F03F7">
        <w:trPr>
          <w:trHeight w:val="765"/>
        </w:trPr>
        <w:tc>
          <w:tcPr>
            <w:tcW w:w="275" w:type="pct"/>
            <w:vMerge w:val="restart"/>
            <w:shd w:val="clear" w:color="auto" w:fill="EAF1DD" w:themeFill="accent3" w:themeFillTint="33"/>
            <w:noWrap/>
            <w:hideMark/>
          </w:tcPr>
          <w:p w:rsidR="00D15A1E" w:rsidRPr="00BA3779" w:rsidRDefault="00D15A1E" w:rsidP="00531FBF">
            <w:pPr>
              <w:jc w:val="both"/>
              <w:rPr>
                <w:rFonts w:eastAsia="Arial Unicode MS"/>
                <w:sz w:val="22"/>
                <w:szCs w:val="22"/>
              </w:rPr>
            </w:pPr>
            <w:r w:rsidRPr="00BA3779">
              <w:rPr>
                <w:rFonts w:eastAsia="Arial Unicode MS"/>
                <w:sz w:val="22"/>
                <w:szCs w:val="22"/>
              </w:rPr>
              <w:t>1.2.1</w:t>
            </w:r>
          </w:p>
          <w:p w:rsidR="00D15A1E" w:rsidRPr="00BA3779" w:rsidRDefault="00D15A1E" w:rsidP="00531FBF">
            <w:pPr>
              <w:jc w:val="both"/>
              <w:rPr>
                <w:rFonts w:eastAsia="Arial Unicode MS"/>
                <w:sz w:val="22"/>
                <w:szCs w:val="22"/>
              </w:rPr>
            </w:pPr>
          </w:p>
        </w:tc>
        <w:tc>
          <w:tcPr>
            <w:tcW w:w="600" w:type="pct"/>
            <w:gridSpan w:val="2"/>
            <w:vMerge w:val="restart"/>
            <w:shd w:val="clear" w:color="auto" w:fill="EAF1DD" w:themeFill="accent3" w:themeFillTint="33"/>
            <w:hideMark/>
          </w:tcPr>
          <w:p w:rsidR="00D15A1E" w:rsidRPr="00BA3779" w:rsidRDefault="00D15A1E" w:rsidP="00531FBF">
            <w:pPr>
              <w:pStyle w:val="Cytat"/>
              <w:rPr>
                <w:color w:val="auto"/>
                <w:sz w:val="22"/>
                <w:szCs w:val="22"/>
              </w:rPr>
            </w:pPr>
            <w:r w:rsidRPr="00BA3779">
              <w:rPr>
                <w:color w:val="auto"/>
                <w:sz w:val="22"/>
                <w:szCs w:val="22"/>
              </w:rPr>
              <w:t>SKARBY REGIONU</w:t>
            </w:r>
          </w:p>
        </w:tc>
        <w:tc>
          <w:tcPr>
            <w:tcW w:w="738"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mieszkańcy, w tym dzieci i młodzież, turyści, seniorzy</w:t>
            </w:r>
          </w:p>
        </w:tc>
        <w:tc>
          <w:tcPr>
            <w:tcW w:w="41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konkurs</w:t>
            </w:r>
          </w:p>
        </w:tc>
        <w:tc>
          <w:tcPr>
            <w:tcW w:w="1107"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liczba zabytków poddanych pracom konserwatorskim lub restauratorskim</w:t>
            </w:r>
          </w:p>
        </w:tc>
        <w:tc>
          <w:tcPr>
            <w:tcW w:w="45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1</w:t>
            </w:r>
          </w:p>
        </w:tc>
        <w:tc>
          <w:tcPr>
            <w:tcW w:w="48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sprawozdania beneficjentów i dane LGD</w:t>
            </w:r>
          </w:p>
        </w:tc>
      </w:tr>
      <w:tr w:rsidR="00D15A1E" w:rsidRPr="00BA3779" w:rsidTr="009F03F7">
        <w:trPr>
          <w:trHeight w:val="735"/>
        </w:trPr>
        <w:tc>
          <w:tcPr>
            <w:tcW w:w="275" w:type="pct"/>
            <w:vMerge/>
            <w:shd w:val="clear" w:color="auto" w:fill="EAF1DD" w:themeFill="accent3" w:themeFillTint="33"/>
            <w:noWrap/>
            <w:hideMark/>
          </w:tcPr>
          <w:p w:rsidR="00D15A1E" w:rsidRPr="00BA3779" w:rsidRDefault="00D15A1E" w:rsidP="00531FBF">
            <w:pPr>
              <w:jc w:val="both"/>
              <w:rPr>
                <w:rFonts w:eastAsia="Arial Unicode MS"/>
                <w:sz w:val="22"/>
                <w:szCs w:val="22"/>
              </w:rPr>
            </w:pPr>
          </w:p>
        </w:tc>
        <w:tc>
          <w:tcPr>
            <w:tcW w:w="600" w:type="pct"/>
            <w:gridSpan w:val="2"/>
            <w:vMerge/>
            <w:shd w:val="clear" w:color="auto" w:fill="EAF1DD" w:themeFill="accent3" w:themeFillTint="33"/>
            <w:hideMark/>
          </w:tcPr>
          <w:p w:rsidR="00D15A1E" w:rsidRPr="00BA3779" w:rsidRDefault="00D15A1E" w:rsidP="00531FBF">
            <w:pPr>
              <w:pStyle w:val="Cytat"/>
              <w:rPr>
                <w:color w:val="auto"/>
                <w:sz w:val="22"/>
                <w:szCs w:val="22"/>
              </w:rPr>
            </w:pPr>
          </w:p>
        </w:tc>
        <w:tc>
          <w:tcPr>
            <w:tcW w:w="738"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mieszkańcy, w tym dzieci i młodzież, turyści, seniorzy</w:t>
            </w:r>
          </w:p>
        </w:tc>
        <w:tc>
          <w:tcPr>
            <w:tcW w:w="41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konkurs</w:t>
            </w:r>
          </w:p>
        </w:tc>
        <w:tc>
          <w:tcPr>
            <w:tcW w:w="1107"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 xml:space="preserve">liczba </w:t>
            </w:r>
            <w:r w:rsidRPr="002D3B77">
              <w:rPr>
                <w:rFonts w:eastAsia="Arial Unicode MS"/>
                <w:sz w:val="22"/>
                <w:szCs w:val="22"/>
                <w:highlight w:val="yellow"/>
              </w:rPr>
              <w:t>wydarzeń/</w:t>
            </w:r>
            <w:r w:rsidRPr="00BA3779">
              <w:rPr>
                <w:rFonts w:eastAsia="Arial Unicode MS"/>
                <w:sz w:val="22"/>
                <w:szCs w:val="22"/>
              </w:rPr>
              <w:t xml:space="preserve">imprez </w:t>
            </w:r>
            <w:r w:rsidRPr="00AF4B78">
              <w:rPr>
                <w:rFonts w:eastAsia="Arial Unicode MS"/>
                <w:sz w:val="22"/>
                <w:szCs w:val="22"/>
              </w:rPr>
              <w:t>kultywujących lokalną kulturę, tradycję lub historię</w:t>
            </w:r>
          </w:p>
        </w:tc>
        <w:tc>
          <w:tcPr>
            <w:tcW w:w="45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15</w:t>
            </w:r>
          </w:p>
        </w:tc>
        <w:tc>
          <w:tcPr>
            <w:tcW w:w="485" w:type="pct"/>
            <w:shd w:val="clear" w:color="auto" w:fill="EAF1DD" w:themeFill="accent3" w:themeFillTint="33"/>
            <w:hideMark/>
          </w:tcPr>
          <w:p w:rsidR="00D15A1E" w:rsidRPr="00BA3779" w:rsidRDefault="00D15A1E" w:rsidP="00531FBF">
            <w:pPr>
              <w:jc w:val="both"/>
              <w:rPr>
                <w:rFonts w:eastAsia="Arial Unicode MS"/>
                <w:sz w:val="22"/>
                <w:szCs w:val="22"/>
              </w:rPr>
            </w:pPr>
            <w:r w:rsidRPr="00BA3779">
              <w:rPr>
                <w:rFonts w:eastAsia="Arial Unicode MS"/>
                <w:sz w:val="22"/>
                <w:szCs w:val="22"/>
              </w:rPr>
              <w:t>dokumentacja i dane LGD</w:t>
            </w:r>
          </w:p>
        </w:tc>
      </w:tr>
      <w:tr w:rsidR="00D15A1E" w:rsidRPr="00BA3779" w:rsidTr="009F03F7">
        <w:trPr>
          <w:trHeight w:val="1045"/>
        </w:trPr>
        <w:tc>
          <w:tcPr>
            <w:tcW w:w="275" w:type="pct"/>
            <w:vMerge/>
            <w:shd w:val="clear" w:color="auto" w:fill="EAF1DD" w:themeFill="accent3" w:themeFillTint="33"/>
            <w:noWrap/>
          </w:tcPr>
          <w:p w:rsidR="00D15A1E" w:rsidRPr="00BA3779" w:rsidRDefault="00D15A1E" w:rsidP="00531FBF">
            <w:pPr>
              <w:jc w:val="both"/>
              <w:rPr>
                <w:rFonts w:eastAsia="Arial Unicode MS"/>
                <w:sz w:val="22"/>
                <w:szCs w:val="22"/>
              </w:rPr>
            </w:pPr>
          </w:p>
        </w:tc>
        <w:tc>
          <w:tcPr>
            <w:tcW w:w="600" w:type="pct"/>
            <w:gridSpan w:val="2"/>
            <w:vMerge/>
            <w:shd w:val="clear" w:color="auto" w:fill="EAF1DD" w:themeFill="accent3" w:themeFillTint="33"/>
          </w:tcPr>
          <w:p w:rsidR="00D15A1E" w:rsidRPr="00BA3779" w:rsidRDefault="00D15A1E" w:rsidP="00531FBF">
            <w:pPr>
              <w:pStyle w:val="Cytat"/>
              <w:rPr>
                <w:color w:val="auto"/>
                <w:sz w:val="22"/>
                <w:szCs w:val="22"/>
              </w:rPr>
            </w:pPr>
          </w:p>
        </w:tc>
        <w:tc>
          <w:tcPr>
            <w:tcW w:w="738" w:type="pct"/>
            <w:gridSpan w:val="2"/>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mieszkańcy, w tym dzieci i młodzież, turyści, seniorzy, przedsiębiorcy</w:t>
            </w:r>
          </w:p>
        </w:tc>
        <w:tc>
          <w:tcPr>
            <w:tcW w:w="415"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konkurs</w:t>
            </w:r>
          </w:p>
        </w:tc>
        <w:tc>
          <w:tcPr>
            <w:tcW w:w="1107" w:type="pct"/>
            <w:gridSpan w:val="2"/>
            <w:shd w:val="clear" w:color="auto" w:fill="EAF1DD" w:themeFill="accent3" w:themeFillTint="33"/>
          </w:tcPr>
          <w:p w:rsidR="00D15A1E" w:rsidRPr="00BA3779" w:rsidRDefault="00D15A1E" w:rsidP="00837100">
            <w:pPr>
              <w:jc w:val="both"/>
              <w:rPr>
                <w:rFonts w:eastAsia="Arial Unicode MS"/>
                <w:sz w:val="22"/>
                <w:szCs w:val="22"/>
              </w:rPr>
            </w:pPr>
            <w:r w:rsidRPr="00BA3779">
              <w:rPr>
                <w:rFonts w:eastAsia="Arial Unicode MS"/>
                <w:sz w:val="22"/>
                <w:szCs w:val="22"/>
              </w:rPr>
              <w:t>liczba operacji z zakresu promocji walorów obszaru LSR</w:t>
            </w:r>
          </w:p>
        </w:tc>
        <w:tc>
          <w:tcPr>
            <w:tcW w:w="455"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6</w:t>
            </w:r>
          </w:p>
        </w:tc>
        <w:tc>
          <w:tcPr>
            <w:tcW w:w="485"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sprawozdania beneficjentów i dane LGD</w:t>
            </w:r>
          </w:p>
        </w:tc>
      </w:tr>
      <w:tr w:rsidR="00D15A1E" w:rsidRPr="00BA3779" w:rsidTr="00D15A1E">
        <w:trPr>
          <w:trHeight w:val="383"/>
        </w:trPr>
        <w:tc>
          <w:tcPr>
            <w:tcW w:w="275" w:type="pct"/>
            <w:vMerge/>
            <w:shd w:val="clear" w:color="auto" w:fill="EAF1DD" w:themeFill="accent3" w:themeFillTint="33"/>
            <w:noWrap/>
          </w:tcPr>
          <w:p w:rsidR="00D15A1E" w:rsidRPr="00BA3779" w:rsidRDefault="00D15A1E" w:rsidP="00531FBF">
            <w:pPr>
              <w:jc w:val="both"/>
              <w:rPr>
                <w:rFonts w:eastAsia="Arial Unicode MS"/>
                <w:sz w:val="22"/>
                <w:szCs w:val="22"/>
              </w:rPr>
            </w:pPr>
          </w:p>
        </w:tc>
        <w:tc>
          <w:tcPr>
            <w:tcW w:w="600" w:type="pct"/>
            <w:gridSpan w:val="2"/>
            <w:vMerge/>
            <w:shd w:val="clear" w:color="auto" w:fill="EAF1DD" w:themeFill="accent3" w:themeFillTint="33"/>
          </w:tcPr>
          <w:p w:rsidR="00D15A1E" w:rsidRPr="00BA3779" w:rsidRDefault="00D15A1E" w:rsidP="00531FBF">
            <w:pPr>
              <w:pStyle w:val="Cytat"/>
              <w:rPr>
                <w:color w:val="auto"/>
                <w:sz w:val="22"/>
                <w:szCs w:val="22"/>
              </w:rPr>
            </w:pPr>
          </w:p>
        </w:tc>
        <w:tc>
          <w:tcPr>
            <w:tcW w:w="738" w:type="pct"/>
            <w:gridSpan w:val="2"/>
            <w:vMerge w:val="restart"/>
            <w:shd w:val="clear" w:color="auto" w:fill="EAF1DD" w:themeFill="accent3" w:themeFillTint="33"/>
          </w:tcPr>
          <w:p w:rsidR="00D15A1E" w:rsidRPr="00BA3779" w:rsidRDefault="00D15A1E" w:rsidP="009F03F7">
            <w:pPr>
              <w:jc w:val="both"/>
              <w:rPr>
                <w:rFonts w:eastAsia="Arial Unicode MS"/>
                <w:sz w:val="22"/>
                <w:szCs w:val="22"/>
              </w:rPr>
            </w:pPr>
            <w:r w:rsidRPr="00BA3779">
              <w:rPr>
                <w:rFonts w:eastAsia="Arial Unicode MS"/>
                <w:sz w:val="22"/>
                <w:szCs w:val="22"/>
              </w:rPr>
              <w:t>mieszkańcy, turyści, przedsiębiorcy</w:t>
            </w:r>
          </w:p>
        </w:tc>
        <w:tc>
          <w:tcPr>
            <w:tcW w:w="415" w:type="pct"/>
            <w:vMerge w:val="restar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projekt współpracy</w:t>
            </w:r>
          </w:p>
        </w:tc>
        <w:tc>
          <w:tcPr>
            <w:tcW w:w="1107" w:type="pct"/>
            <w:gridSpan w:val="2"/>
            <w:shd w:val="clear" w:color="auto" w:fill="EAF1DD" w:themeFill="accent3" w:themeFillTint="33"/>
            <w:vAlign w:val="center"/>
          </w:tcPr>
          <w:p w:rsidR="00D15A1E" w:rsidRPr="00BA3779" w:rsidRDefault="00D15A1E" w:rsidP="00837100">
            <w:pPr>
              <w:jc w:val="both"/>
              <w:rPr>
                <w:rFonts w:eastAsia="Arial Unicode MS"/>
                <w:sz w:val="22"/>
                <w:szCs w:val="22"/>
              </w:rPr>
            </w:pPr>
            <w:r w:rsidRPr="00BA3779">
              <w:rPr>
                <w:rFonts w:eastAsia="Arial Unicode MS"/>
                <w:sz w:val="22"/>
                <w:szCs w:val="22"/>
              </w:rPr>
              <w:t>liczba zrealizowanych projektów współpracy w zakresie promocji sieciowej oferty turystycznej</w:t>
            </w:r>
          </w:p>
        </w:tc>
        <w:tc>
          <w:tcPr>
            <w:tcW w:w="455"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1</w:t>
            </w:r>
          </w:p>
        </w:tc>
        <w:tc>
          <w:tcPr>
            <w:tcW w:w="485" w:type="pct"/>
            <w:vMerge w:val="restar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dokumentacja i dane LGD</w:t>
            </w:r>
          </w:p>
        </w:tc>
      </w:tr>
      <w:tr w:rsidR="00D15A1E" w:rsidRPr="00BA3779" w:rsidTr="009F03F7">
        <w:trPr>
          <w:trHeight w:val="382"/>
        </w:trPr>
        <w:tc>
          <w:tcPr>
            <w:tcW w:w="275" w:type="pct"/>
            <w:vMerge/>
            <w:shd w:val="clear" w:color="auto" w:fill="EAF1DD" w:themeFill="accent3" w:themeFillTint="33"/>
            <w:noWrap/>
          </w:tcPr>
          <w:p w:rsidR="00D15A1E" w:rsidRPr="00BA3779" w:rsidRDefault="00D15A1E" w:rsidP="00D15A1E">
            <w:pPr>
              <w:jc w:val="both"/>
              <w:rPr>
                <w:rFonts w:eastAsia="Arial Unicode MS"/>
                <w:sz w:val="22"/>
                <w:szCs w:val="22"/>
              </w:rPr>
            </w:pPr>
          </w:p>
        </w:tc>
        <w:tc>
          <w:tcPr>
            <w:tcW w:w="600" w:type="pct"/>
            <w:gridSpan w:val="2"/>
            <w:vMerge/>
            <w:shd w:val="clear" w:color="auto" w:fill="EAF1DD" w:themeFill="accent3" w:themeFillTint="33"/>
          </w:tcPr>
          <w:p w:rsidR="00D15A1E" w:rsidRPr="00BA3779" w:rsidRDefault="00D15A1E" w:rsidP="00D15A1E">
            <w:pPr>
              <w:pStyle w:val="Cytat"/>
              <w:rPr>
                <w:color w:val="auto"/>
                <w:sz w:val="22"/>
                <w:szCs w:val="22"/>
              </w:rPr>
            </w:pPr>
          </w:p>
        </w:tc>
        <w:tc>
          <w:tcPr>
            <w:tcW w:w="738" w:type="pct"/>
            <w:gridSpan w:val="2"/>
            <w:vMerge/>
            <w:shd w:val="clear" w:color="auto" w:fill="EAF1DD" w:themeFill="accent3" w:themeFillTint="33"/>
          </w:tcPr>
          <w:p w:rsidR="00D15A1E" w:rsidRPr="00BA3779" w:rsidRDefault="00D15A1E" w:rsidP="00D15A1E">
            <w:pPr>
              <w:jc w:val="both"/>
              <w:rPr>
                <w:rFonts w:eastAsia="Arial Unicode MS"/>
                <w:sz w:val="22"/>
                <w:szCs w:val="22"/>
              </w:rPr>
            </w:pPr>
          </w:p>
        </w:tc>
        <w:tc>
          <w:tcPr>
            <w:tcW w:w="415" w:type="pct"/>
            <w:vMerge/>
            <w:shd w:val="clear" w:color="auto" w:fill="EAF1DD" w:themeFill="accent3" w:themeFillTint="33"/>
          </w:tcPr>
          <w:p w:rsidR="00D15A1E" w:rsidRPr="00BA3779" w:rsidRDefault="00D15A1E" w:rsidP="00D15A1E">
            <w:pPr>
              <w:jc w:val="both"/>
              <w:rPr>
                <w:rFonts w:eastAsia="Arial Unicode MS"/>
                <w:sz w:val="22"/>
                <w:szCs w:val="22"/>
              </w:rPr>
            </w:pPr>
          </w:p>
        </w:tc>
        <w:tc>
          <w:tcPr>
            <w:tcW w:w="1107" w:type="pct"/>
            <w:gridSpan w:val="2"/>
            <w:shd w:val="clear" w:color="auto" w:fill="EAF1DD" w:themeFill="accent3" w:themeFillTint="33"/>
            <w:vAlign w:val="center"/>
          </w:tcPr>
          <w:p w:rsidR="00D15A1E" w:rsidRPr="00FE750A" w:rsidRDefault="00A074B9" w:rsidP="00D15A1E">
            <w:pPr>
              <w:jc w:val="both"/>
              <w:rPr>
                <w:rFonts w:eastAsia="Arial Unicode MS"/>
                <w:sz w:val="22"/>
                <w:szCs w:val="22"/>
              </w:rPr>
            </w:pPr>
            <w:r>
              <w:rPr>
                <w:rFonts w:eastAsia="Arial Unicode MS"/>
                <w:sz w:val="22"/>
                <w:szCs w:val="22"/>
                <w:highlight w:val="yellow"/>
              </w:rPr>
              <w:t>l</w:t>
            </w:r>
            <w:r w:rsidR="00D15A1E" w:rsidRPr="000E1673">
              <w:rPr>
                <w:rFonts w:eastAsia="Arial Unicode MS"/>
                <w:sz w:val="22"/>
                <w:szCs w:val="22"/>
                <w:highlight w:val="yellow"/>
              </w:rPr>
              <w:t>iczba projektów współpracy wykorzystujących lokalne zasoby</w:t>
            </w:r>
          </w:p>
        </w:tc>
        <w:tc>
          <w:tcPr>
            <w:tcW w:w="455" w:type="pct"/>
            <w:shd w:val="clear" w:color="auto" w:fill="EAF1DD" w:themeFill="accent3" w:themeFillTint="33"/>
          </w:tcPr>
          <w:p w:rsidR="00D15A1E" w:rsidRPr="000E1673" w:rsidRDefault="00D15A1E" w:rsidP="00D15A1E">
            <w:pPr>
              <w:jc w:val="both"/>
              <w:rPr>
                <w:rFonts w:eastAsia="Arial Unicode MS"/>
                <w:sz w:val="22"/>
                <w:szCs w:val="22"/>
                <w:highlight w:val="yellow"/>
              </w:rPr>
            </w:pPr>
            <w:r w:rsidRPr="000E1673">
              <w:rPr>
                <w:rFonts w:eastAsia="Arial Unicode MS"/>
                <w:sz w:val="22"/>
                <w:szCs w:val="22"/>
                <w:highlight w:val="yellow"/>
              </w:rPr>
              <w:t>szt.</w:t>
            </w:r>
          </w:p>
        </w:tc>
        <w:tc>
          <w:tcPr>
            <w:tcW w:w="478" w:type="pct"/>
            <w:gridSpan w:val="2"/>
            <w:shd w:val="clear" w:color="auto" w:fill="EAF1DD" w:themeFill="accent3" w:themeFillTint="33"/>
          </w:tcPr>
          <w:p w:rsidR="00D15A1E" w:rsidRPr="000E1673" w:rsidRDefault="00D15A1E" w:rsidP="00D15A1E">
            <w:pPr>
              <w:jc w:val="both"/>
              <w:rPr>
                <w:rFonts w:eastAsia="Arial Unicode MS"/>
                <w:sz w:val="22"/>
                <w:szCs w:val="22"/>
                <w:highlight w:val="yellow"/>
              </w:rPr>
            </w:pPr>
            <w:r w:rsidRPr="000E1673">
              <w:rPr>
                <w:rFonts w:eastAsia="Arial Unicode MS"/>
                <w:sz w:val="22"/>
                <w:szCs w:val="22"/>
                <w:highlight w:val="yellow"/>
              </w:rPr>
              <w:t>0</w:t>
            </w:r>
          </w:p>
        </w:tc>
        <w:tc>
          <w:tcPr>
            <w:tcW w:w="447" w:type="pct"/>
            <w:shd w:val="clear" w:color="auto" w:fill="EAF1DD" w:themeFill="accent3" w:themeFillTint="33"/>
          </w:tcPr>
          <w:p w:rsidR="00D15A1E" w:rsidRPr="000E1673" w:rsidRDefault="00D15A1E" w:rsidP="00D15A1E">
            <w:pPr>
              <w:jc w:val="both"/>
              <w:rPr>
                <w:rFonts w:eastAsia="Arial Unicode MS"/>
                <w:sz w:val="22"/>
                <w:szCs w:val="22"/>
                <w:highlight w:val="yellow"/>
              </w:rPr>
            </w:pPr>
            <w:r w:rsidRPr="000E1673">
              <w:rPr>
                <w:rFonts w:eastAsia="Arial Unicode MS"/>
                <w:sz w:val="22"/>
                <w:szCs w:val="22"/>
                <w:highlight w:val="yellow"/>
              </w:rPr>
              <w:t>1</w:t>
            </w:r>
          </w:p>
        </w:tc>
        <w:tc>
          <w:tcPr>
            <w:tcW w:w="485" w:type="pct"/>
            <w:vMerge/>
            <w:shd w:val="clear" w:color="auto" w:fill="EAF1DD" w:themeFill="accent3" w:themeFillTint="33"/>
          </w:tcPr>
          <w:p w:rsidR="00D15A1E" w:rsidRPr="00BA3779" w:rsidRDefault="00D15A1E" w:rsidP="00D15A1E">
            <w:pPr>
              <w:jc w:val="both"/>
              <w:rPr>
                <w:rFonts w:eastAsia="Arial Unicode MS"/>
                <w:sz w:val="22"/>
                <w:szCs w:val="22"/>
              </w:rPr>
            </w:pPr>
          </w:p>
        </w:tc>
      </w:tr>
      <w:tr w:rsidR="00D15A1E" w:rsidRPr="00BA3779" w:rsidTr="009B4210">
        <w:trPr>
          <w:trHeight w:val="503"/>
        </w:trPr>
        <w:tc>
          <w:tcPr>
            <w:tcW w:w="275" w:type="pct"/>
            <w:vMerge/>
            <w:shd w:val="clear" w:color="auto" w:fill="EAF1DD" w:themeFill="accent3" w:themeFillTint="33"/>
            <w:noWrap/>
          </w:tcPr>
          <w:p w:rsidR="00D15A1E" w:rsidRPr="00BA3779" w:rsidRDefault="00D15A1E" w:rsidP="00531FBF">
            <w:pPr>
              <w:jc w:val="both"/>
              <w:rPr>
                <w:rFonts w:eastAsia="Arial Unicode MS"/>
                <w:sz w:val="22"/>
                <w:szCs w:val="22"/>
              </w:rPr>
            </w:pPr>
          </w:p>
        </w:tc>
        <w:tc>
          <w:tcPr>
            <w:tcW w:w="600" w:type="pct"/>
            <w:gridSpan w:val="2"/>
            <w:vMerge/>
            <w:shd w:val="clear" w:color="auto" w:fill="EAF1DD" w:themeFill="accent3" w:themeFillTint="33"/>
          </w:tcPr>
          <w:p w:rsidR="00D15A1E" w:rsidRPr="00BA3779" w:rsidRDefault="00D15A1E" w:rsidP="00531FBF">
            <w:pPr>
              <w:pStyle w:val="Cytat"/>
              <w:rPr>
                <w:color w:val="auto"/>
                <w:sz w:val="22"/>
                <w:szCs w:val="22"/>
              </w:rPr>
            </w:pPr>
          </w:p>
        </w:tc>
        <w:tc>
          <w:tcPr>
            <w:tcW w:w="738" w:type="pct"/>
            <w:gridSpan w:val="2"/>
            <w:vMerge w:val="restar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mieszkańcy, w tym dzieci i młodzież, turyści, seniorzy, przedsiębiorcy</w:t>
            </w:r>
          </w:p>
        </w:tc>
        <w:tc>
          <w:tcPr>
            <w:tcW w:w="415" w:type="pct"/>
            <w:vMerge w:val="restar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projekt współpracy</w:t>
            </w:r>
          </w:p>
        </w:tc>
        <w:tc>
          <w:tcPr>
            <w:tcW w:w="1107" w:type="pct"/>
            <w:gridSpan w:val="2"/>
            <w:shd w:val="clear" w:color="auto" w:fill="EAF1DD" w:themeFill="accent3" w:themeFillTint="33"/>
            <w:vAlign w:val="center"/>
          </w:tcPr>
          <w:p w:rsidR="00D15A1E" w:rsidRPr="00BA3779" w:rsidRDefault="00D15A1E" w:rsidP="00354AC9">
            <w:pPr>
              <w:jc w:val="both"/>
              <w:rPr>
                <w:rFonts w:eastAsia="Arial Unicode MS"/>
                <w:sz w:val="22"/>
                <w:szCs w:val="22"/>
              </w:rPr>
            </w:pPr>
            <w:r w:rsidRPr="00BA3779">
              <w:rPr>
                <w:rFonts w:eastAsia="Arial Unicode MS"/>
                <w:sz w:val="22"/>
                <w:szCs w:val="22"/>
              </w:rPr>
              <w:t xml:space="preserve">liczba zrealizowanych projektów współpracy w zakresie tworzenia i promocji wiosek tematycznych </w:t>
            </w:r>
          </w:p>
        </w:tc>
        <w:tc>
          <w:tcPr>
            <w:tcW w:w="455"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1</w:t>
            </w:r>
          </w:p>
        </w:tc>
        <w:tc>
          <w:tcPr>
            <w:tcW w:w="485" w:type="pct"/>
            <w:vMerge w:val="restart"/>
            <w:shd w:val="clear" w:color="auto" w:fill="EAF1DD" w:themeFill="accent3" w:themeFillTint="33"/>
          </w:tcPr>
          <w:p w:rsidR="00D15A1E" w:rsidRPr="00BA3779" w:rsidRDefault="00D15A1E" w:rsidP="00531FBF">
            <w:pPr>
              <w:jc w:val="both"/>
              <w:rPr>
                <w:rFonts w:eastAsia="Arial Unicode MS"/>
                <w:sz w:val="22"/>
                <w:szCs w:val="22"/>
              </w:rPr>
            </w:pPr>
            <w:r w:rsidRPr="00BA3779">
              <w:rPr>
                <w:rFonts w:eastAsia="Arial Unicode MS"/>
                <w:sz w:val="22"/>
                <w:szCs w:val="22"/>
              </w:rPr>
              <w:t>dokumentacja i dane LGD</w:t>
            </w:r>
          </w:p>
        </w:tc>
      </w:tr>
      <w:tr w:rsidR="00D15A1E" w:rsidRPr="00BA3779" w:rsidTr="009F03F7">
        <w:trPr>
          <w:trHeight w:val="502"/>
        </w:trPr>
        <w:tc>
          <w:tcPr>
            <w:tcW w:w="275" w:type="pct"/>
            <w:vMerge/>
            <w:shd w:val="clear" w:color="auto" w:fill="EAF1DD" w:themeFill="accent3" w:themeFillTint="33"/>
            <w:noWrap/>
          </w:tcPr>
          <w:p w:rsidR="00D15A1E" w:rsidRPr="00BA3779" w:rsidRDefault="00D15A1E" w:rsidP="009B4210">
            <w:pPr>
              <w:jc w:val="both"/>
              <w:rPr>
                <w:rFonts w:eastAsia="Arial Unicode MS"/>
                <w:sz w:val="22"/>
                <w:szCs w:val="22"/>
              </w:rPr>
            </w:pPr>
          </w:p>
        </w:tc>
        <w:tc>
          <w:tcPr>
            <w:tcW w:w="600" w:type="pct"/>
            <w:gridSpan w:val="2"/>
            <w:vMerge/>
            <w:shd w:val="clear" w:color="auto" w:fill="EAF1DD" w:themeFill="accent3" w:themeFillTint="33"/>
          </w:tcPr>
          <w:p w:rsidR="00D15A1E" w:rsidRPr="00BA3779" w:rsidRDefault="00D15A1E" w:rsidP="009B4210">
            <w:pPr>
              <w:pStyle w:val="Cytat"/>
              <w:rPr>
                <w:color w:val="auto"/>
                <w:sz w:val="22"/>
                <w:szCs w:val="22"/>
              </w:rPr>
            </w:pPr>
          </w:p>
        </w:tc>
        <w:tc>
          <w:tcPr>
            <w:tcW w:w="738" w:type="pct"/>
            <w:gridSpan w:val="2"/>
            <w:vMerge/>
            <w:shd w:val="clear" w:color="auto" w:fill="EAF1DD" w:themeFill="accent3" w:themeFillTint="33"/>
          </w:tcPr>
          <w:p w:rsidR="00D15A1E" w:rsidRPr="00BA3779" w:rsidRDefault="00D15A1E" w:rsidP="009B4210">
            <w:pPr>
              <w:jc w:val="both"/>
              <w:rPr>
                <w:rFonts w:eastAsia="Arial Unicode MS"/>
                <w:sz w:val="22"/>
                <w:szCs w:val="22"/>
              </w:rPr>
            </w:pPr>
          </w:p>
        </w:tc>
        <w:tc>
          <w:tcPr>
            <w:tcW w:w="415" w:type="pct"/>
            <w:vMerge/>
            <w:shd w:val="clear" w:color="auto" w:fill="EAF1DD" w:themeFill="accent3" w:themeFillTint="33"/>
          </w:tcPr>
          <w:p w:rsidR="00D15A1E" w:rsidRPr="00BA3779" w:rsidRDefault="00D15A1E" w:rsidP="009B4210">
            <w:pPr>
              <w:jc w:val="both"/>
              <w:rPr>
                <w:rFonts w:eastAsia="Arial Unicode MS"/>
                <w:sz w:val="22"/>
                <w:szCs w:val="22"/>
              </w:rPr>
            </w:pPr>
          </w:p>
        </w:tc>
        <w:tc>
          <w:tcPr>
            <w:tcW w:w="1107" w:type="pct"/>
            <w:gridSpan w:val="2"/>
            <w:shd w:val="clear" w:color="auto" w:fill="EAF1DD" w:themeFill="accent3" w:themeFillTint="33"/>
            <w:vAlign w:val="center"/>
          </w:tcPr>
          <w:p w:rsidR="00D15A1E" w:rsidRPr="00FE750A" w:rsidRDefault="00A074B9" w:rsidP="009B4210">
            <w:pPr>
              <w:jc w:val="both"/>
              <w:rPr>
                <w:rFonts w:eastAsia="Arial Unicode MS"/>
                <w:sz w:val="22"/>
                <w:szCs w:val="22"/>
              </w:rPr>
            </w:pPr>
            <w:r>
              <w:rPr>
                <w:rFonts w:eastAsia="Arial Unicode MS"/>
                <w:sz w:val="22"/>
                <w:szCs w:val="22"/>
                <w:highlight w:val="yellow"/>
              </w:rPr>
              <w:t>l</w:t>
            </w:r>
            <w:r w:rsidR="00D15A1E" w:rsidRPr="000E1673">
              <w:rPr>
                <w:rFonts w:eastAsia="Arial Unicode MS"/>
                <w:sz w:val="22"/>
                <w:szCs w:val="22"/>
                <w:highlight w:val="yellow"/>
              </w:rPr>
              <w:t>iczba projektów współpracy wykorzystujących lokalne zasoby</w:t>
            </w:r>
          </w:p>
        </w:tc>
        <w:tc>
          <w:tcPr>
            <w:tcW w:w="455" w:type="pct"/>
            <w:shd w:val="clear" w:color="auto" w:fill="EAF1DD" w:themeFill="accent3" w:themeFillTint="33"/>
          </w:tcPr>
          <w:p w:rsidR="00D15A1E" w:rsidRPr="000E1673" w:rsidRDefault="00D15A1E" w:rsidP="009B4210">
            <w:pPr>
              <w:jc w:val="both"/>
              <w:rPr>
                <w:rFonts w:eastAsia="Arial Unicode MS"/>
                <w:sz w:val="22"/>
                <w:szCs w:val="22"/>
                <w:highlight w:val="yellow"/>
              </w:rPr>
            </w:pPr>
            <w:r w:rsidRPr="000E1673">
              <w:rPr>
                <w:rFonts w:eastAsia="Arial Unicode MS"/>
                <w:sz w:val="22"/>
                <w:szCs w:val="22"/>
                <w:highlight w:val="yellow"/>
              </w:rPr>
              <w:t>szt.</w:t>
            </w:r>
          </w:p>
        </w:tc>
        <w:tc>
          <w:tcPr>
            <w:tcW w:w="478" w:type="pct"/>
            <w:gridSpan w:val="2"/>
            <w:shd w:val="clear" w:color="auto" w:fill="EAF1DD" w:themeFill="accent3" w:themeFillTint="33"/>
          </w:tcPr>
          <w:p w:rsidR="00D15A1E" w:rsidRPr="000E1673" w:rsidRDefault="00D15A1E" w:rsidP="009B4210">
            <w:pPr>
              <w:jc w:val="both"/>
              <w:rPr>
                <w:rFonts w:eastAsia="Arial Unicode MS"/>
                <w:sz w:val="22"/>
                <w:szCs w:val="22"/>
                <w:highlight w:val="yellow"/>
              </w:rPr>
            </w:pPr>
            <w:r w:rsidRPr="000E1673">
              <w:rPr>
                <w:rFonts w:eastAsia="Arial Unicode MS"/>
                <w:sz w:val="22"/>
                <w:szCs w:val="22"/>
                <w:highlight w:val="yellow"/>
              </w:rPr>
              <w:t>0</w:t>
            </w:r>
          </w:p>
        </w:tc>
        <w:tc>
          <w:tcPr>
            <w:tcW w:w="447" w:type="pct"/>
            <w:shd w:val="clear" w:color="auto" w:fill="EAF1DD" w:themeFill="accent3" w:themeFillTint="33"/>
          </w:tcPr>
          <w:p w:rsidR="00D15A1E" w:rsidRPr="000E1673" w:rsidRDefault="00D15A1E" w:rsidP="009B4210">
            <w:pPr>
              <w:jc w:val="both"/>
              <w:rPr>
                <w:rFonts w:eastAsia="Arial Unicode MS"/>
                <w:sz w:val="22"/>
                <w:szCs w:val="22"/>
                <w:highlight w:val="yellow"/>
              </w:rPr>
            </w:pPr>
            <w:r w:rsidRPr="000E1673">
              <w:rPr>
                <w:rFonts w:eastAsia="Arial Unicode MS"/>
                <w:sz w:val="22"/>
                <w:szCs w:val="22"/>
                <w:highlight w:val="yellow"/>
              </w:rPr>
              <w:t>1</w:t>
            </w:r>
          </w:p>
        </w:tc>
        <w:tc>
          <w:tcPr>
            <w:tcW w:w="485" w:type="pct"/>
            <w:vMerge/>
            <w:shd w:val="clear" w:color="auto" w:fill="EAF1DD" w:themeFill="accent3" w:themeFillTint="33"/>
          </w:tcPr>
          <w:p w:rsidR="00D15A1E" w:rsidRPr="00BA3779" w:rsidRDefault="00D15A1E" w:rsidP="009B4210">
            <w:pPr>
              <w:jc w:val="both"/>
              <w:rPr>
                <w:rFonts w:eastAsia="Arial Unicode MS"/>
                <w:sz w:val="22"/>
                <w:szCs w:val="22"/>
              </w:rPr>
            </w:pPr>
          </w:p>
        </w:tc>
      </w:tr>
      <w:tr w:rsidR="000E1673" w:rsidRPr="00BA3779" w:rsidTr="000E1673">
        <w:trPr>
          <w:trHeight w:val="503"/>
        </w:trPr>
        <w:tc>
          <w:tcPr>
            <w:tcW w:w="275" w:type="pct"/>
            <w:vMerge w:val="restart"/>
            <w:shd w:val="clear" w:color="auto" w:fill="EAF1DD" w:themeFill="accent3" w:themeFillTint="33"/>
            <w:noWrap/>
          </w:tcPr>
          <w:p w:rsidR="000E1673" w:rsidRPr="00BA3779" w:rsidRDefault="000E1673" w:rsidP="00531FBF">
            <w:pPr>
              <w:jc w:val="both"/>
              <w:rPr>
                <w:rFonts w:eastAsia="Arial Unicode MS"/>
                <w:sz w:val="22"/>
                <w:szCs w:val="22"/>
              </w:rPr>
            </w:pPr>
          </w:p>
        </w:tc>
        <w:tc>
          <w:tcPr>
            <w:tcW w:w="600" w:type="pct"/>
            <w:gridSpan w:val="2"/>
            <w:vMerge w:val="restart"/>
            <w:shd w:val="clear" w:color="auto" w:fill="EAF1DD" w:themeFill="accent3" w:themeFillTint="33"/>
          </w:tcPr>
          <w:p w:rsidR="000E1673" w:rsidRPr="00BA3779" w:rsidRDefault="000E1673" w:rsidP="00531FBF">
            <w:pPr>
              <w:pStyle w:val="Cytat"/>
              <w:rPr>
                <w:color w:val="auto"/>
                <w:sz w:val="22"/>
                <w:szCs w:val="22"/>
              </w:rPr>
            </w:pPr>
          </w:p>
        </w:tc>
        <w:tc>
          <w:tcPr>
            <w:tcW w:w="738" w:type="pct"/>
            <w:gridSpan w:val="2"/>
            <w:vMerge w:val="restart"/>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przedsiębiorcy, mieszkańcy, turyści, rolnicy</w:t>
            </w:r>
          </w:p>
        </w:tc>
        <w:tc>
          <w:tcPr>
            <w:tcW w:w="415" w:type="pct"/>
            <w:vMerge w:val="restart"/>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projekt współpracy (powyżej 2% limitu)</w:t>
            </w:r>
          </w:p>
        </w:tc>
        <w:tc>
          <w:tcPr>
            <w:tcW w:w="1107" w:type="pct"/>
            <w:gridSpan w:val="2"/>
            <w:shd w:val="clear" w:color="auto" w:fill="EAF1DD" w:themeFill="accent3" w:themeFillTint="33"/>
            <w:vAlign w:val="center"/>
          </w:tcPr>
          <w:p w:rsidR="000E1673" w:rsidRPr="00FE750A" w:rsidRDefault="000E1673" w:rsidP="009875C1">
            <w:pPr>
              <w:jc w:val="both"/>
              <w:rPr>
                <w:rFonts w:eastAsia="Arial Unicode MS"/>
                <w:sz w:val="22"/>
                <w:szCs w:val="22"/>
              </w:rPr>
            </w:pPr>
            <w:r w:rsidRPr="00FE750A">
              <w:rPr>
                <w:rFonts w:eastAsia="Arial Unicode MS"/>
                <w:sz w:val="22"/>
                <w:szCs w:val="22"/>
              </w:rPr>
              <w:t xml:space="preserve">liczba zrealizowanych </w:t>
            </w:r>
            <w:r w:rsidRPr="00332416">
              <w:rPr>
                <w:rFonts w:eastAsia="Arial Unicode MS"/>
                <w:strike/>
                <w:sz w:val="22"/>
                <w:szCs w:val="22"/>
                <w:highlight w:val="yellow"/>
              </w:rPr>
              <w:t>krajowych</w:t>
            </w:r>
            <w:r w:rsidRPr="00FE750A">
              <w:rPr>
                <w:rFonts w:eastAsia="Arial Unicode MS"/>
                <w:sz w:val="22"/>
                <w:szCs w:val="22"/>
              </w:rPr>
              <w:t xml:space="preserve"> projektów współpracy</w:t>
            </w:r>
          </w:p>
        </w:tc>
        <w:tc>
          <w:tcPr>
            <w:tcW w:w="455" w:type="pct"/>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szt.</w:t>
            </w:r>
          </w:p>
        </w:tc>
        <w:tc>
          <w:tcPr>
            <w:tcW w:w="478" w:type="pct"/>
            <w:gridSpan w:val="2"/>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0</w:t>
            </w:r>
          </w:p>
        </w:tc>
        <w:tc>
          <w:tcPr>
            <w:tcW w:w="447" w:type="pct"/>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1</w:t>
            </w:r>
          </w:p>
        </w:tc>
        <w:tc>
          <w:tcPr>
            <w:tcW w:w="485" w:type="pct"/>
            <w:vMerge w:val="restart"/>
            <w:shd w:val="clear" w:color="auto" w:fill="EAF1DD" w:themeFill="accent3" w:themeFillTint="33"/>
          </w:tcPr>
          <w:p w:rsidR="000E1673" w:rsidRPr="00FE750A" w:rsidRDefault="000E1673" w:rsidP="00531FBF">
            <w:pPr>
              <w:jc w:val="both"/>
              <w:rPr>
                <w:rFonts w:eastAsia="Arial Unicode MS"/>
                <w:sz w:val="22"/>
                <w:szCs w:val="22"/>
              </w:rPr>
            </w:pPr>
            <w:r w:rsidRPr="00FE750A">
              <w:rPr>
                <w:rFonts w:eastAsia="Arial Unicode MS"/>
                <w:sz w:val="22"/>
                <w:szCs w:val="22"/>
              </w:rPr>
              <w:t>dokumentacja i dane LGD</w:t>
            </w:r>
          </w:p>
        </w:tc>
      </w:tr>
      <w:tr w:rsidR="000E1673" w:rsidRPr="00BA3779" w:rsidTr="009F03F7">
        <w:trPr>
          <w:trHeight w:val="502"/>
        </w:trPr>
        <w:tc>
          <w:tcPr>
            <w:tcW w:w="275" w:type="pct"/>
            <w:vMerge/>
            <w:shd w:val="clear" w:color="auto" w:fill="EAF1DD" w:themeFill="accent3" w:themeFillTint="33"/>
            <w:noWrap/>
          </w:tcPr>
          <w:p w:rsidR="000E1673" w:rsidRPr="00BA3779" w:rsidRDefault="000E1673" w:rsidP="000E1673">
            <w:pPr>
              <w:jc w:val="both"/>
              <w:rPr>
                <w:rFonts w:eastAsia="Arial Unicode MS"/>
                <w:sz w:val="22"/>
                <w:szCs w:val="22"/>
              </w:rPr>
            </w:pPr>
          </w:p>
        </w:tc>
        <w:tc>
          <w:tcPr>
            <w:tcW w:w="600" w:type="pct"/>
            <w:gridSpan w:val="2"/>
            <w:vMerge/>
            <w:shd w:val="clear" w:color="auto" w:fill="EAF1DD" w:themeFill="accent3" w:themeFillTint="33"/>
          </w:tcPr>
          <w:p w:rsidR="000E1673" w:rsidRPr="00BA3779" w:rsidRDefault="000E1673" w:rsidP="000E1673">
            <w:pPr>
              <w:pStyle w:val="Cytat"/>
              <w:rPr>
                <w:color w:val="auto"/>
                <w:sz w:val="22"/>
                <w:szCs w:val="22"/>
              </w:rPr>
            </w:pPr>
          </w:p>
        </w:tc>
        <w:tc>
          <w:tcPr>
            <w:tcW w:w="738" w:type="pct"/>
            <w:gridSpan w:val="2"/>
            <w:vMerge/>
            <w:shd w:val="clear" w:color="auto" w:fill="EAF1DD" w:themeFill="accent3" w:themeFillTint="33"/>
          </w:tcPr>
          <w:p w:rsidR="000E1673" w:rsidRPr="00FE750A" w:rsidRDefault="000E1673" w:rsidP="000E1673">
            <w:pPr>
              <w:jc w:val="both"/>
              <w:rPr>
                <w:rFonts w:eastAsia="Arial Unicode MS"/>
                <w:sz w:val="22"/>
                <w:szCs w:val="22"/>
              </w:rPr>
            </w:pPr>
          </w:p>
        </w:tc>
        <w:tc>
          <w:tcPr>
            <w:tcW w:w="415" w:type="pct"/>
            <w:vMerge/>
            <w:shd w:val="clear" w:color="auto" w:fill="EAF1DD" w:themeFill="accent3" w:themeFillTint="33"/>
          </w:tcPr>
          <w:p w:rsidR="000E1673" w:rsidRPr="00FE750A" w:rsidRDefault="000E1673" w:rsidP="000E1673">
            <w:pPr>
              <w:jc w:val="both"/>
              <w:rPr>
                <w:rFonts w:eastAsia="Arial Unicode MS"/>
                <w:sz w:val="22"/>
                <w:szCs w:val="22"/>
              </w:rPr>
            </w:pPr>
          </w:p>
        </w:tc>
        <w:tc>
          <w:tcPr>
            <w:tcW w:w="1107" w:type="pct"/>
            <w:gridSpan w:val="2"/>
            <w:shd w:val="clear" w:color="auto" w:fill="EAF1DD" w:themeFill="accent3" w:themeFillTint="33"/>
            <w:vAlign w:val="center"/>
          </w:tcPr>
          <w:p w:rsidR="000E1673" w:rsidRPr="00FE750A" w:rsidRDefault="00A074B9" w:rsidP="000E1673">
            <w:pPr>
              <w:jc w:val="both"/>
              <w:rPr>
                <w:rFonts w:eastAsia="Arial Unicode MS"/>
                <w:sz w:val="22"/>
                <w:szCs w:val="22"/>
              </w:rPr>
            </w:pPr>
            <w:r>
              <w:rPr>
                <w:rFonts w:eastAsia="Arial Unicode MS"/>
                <w:sz w:val="22"/>
                <w:szCs w:val="22"/>
                <w:highlight w:val="yellow"/>
              </w:rPr>
              <w:t>l</w:t>
            </w:r>
            <w:r w:rsidR="000E1673" w:rsidRPr="000E1673">
              <w:rPr>
                <w:rFonts w:eastAsia="Arial Unicode MS"/>
                <w:sz w:val="22"/>
                <w:szCs w:val="22"/>
                <w:highlight w:val="yellow"/>
              </w:rPr>
              <w:t>iczba projektów współpracy wykorzystujących lokalne zasoby</w:t>
            </w:r>
          </w:p>
        </w:tc>
        <w:tc>
          <w:tcPr>
            <w:tcW w:w="455" w:type="pct"/>
            <w:shd w:val="clear" w:color="auto" w:fill="EAF1DD" w:themeFill="accent3" w:themeFillTint="33"/>
          </w:tcPr>
          <w:p w:rsidR="000E1673" w:rsidRPr="000E1673" w:rsidRDefault="000E1673" w:rsidP="000E1673">
            <w:pPr>
              <w:jc w:val="both"/>
              <w:rPr>
                <w:rFonts w:eastAsia="Arial Unicode MS"/>
                <w:sz w:val="22"/>
                <w:szCs w:val="22"/>
                <w:highlight w:val="yellow"/>
              </w:rPr>
            </w:pPr>
            <w:r w:rsidRPr="000E1673">
              <w:rPr>
                <w:rFonts w:eastAsia="Arial Unicode MS"/>
                <w:sz w:val="22"/>
                <w:szCs w:val="22"/>
                <w:highlight w:val="yellow"/>
              </w:rPr>
              <w:t>szt.</w:t>
            </w:r>
          </w:p>
        </w:tc>
        <w:tc>
          <w:tcPr>
            <w:tcW w:w="478" w:type="pct"/>
            <w:gridSpan w:val="2"/>
            <w:shd w:val="clear" w:color="auto" w:fill="EAF1DD" w:themeFill="accent3" w:themeFillTint="33"/>
          </w:tcPr>
          <w:p w:rsidR="000E1673" w:rsidRPr="000E1673" w:rsidRDefault="000E1673" w:rsidP="000E1673">
            <w:pPr>
              <w:jc w:val="both"/>
              <w:rPr>
                <w:rFonts w:eastAsia="Arial Unicode MS"/>
                <w:sz w:val="22"/>
                <w:szCs w:val="22"/>
                <w:highlight w:val="yellow"/>
              </w:rPr>
            </w:pPr>
            <w:r w:rsidRPr="000E1673">
              <w:rPr>
                <w:rFonts w:eastAsia="Arial Unicode MS"/>
                <w:sz w:val="22"/>
                <w:szCs w:val="22"/>
                <w:highlight w:val="yellow"/>
              </w:rPr>
              <w:t>0</w:t>
            </w:r>
          </w:p>
        </w:tc>
        <w:tc>
          <w:tcPr>
            <w:tcW w:w="447" w:type="pct"/>
            <w:shd w:val="clear" w:color="auto" w:fill="EAF1DD" w:themeFill="accent3" w:themeFillTint="33"/>
          </w:tcPr>
          <w:p w:rsidR="000E1673" w:rsidRPr="000E1673" w:rsidRDefault="000E1673" w:rsidP="000E1673">
            <w:pPr>
              <w:jc w:val="both"/>
              <w:rPr>
                <w:rFonts w:eastAsia="Arial Unicode MS"/>
                <w:sz w:val="22"/>
                <w:szCs w:val="22"/>
                <w:highlight w:val="yellow"/>
              </w:rPr>
            </w:pPr>
            <w:r w:rsidRPr="000E1673">
              <w:rPr>
                <w:rFonts w:eastAsia="Arial Unicode MS"/>
                <w:sz w:val="22"/>
                <w:szCs w:val="22"/>
                <w:highlight w:val="yellow"/>
              </w:rPr>
              <w:t>1</w:t>
            </w:r>
          </w:p>
        </w:tc>
        <w:tc>
          <w:tcPr>
            <w:tcW w:w="485" w:type="pct"/>
            <w:vMerge/>
            <w:shd w:val="clear" w:color="auto" w:fill="EAF1DD" w:themeFill="accent3" w:themeFillTint="33"/>
          </w:tcPr>
          <w:p w:rsidR="000E1673" w:rsidRPr="00FE750A" w:rsidRDefault="000E1673" w:rsidP="000E1673">
            <w:pPr>
              <w:jc w:val="both"/>
              <w:rPr>
                <w:rFonts w:eastAsia="Arial Unicode MS"/>
                <w:sz w:val="22"/>
                <w:szCs w:val="22"/>
              </w:rPr>
            </w:pPr>
          </w:p>
        </w:tc>
      </w:tr>
      <w:tr w:rsidR="00BA3779" w:rsidRPr="00BA3779" w:rsidTr="009F03F7">
        <w:trPr>
          <w:trHeight w:val="1065"/>
        </w:trPr>
        <w:tc>
          <w:tcPr>
            <w:tcW w:w="275" w:type="pct"/>
            <w:vMerge w:val="restart"/>
            <w:shd w:val="clear" w:color="auto" w:fill="EAF1DD" w:themeFill="accent3" w:themeFillTint="33"/>
            <w:noWrap/>
            <w:hideMark/>
          </w:tcPr>
          <w:p w:rsidR="0063455B" w:rsidRPr="00BA3779" w:rsidRDefault="0063455B" w:rsidP="00531FBF">
            <w:pPr>
              <w:jc w:val="both"/>
              <w:rPr>
                <w:rFonts w:eastAsia="Arial Unicode MS"/>
                <w:sz w:val="22"/>
                <w:szCs w:val="22"/>
              </w:rPr>
            </w:pPr>
            <w:r w:rsidRPr="00BA3779">
              <w:rPr>
                <w:rFonts w:eastAsia="Arial Unicode MS"/>
                <w:sz w:val="22"/>
                <w:szCs w:val="22"/>
              </w:rPr>
              <w:t>1.3.1</w:t>
            </w:r>
          </w:p>
          <w:p w:rsidR="0063455B" w:rsidRPr="00BA3779" w:rsidRDefault="0063455B" w:rsidP="00DE4912">
            <w:pPr>
              <w:jc w:val="both"/>
              <w:rPr>
                <w:rFonts w:eastAsia="Arial Unicode MS"/>
                <w:sz w:val="22"/>
                <w:szCs w:val="22"/>
              </w:rPr>
            </w:pPr>
          </w:p>
        </w:tc>
        <w:tc>
          <w:tcPr>
            <w:tcW w:w="600" w:type="pct"/>
            <w:gridSpan w:val="2"/>
            <w:vMerge w:val="restart"/>
            <w:shd w:val="clear" w:color="auto" w:fill="EAF1DD" w:themeFill="accent3" w:themeFillTint="33"/>
            <w:hideMark/>
          </w:tcPr>
          <w:p w:rsidR="0063455B" w:rsidRPr="00BA3779" w:rsidRDefault="0063455B" w:rsidP="00531FBF">
            <w:pPr>
              <w:pStyle w:val="Cytat"/>
              <w:rPr>
                <w:color w:val="auto"/>
                <w:sz w:val="22"/>
                <w:szCs w:val="22"/>
              </w:rPr>
            </w:pPr>
            <w:r w:rsidRPr="00BA3779">
              <w:rPr>
                <w:color w:val="auto"/>
                <w:sz w:val="22"/>
                <w:szCs w:val="22"/>
              </w:rPr>
              <w:t>WSPÓLNE SPRAWY</w:t>
            </w:r>
          </w:p>
        </w:tc>
        <w:tc>
          <w:tcPr>
            <w:tcW w:w="738" w:type="pct"/>
            <w:gridSpan w:val="2"/>
            <w:shd w:val="clear" w:color="auto" w:fill="EAF1DD" w:themeFill="accent3" w:themeFillTint="33"/>
            <w:hideMark/>
          </w:tcPr>
          <w:p w:rsidR="0063455B" w:rsidRPr="00BA3779" w:rsidRDefault="0063455B" w:rsidP="0064233C">
            <w:pPr>
              <w:jc w:val="both"/>
              <w:rPr>
                <w:rFonts w:eastAsia="Arial Unicode MS"/>
                <w:sz w:val="22"/>
                <w:szCs w:val="22"/>
              </w:rPr>
            </w:pPr>
            <w:r w:rsidRPr="00BA3779">
              <w:rPr>
                <w:rFonts w:eastAsia="Arial Unicode MS"/>
                <w:sz w:val="22"/>
                <w:szCs w:val="22"/>
              </w:rPr>
              <w:t>mieszkańcy, w tym dzieci i młodzież, seniorzy</w:t>
            </w:r>
          </w:p>
        </w:tc>
        <w:tc>
          <w:tcPr>
            <w:tcW w:w="41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konkurs</w:t>
            </w:r>
          </w:p>
        </w:tc>
        <w:tc>
          <w:tcPr>
            <w:tcW w:w="1107" w:type="pct"/>
            <w:gridSpan w:val="2"/>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liczba zorganizowanych warsztatów aktywizujących i wzmacniających społeczność lokalną</w:t>
            </w:r>
          </w:p>
        </w:tc>
        <w:tc>
          <w:tcPr>
            <w:tcW w:w="45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hideMark/>
          </w:tcPr>
          <w:p w:rsidR="00A015B7" w:rsidRPr="00BA3779" w:rsidRDefault="00A015B7" w:rsidP="00531FBF">
            <w:pPr>
              <w:jc w:val="both"/>
              <w:rPr>
                <w:rFonts w:eastAsia="Arial Unicode MS"/>
                <w:sz w:val="22"/>
                <w:szCs w:val="22"/>
              </w:rPr>
            </w:pPr>
            <w:r w:rsidRPr="00BA3779">
              <w:rPr>
                <w:rFonts w:eastAsia="Arial Unicode MS"/>
                <w:sz w:val="22"/>
                <w:szCs w:val="22"/>
              </w:rPr>
              <w:t>2</w:t>
            </w:r>
          </w:p>
        </w:tc>
        <w:tc>
          <w:tcPr>
            <w:tcW w:w="48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sprawozdania beneficjentów i dane LGD</w:t>
            </w:r>
          </w:p>
        </w:tc>
      </w:tr>
      <w:tr w:rsidR="00BA3779" w:rsidRPr="00BA3779" w:rsidTr="009F03F7">
        <w:trPr>
          <w:trHeight w:val="840"/>
        </w:trPr>
        <w:tc>
          <w:tcPr>
            <w:tcW w:w="275" w:type="pct"/>
            <w:vMerge/>
            <w:shd w:val="clear" w:color="auto" w:fill="EAF1DD" w:themeFill="accent3" w:themeFillTint="33"/>
            <w:noWrap/>
            <w:hideMark/>
          </w:tcPr>
          <w:p w:rsidR="0063455B" w:rsidRPr="00BA3779" w:rsidRDefault="0063455B" w:rsidP="00531FBF">
            <w:pPr>
              <w:jc w:val="both"/>
              <w:rPr>
                <w:rFonts w:eastAsia="Arial Unicode MS"/>
                <w:sz w:val="22"/>
                <w:szCs w:val="22"/>
              </w:rPr>
            </w:pPr>
          </w:p>
        </w:tc>
        <w:tc>
          <w:tcPr>
            <w:tcW w:w="600" w:type="pct"/>
            <w:gridSpan w:val="2"/>
            <w:vMerge/>
            <w:shd w:val="clear" w:color="auto" w:fill="EAF1DD" w:themeFill="accent3" w:themeFillTint="33"/>
            <w:hideMark/>
          </w:tcPr>
          <w:p w:rsidR="0063455B" w:rsidRPr="00BA3779" w:rsidRDefault="0063455B" w:rsidP="00531FBF">
            <w:pPr>
              <w:jc w:val="both"/>
              <w:rPr>
                <w:rFonts w:eastAsia="Arial Unicode MS"/>
                <w:sz w:val="22"/>
                <w:szCs w:val="22"/>
              </w:rPr>
            </w:pPr>
          </w:p>
        </w:tc>
        <w:tc>
          <w:tcPr>
            <w:tcW w:w="738" w:type="pct"/>
            <w:gridSpan w:val="2"/>
            <w:shd w:val="clear" w:color="auto" w:fill="EAF1DD" w:themeFill="accent3" w:themeFillTint="33"/>
            <w:hideMark/>
          </w:tcPr>
          <w:p w:rsidR="0063455B" w:rsidRPr="00BA3779" w:rsidRDefault="0063455B" w:rsidP="0064233C">
            <w:pPr>
              <w:jc w:val="both"/>
              <w:rPr>
                <w:rFonts w:eastAsia="Arial Unicode MS"/>
                <w:sz w:val="22"/>
                <w:szCs w:val="22"/>
              </w:rPr>
            </w:pPr>
            <w:r w:rsidRPr="00BA3779">
              <w:rPr>
                <w:rFonts w:eastAsia="Arial Unicode MS"/>
                <w:sz w:val="22"/>
                <w:szCs w:val="22"/>
              </w:rPr>
              <w:t>mieszkańcy, seniorzy</w:t>
            </w:r>
          </w:p>
        </w:tc>
        <w:tc>
          <w:tcPr>
            <w:tcW w:w="41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aktywizacja</w:t>
            </w:r>
          </w:p>
        </w:tc>
        <w:tc>
          <w:tcPr>
            <w:tcW w:w="1107" w:type="pct"/>
            <w:gridSpan w:val="2"/>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liczba wspartych inicjatyw w zakresie włączenia społecznego seniorów</w:t>
            </w:r>
          </w:p>
        </w:tc>
        <w:tc>
          <w:tcPr>
            <w:tcW w:w="45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2</w:t>
            </w:r>
          </w:p>
        </w:tc>
        <w:tc>
          <w:tcPr>
            <w:tcW w:w="485" w:type="pct"/>
            <w:shd w:val="clear" w:color="auto" w:fill="EAF1DD" w:themeFill="accent3" w:themeFillTint="33"/>
            <w:hideMark/>
          </w:tcPr>
          <w:p w:rsidR="0063455B" w:rsidRPr="00BA3779" w:rsidRDefault="0063455B" w:rsidP="00531FBF">
            <w:pPr>
              <w:jc w:val="both"/>
              <w:rPr>
                <w:rFonts w:eastAsia="Arial Unicode MS"/>
                <w:sz w:val="22"/>
                <w:szCs w:val="22"/>
              </w:rPr>
            </w:pPr>
            <w:r w:rsidRPr="00BA3779">
              <w:rPr>
                <w:rFonts w:eastAsia="Arial Unicode MS"/>
                <w:sz w:val="22"/>
                <w:szCs w:val="22"/>
              </w:rPr>
              <w:t>dokumentacja i dane LGD</w:t>
            </w:r>
          </w:p>
        </w:tc>
      </w:tr>
      <w:tr w:rsidR="00BA3779" w:rsidRPr="00BA3779" w:rsidTr="009F03F7">
        <w:trPr>
          <w:trHeight w:val="840"/>
        </w:trPr>
        <w:tc>
          <w:tcPr>
            <w:tcW w:w="275" w:type="pct"/>
            <w:vMerge/>
            <w:shd w:val="clear" w:color="auto" w:fill="EAF1DD" w:themeFill="accent3" w:themeFillTint="33"/>
            <w:noWrap/>
          </w:tcPr>
          <w:p w:rsidR="0063455B" w:rsidRPr="00BA3779" w:rsidRDefault="0063455B" w:rsidP="00531FBF">
            <w:pPr>
              <w:jc w:val="both"/>
              <w:rPr>
                <w:rFonts w:eastAsia="Arial Unicode MS"/>
                <w:sz w:val="22"/>
                <w:szCs w:val="22"/>
              </w:rPr>
            </w:pPr>
          </w:p>
        </w:tc>
        <w:tc>
          <w:tcPr>
            <w:tcW w:w="600" w:type="pct"/>
            <w:gridSpan w:val="2"/>
            <w:vMerge/>
            <w:shd w:val="clear" w:color="auto" w:fill="EAF1DD" w:themeFill="accent3" w:themeFillTint="33"/>
          </w:tcPr>
          <w:p w:rsidR="0063455B" w:rsidRPr="00BA3779" w:rsidRDefault="0063455B" w:rsidP="00531FBF">
            <w:pPr>
              <w:jc w:val="both"/>
              <w:rPr>
                <w:rFonts w:eastAsia="Arial Unicode MS"/>
                <w:sz w:val="22"/>
                <w:szCs w:val="22"/>
              </w:rPr>
            </w:pPr>
          </w:p>
        </w:tc>
        <w:tc>
          <w:tcPr>
            <w:tcW w:w="738" w:type="pct"/>
            <w:gridSpan w:val="2"/>
            <w:shd w:val="clear" w:color="auto" w:fill="EAF1DD" w:themeFill="accent3" w:themeFillTint="33"/>
          </w:tcPr>
          <w:p w:rsidR="0063455B" w:rsidRPr="00BA3779" w:rsidRDefault="0063455B" w:rsidP="0064233C">
            <w:pPr>
              <w:jc w:val="both"/>
              <w:rPr>
                <w:rFonts w:eastAsia="Arial Unicode MS"/>
                <w:sz w:val="22"/>
                <w:szCs w:val="22"/>
              </w:rPr>
            </w:pPr>
            <w:r w:rsidRPr="00BA3779">
              <w:rPr>
                <w:rFonts w:eastAsia="Arial Unicode MS"/>
                <w:sz w:val="22"/>
                <w:szCs w:val="22"/>
              </w:rPr>
              <w:t>mieszkańcy, organizacje pozarządowe, przedsiębiorcy</w:t>
            </w:r>
          </w:p>
        </w:tc>
        <w:tc>
          <w:tcPr>
            <w:tcW w:w="41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aktywizacja</w:t>
            </w:r>
          </w:p>
        </w:tc>
        <w:tc>
          <w:tcPr>
            <w:tcW w:w="1107" w:type="pct"/>
            <w:gridSpan w:val="2"/>
            <w:shd w:val="clear" w:color="auto" w:fill="EAF1DD" w:themeFill="accent3" w:themeFillTint="33"/>
            <w:vAlign w:val="center"/>
          </w:tcPr>
          <w:p w:rsidR="0063455B" w:rsidRPr="00BA3779" w:rsidRDefault="0063455B" w:rsidP="009A4258">
            <w:pPr>
              <w:jc w:val="both"/>
              <w:rPr>
                <w:rFonts w:eastAsia="Arial Unicode MS"/>
                <w:sz w:val="22"/>
                <w:szCs w:val="22"/>
              </w:rPr>
            </w:pPr>
            <w:r w:rsidRPr="00BA3779">
              <w:rPr>
                <w:rFonts w:eastAsia="Arial Unicode MS"/>
                <w:sz w:val="22"/>
                <w:szCs w:val="22"/>
              </w:rPr>
              <w:t>liczba spotkań</w:t>
            </w:r>
            <w:r w:rsidR="009A4258" w:rsidRPr="009A4258">
              <w:rPr>
                <w:rFonts w:eastAsia="Arial Unicode MS"/>
                <w:sz w:val="22"/>
                <w:szCs w:val="22"/>
                <w:highlight w:val="yellow"/>
              </w:rPr>
              <w:t>/wydarzeń adresowanych do mieszkańców</w:t>
            </w:r>
            <w:r w:rsidRPr="00BA3779">
              <w:rPr>
                <w:rFonts w:eastAsia="Arial Unicode MS"/>
                <w:sz w:val="22"/>
                <w:szCs w:val="22"/>
              </w:rPr>
              <w:t xml:space="preserve"> </w:t>
            </w:r>
            <w:r w:rsidRPr="00332416">
              <w:rPr>
                <w:rFonts w:eastAsia="Arial Unicode MS"/>
                <w:strike/>
                <w:sz w:val="22"/>
                <w:szCs w:val="22"/>
                <w:highlight w:val="yellow"/>
              </w:rPr>
              <w:t>informacyjno-konsultacyjnych LGD z mieszkańcami</w:t>
            </w:r>
          </w:p>
        </w:tc>
        <w:tc>
          <w:tcPr>
            <w:tcW w:w="45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A015B7" w:rsidRPr="00BA3779" w:rsidRDefault="00A015B7" w:rsidP="00531FBF">
            <w:pPr>
              <w:jc w:val="both"/>
              <w:rPr>
                <w:rFonts w:eastAsia="Arial Unicode MS"/>
                <w:sz w:val="22"/>
                <w:szCs w:val="22"/>
              </w:rPr>
            </w:pPr>
            <w:r w:rsidRPr="00BA3779">
              <w:rPr>
                <w:rFonts w:eastAsia="Arial Unicode MS"/>
                <w:sz w:val="22"/>
                <w:szCs w:val="22"/>
              </w:rPr>
              <w:t>16</w:t>
            </w:r>
          </w:p>
        </w:tc>
        <w:tc>
          <w:tcPr>
            <w:tcW w:w="48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dokumentacja i dane LGD</w:t>
            </w:r>
          </w:p>
        </w:tc>
      </w:tr>
      <w:tr w:rsidR="00BA3779" w:rsidRPr="00BA3779" w:rsidTr="009F03F7">
        <w:trPr>
          <w:trHeight w:val="1060"/>
        </w:trPr>
        <w:tc>
          <w:tcPr>
            <w:tcW w:w="275" w:type="pct"/>
            <w:vMerge/>
            <w:shd w:val="clear" w:color="auto" w:fill="EAF1DD" w:themeFill="accent3" w:themeFillTint="33"/>
            <w:noWrap/>
          </w:tcPr>
          <w:p w:rsidR="0063455B" w:rsidRPr="00BA3779" w:rsidRDefault="0063455B" w:rsidP="00531FBF">
            <w:pPr>
              <w:jc w:val="both"/>
              <w:rPr>
                <w:rFonts w:eastAsia="Arial Unicode MS"/>
                <w:sz w:val="22"/>
                <w:szCs w:val="22"/>
              </w:rPr>
            </w:pPr>
          </w:p>
        </w:tc>
        <w:tc>
          <w:tcPr>
            <w:tcW w:w="600" w:type="pct"/>
            <w:gridSpan w:val="2"/>
            <w:vMerge/>
            <w:shd w:val="clear" w:color="auto" w:fill="EAF1DD" w:themeFill="accent3" w:themeFillTint="33"/>
          </w:tcPr>
          <w:p w:rsidR="0063455B" w:rsidRPr="00BA3779" w:rsidRDefault="0063455B" w:rsidP="00531FBF">
            <w:pPr>
              <w:jc w:val="both"/>
              <w:rPr>
                <w:rFonts w:eastAsia="Arial Unicode MS"/>
                <w:sz w:val="22"/>
                <w:szCs w:val="22"/>
              </w:rPr>
            </w:pPr>
          </w:p>
        </w:tc>
        <w:tc>
          <w:tcPr>
            <w:tcW w:w="738" w:type="pct"/>
            <w:gridSpan w:val="2"/>
            <w:shd w:val="clear" w:color="auto" w:fill="EAF1DD" w:themeFill="accent3" w:themeFillTint="33"/>
          </w:tcPr>
          <w:p w:rsidR="0063455B" w:rsidRPr="00BA3779" w:rsidRDefault="0063455B" w:rsidP="0064233C">
            <w:pPr>
              <w:jc w:val="both"/>
              <w:rPr>
                <w:rFonts w:eastAsia="Arial Unicode MS"/>
                <w:sz w:val="22"/>
                <w:szCs w:val="22"/>
              </w:rPr>
            </w:pPr>
            <w:r w:rsidRPr="00BA3779">
              <w:rPr>
                <w:rFonts w:eastAsia="Arial Unicode MS"/>
                <w:sz w:val="22"/>
                <w:szCs w:val="22"/>
              </w:rPr>
              <w:t>mieszkańcy, organizacje pozarządowe, przedsiębiorcy, turyści</w:t>
            </w:r>
          </w:p>
        </w:tc>
        <w:tc>
          <w:tcPr>
            <w:tcW w:w="41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aktywizacja</w:t>
            </w:r>
          </w:p>
        </w:tc>
        <w:tc>
          <w:tcPr>
            <w:tcW w:w="1107" w:type="pct"/>
            <w:gridSpan w:val="2"/>
            <w:shd w:val="clear" w:color="auto" w:fill="EAF1DD" w:themeFill="accent3" w:themeFillTint="33"/>
            <w:vAlign w:val="center"/>
          </w:tcPr>
          <w:p w:rsidR="0063455B" w:rsidRPr="00BA3779" w:rsidRDefault="0063455B" w:rsidP="00531FBF">
            <w:pPr>
              <w:jc w:val="both"/>
              <w:rPr>
                <w:rFonts w:eastAsia="Arial Unicode MS"/>
                <w:sz w:val="22"/>
                <w:szCs w:val="22"/>
              </w:rPr>
            </w:pPr>
            <w:r w:rsidRPr="00BA3779">
              <w:rPr>
                <w:rFonts w:eastAsia="Arial Unicode MS"/>
                <w:sz w:val="22"/>
                <w:szCs w:val="22"/>
              </w:rPr>
              <w:t>liczba działań informacyjno-promocyjnych LGD</w:t>
            </w:r>
          </w:p>
        </w:tc>
        <w:tc>
          <w:tcPr>
            <w:tcW w:w="45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A015B7" w:rsidRPr="00BA3779" w:rsidRDefault="00A015B7" w:rsidP="00531FBF">
            <w:pPr>
              <w:jc w:val="both"/>
              <w:rPr>
                <w:rFonts w:eastAsia="Arial Unicode MS"/>
                <w:sz w:val="22"/>
                <w:szCs w:val="22"/>
              </w:rPr>
            </w:pPr>
            <w:r w:rsidRPr="00BA3779">
              <w:rPr>
                <w:rFonts w:eastAsia="Arial Unicode MS"/>
                <w:sz w:val="22"/>
                <w:szCs w:val="22"/>
              </w:rPr>
              <w:t>24</w:t>
            </w:r>
          </w:p>
        </w:tc>
        <w:tc>
          <w:tcPr>
            <w:tcW w:w="48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dokumentacja i dane LGD</w:t>
            </w:r>
          </w:p>
        </w:tc>
      </w:tr>
      <w:tr w:rsidR="00BA3779" w:rsidRPr="00BA3779" w:rsidTr="009F03F7">
        <w:trPr>
          <w:trHeight w:val="840"/>
        </w:trPr>
        <w:tc>
          <w:tcPr>
            <w:tcW w:w="275" w:type="pct"/>
            <w:vMerge/>
            <w:shd w:val="clear" w:color="auto" w:fill="EAF1DD" w:themeFill="accent3" w:themeFillTint="33"/>
            <w:noWrap/>
          </w:tcPr>
          <w:p w:rsidR="0063455B" w:rsidRPr="00BA3779" w:rsidRDefault="0063455B" w:rsidP="00531FBF">
            <w:pPr>
              <w:jc w:val="both"/>
              <w:rPr>
                <w:rFonts w:eastAsia="Arial Unicode MS"/>
                <w:sz w:val="22"/>
                <w:szCs w:val="22"/>
              </w:rPr>
            </w:pPr>
          </w:p>
        </w:tc>
        <w:tc>
          <w:tcPr>
            <w:tcW w:w="600" w:type="pct"/>
            <w:gridSpan w:val="2"/>
            <w:vMerge/>
            <w:shd w:val="clear" w:color="auto" w:fill="EAF1DD" w:themeFill="accent3" w:themeFillTint="33"/>
          </w:tcPr>
          <w:p w:rsidR="0063455B" w:rsidRPr="00BA3779" w:rsidRDefault="0063455B" w:rsidP="00531FBF">
            <w:pPr>
              <w:jc w:val="both"/>
              <w:rPr>
                <w:rFonts w:eastAsia="Arial Unicode MS"/>
                <w:sz w:val="22"/>
                <w:szCs w:val="22"/>
              </w:rPr>
            </w:pPr>
          </w:p>
        </w:tc>
        <w:tc>
          <w:tcPr>
            <w:tcW w:w="738" w:type="pct"/>
            <w:gridSpan w:val="2"/>
            <w:shd w:val="clear" w:color="auto" w:fill="EAF1DD" w:themeFill="accent3" w:themeFillTint="33"/>
          </w:tcPr>
          <w:p w:rsidR="0063455B" w:rsidRPr="00BA3779" w:rsidRDefault="0063455B" w:rsidP="0064233C">
            <w:pPr>
              <w:jc w:val="both"/>
              <w:rPr>
                <w:rFonts w:eastAsia="Arial Unicode MS"/>
                <w:sz w:val="22"/>
                <w:szCs w:val="22"/>
              </w:rPr>
            </w:pPr>
            <w:r w:rsidRPr="00BA3779">
              <w:rPr>
                <w:rFonts w:eastAsia="Arial Unicode MS"/>
                <w:sz w:val="22"/>
                <w:szCs w:val="22"/>
              </w:rPr>
              <w:t>mieszkańcy, organizacje pozarządowe, przedsiębiorcy</w:t>
            </w:r>
          </w:p>
        </w:tc>
        <w:tc>
          <w:tcPr>
            <w:tcW w:w="41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aktywizacja</w:t>
            </w:r>
          </w:p>
        </w:tc>
        <w:tc>
          <w:tcPr>
            <w:tcW w:w="1107" w:type="pct"/>
            <w:gridSpan w:val="2"/>
            <w:shd w:val="clear" w:color="auto" w:fill="EAF1DD" w:themeFill="accent3" w:themeFillTint="33"/>
            <w:vAlign w:val="center"/>
          </w:tcPr>
          <w:p w:rsidR="0063455B" w:rsidRPr="00BA3779" w:rsidRDefault="0063455B" w:rsidP="00531FBF">
            <w:pPr>
              <w:jc w:val="both"/>
              <w:rPr>
                <w:rFonts w:eastAsia="Arial Unicode MS"/>
                <w:sz w:val="22"/>
                <w:szCs w:val="22"/>
              </w:rPr>
            </w:pPr>
            <w:r w:rsidRPr="00BA3779">
              <w:rPr>
                <w:rFonts w:eastAsia="Arial Unicode MS"/>
                <w:sz w:val="22"/>
                <w:szCs w:val="22"/>
              </w:rPr>
              <w:t xml:space="preserve">liczba podmiotów, którym udzielono indywidualnego doradztwa  </w:t>
            </w:r>
          </w:p>
        </w:tc>
        <w:tc>
          <w:tcPr>
            <w:tcW w:w="45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A015B7" w:rsidRPr="00BA3779" w:rsidRDefault="00A015B7" w:rsidP="00531FBF">
            <w:pPr>
              <w:jc w:val="both"/>
              <w:rPr>
                <w:rFonts w:eastAsia="Arial Unicode MS"/>
                <w:sz w:val="22"/>
                <w:szCs w:val="22"/>
              </w:rPr>
            </w:pPr>
            <w:r w:rsidRPr="00BA3779">
              <w:rPr>
                <w:rFonts w:eastAsia="Arial Unicode MS"/>
                <w:sz w:val="22"/>
                <w:szCs w:val="22"/>
              </w:rPr>
              <w:t>96</w:t>
            </w:r>
          </w:p>
        </w:tc>
        <w:tc>
          <w:tcPr>
            <w:tcW w:w="48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dokumentacja i dane LGD</w:t>
            </w:r>
          </w:p>
        </w:tc>
      </w:tr>
      <w:tr w:rsidR="00BA3779" w:rsidRPr="00BA3779" w:rsidTr="009F03F7">
        <w:trPr>
          <w:trHeight w:val="840"/>
        </w:trPr>
        <w:tc>
          <w:tcPr>
            <w:tcW w:w="275" w:type="pct"/>
            <w:vMerge/>
            <w:shd w:val="clear" w:color="auto" w:fill="EAF1DD" w:themeFill="accent3" w:themeFillTint="33"/>
            <w:noWrap/>
          </w:tcPr>
          <w:p w:rsidR="0063455B" w:rsidRPr="00BA3779" w:rsidRDefault="0063455B" w:rsidP="00531FBF">
            <w:pPr>
              <w:jc w:val="both"/>
              <w:rPr>
                <w:rFonts w:eastAsia="Arial Unicode MS"/>
                <w:sz w:val="22"/>
                <w:szCs w:val="22"/>
              </w:rPr>
            </w:pPr>
          </w:p>
        </w:tc>
        <w:tc>
          <w:tcPr>
            <w:tcW w:w="600" w:type="pct"/>
            <w:gridSpan w:val="2"/>
            <w:vMerge/>
            <w:shd w:val="clear" w:color="auto" w:fill="EAF1DD" w:themeFill="accent3" w:themeFillTint="33"/>
          </w:tcPr>
          <w:p w:rsidR="0063455B" w:rsidRPr="00BA3779" w:rsidRDefault="0063455B" w:rsidP="00531FBF">
            <w:pPr>
              <w:jc w:val="both"/>
              <w:rPr>
                <w:rFonts w:eastAsia="Arial Unicode MS"/>
                <w:sz w:val="22"/>
                <w:szCs w:val="22"/>
              </w:rPr>
            </w:pPr>
          </w:p>
        </w:tc>
        <w:tc>
          <w:tcPr>
            <w:tcW w:w="738" w:type="pct"/>
            <w:gridSpan w:val="2"/>
            <w:shd w:val="clear" w:color="auto" w:fill="EAF1DD" w:themeFill="accent3" w:themeFillTint="33"/>
          </w:tcPr>
          <w:p w:rsidR="0063455B" w:rsidRPr="00BA3779" w:rsidRDefault="0063455B" w:rsidP="0064233C">
            <w:pPr>
              <w:jc w:val="both"/>
              <w:rPr>
                <w:rFonts w:eastAsia="Arial Unicode MS"/>
                <w:sz w:val="22"/>
                <w:szCs w:val="22"/>
              </w:rPr>
            </w:pPr>
            <w:r w:rsidRPr="00BA3779">
              <w:rPr>
                <w:rFonts w:eastAsia="Arial Unicode MS"/>
                <w:sz w:val="22"/>
                <w:szCs w:val="22"/>
              </w:rPr>
              <w:t>mieszkańcy, organizacje pozarządowe, przedsiębiorcy</w:t>
            </w:r>
          </w:p>
        </w:tc>
        <w:tc>
          <w:tcPr>
            <w:tcW w:w="41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aktywizacja</w:t>
            </w:r>
          </w:p>
        </w:tc>
        <w:tc>
          <w:tcPr>
            <w:tcW w:w="1107" w:type="pct"/>
            <w:gridSpan w:val="2"/>
            <w:shd w:val="clear" w:color="auto" w:fill="EAF1DD" w:themeFill="accent3" w:themeFillTint="33"/>
            <w:vAlign w:val="center"/>
          </w:tcPr>
          <w:p w:rsidR="0063455B" w:rsidRPr="00BA3779" w:rsidRDefault="0063455B" w:rsidP="003D1C33">
            <w:pPr>
              <w:jc w:val="both"/>
              <w:rPr>
                <w:rFonts w:eastAsia="Arial Unicode MS"/>
                <w:sz w:val="22"/>
                <w:szCs w:val="22"/>
              </w:rPr>
            </w:pPr>
            <w:r w:rsidRPr="00BA3779">
              <w:rPr>
                <w:rFonts w:eastAsiaTheme="minorHAnsi"/>
                <w:sz w:val="22"/>
                <w:szCs w:val="22"/>
                <w:lang w:eastAsia="en-US"/>
              </w:rPr>
              <w:t xml:space="preserve">liczba </w:t>
            </w:r>
            <w:r w:rsidR="00B641B0" w:rsidRPr="003D1C33">
              <w:rPr>
                <w:rFonts w:eastAsiaTheme="minorHAnsi"/>
                <w:sz w:val="22"/>
                <w:szCs w:val="22"/>
                <w:lang w:eastAsia="en-US"/>
              </w:rPr>
              <w:t xml:space="preserve">zrealizowanych </w:t>
            </w:r>
            <w:r w:rsidR="0050022F" w:rsidRPr="003D1C33">
              <w:rPr>
                <w:rFonts w:eastAsiaTheme="minorHAnsi"/>
                <w:sz w:val="22"/>
                <w:szCs w:val="22"/>
                <w:lang w:eastAsia="en-US"/>
              </w:rPr>
              <w:t xml:space="preserve">szkoleń </w:t>
            </w:r>
            <w:r w:rsidR="00B641B0" w:rsidRPr="003D1C33">
              <w:rPr>
                <w:rFonts w:eastAsiaTheme="minorHAnsi"/>
                <w:sz w:val="22"/>
                <w:szCs w:val="22"/>
                <w:lang w:eastAsia="en-US"/>
              </w:rPr>
              <w:t>dot.</w:t>
            </w:r>
            <w:r w:rsidR="00B641B0">
              <w:rPr>
                <w:rFonts w:eastAsiaTheme="minorHAnsi"/>
                <w:sz w:val="22"/>
                <w:szCs w:val="22"/>
                <w:lang w:eastAsia="en-US"/>
              </w:rPr>
              <w:t xml:space="preserve"> </w:t>
            </w:r>
            <w:r w:rsidRPr="00BA3779">
              <w:rPr>
                <w:rFonts w:eastAsiaTheme="minorHAnsi"/>
                <w:sz w:val="22"/>
                <w:szCs w:val="22"/>
                <w:lang w:eastAsia="en-US"/>
              </w:rPr>
              <w:t>ochrony środowiska lub klimatu</w:t>
            </w:r>
          </w:p>
        </w:tc>
        <w:tc>
          <w:tcPr>
            <w:tcW w:w="45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szt.</w:t>
            </w:r>
          </w:p>
        </w:tc>
        <w:tc>
          <w:tcPr>
            <w:tcW w:w="478" w:type="pct"/>
            <w:gridSpan w:val="2"/>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0</w:t>
            </w:r>
          </w:p>
        </w:tc>
        <w:tc>
          <w:tcPr>
            <w:tcW w:w="447"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2</w:t>
            </w:r>
          </w:p>
        </w:tc>
        <w:tc>
          <w:tcPr>
            <w:tcW w:w="485" w:type="pct"/>
            <w:shd w:val="clear" w:color="auto" w:fill="EAF1DD" w:themeFill="accent3" w:themeFillTint="33"/>
          </w:tcPr>
          <w:p w:rsidR="0063455B" w:rsidRPr="00BA3779" w:rsidRDefault="0063455B" w:rsidP="00531FBF">
            <w:pPr>
              <w:jc w:val="both"/>
              <w:rPr>
                <w:rFonts w:eastAsia="Arial Unicode MS"/>
                <w:sz w:val="22"/>
                <w:szCs w:val="22"/>
              </w:rPr>
            </w:pPr>
            <w:r w:rsidRPr="00BA3779">
              <w:rPr>
                <w:rFonts w:eastAsia="Arial Unicode MS"/>
                <w:sz w:val="22"/>
                <w:szCs w:val="22"/>
              </w:rPr>
              <w:t>dokumentacja i dane LGD</w:t>
            </w:r>
          </w:p>
        </w:tc>
      </w:tr>
    </w:tbl>
    <w:p w:rsidR="00FF2B4F" w:rsidRPr="009F03F7" w:rsidRDefault="00FF2B4F" w:rsidP="00FF2B4F">
      <w:pPr>
        <w:jc w:val="both"/>
        <w:rPr>
          <w:rFonts w:eastAsia="Arial Unicode MS"/>
          <w:sz w:val="22"/>
          <w:szCs w:val="22"/>
        </w:rPr>
      </w:pPr>
    </w:p>
    <w:p w:rsidR="00FF2B4F" w:rsidRPr="009F03F7" w:rsidRDefault="00FF2B4F" w:rsidP="00FF2B4F">
      <w:pPr>
        <w:jc w:val="both"/>
        <w:rPr>
          <w:rFonts w:eastAsia="Arial Unicode MS"/>
          <w:sz w:val="22"/>
          <w:szCs w:val="22"/>
        </w:rPr>
      </w:pPr>
    </w:p>
    <w:tbl>
      <w:tblPr>
        <w:tblStyle w:val="Tabela-Siatka"/>
        <w:tblW w:w="5000" w:type="pct"/>
        <w:tblLook w:val="04A0" w:firstRow="1" w:lastRow="0" w:firstColumn="1" w:lastColumn="0" w:noHBand="0" w:noVBand="1"/>
      </w:tblPr>
      <w:tblGrid>
        <w:gridCol w:w="928"/>
        <w:gridCol w:w="1989"/>
        <w:gridCol w:w="1964"/>
        <w:gridCol w:w="1285"/>
        <w:gridCol w:w="3259"/>
        <w:gridCol w:w="182"/>
        <w:gridCol w:w="1282"/>
        <w:gridCol w:w="41"/>
        <w:gridCol w:w="1285"/>
        <w:gridCol w:w="1023"/>
        <w:gridCol w:w="2355"/>
      </w:tblGrid>
      <w:tr w:rsidR="00BA3779" w:rsidRPr="00BA3779" w:rsidTr="007F4A1F">
        <w:trPr>
          <w:trHeight w:val="615"/>
        </w:trPr>
        <w:tc>
          <w:tcPr>
            <w:tcW w:w="299" w:type="pct"/>
            <w:shd w:val="clear" w:color="auto" w:fill="76923C" w:themeFill="accent3" w:themeFillShade="BF"/>
            <w:noWrap/>
            <w:vAlign w:val="center"/>
            <w:hideMark/>
          </w:tcPr>
          <w:p w:rsidR="00FF2B4F" w:rsidRPr="00BA3779" w:rsidRDefault="00FF2B4F" w:rsidP="00531FBF">
            <w:pPr>
              <w:rPr>
                <w:rStyle w:val="Wyrnienieintensywne"/>
                <w:i w:val="0"/>
                <w:color w:val="auto"/>
                <w:sz w:val="22"/>
                <w:szCs w:val="22"/>
              </w:rPr>
            </w:pPr>
            <w:r w:rsidRPr="00BA3779">
              <w:rPr>
                <w:rStyle w:val="Wyrnienieintensywne"/>
                <w:i w:val="0"/>
                <w:color w:val="auto"/>
                <w:sz w:val="22"/>
                <w:szCs w:val="22"/>
              </w:rPr>
              <w:t>2.0</w:t>
            </w:r>
          </w:p>
        </w:tc>
        <w:tc>
          <w:tcPr>
            <w:tcW w:w="639" w:type="pct"/>
            <w:shd w:val="clear" w:color="auto" w:fill="76923C" w:themeFill="accent3" w:themeFillShade="BF"/>
            <w:noWrap/>
            <w:vAlign w:val="center"/>
            <w:hideMark/>
          </w:tcPr>
          <w:p w:rsidR="00FF2B4F" w:rsidRPr="00BA3779" w:rsidRDefault="00FF2B4F" w:rsidP="00531FBF">
            <w:pPr>
              <w:rPr>
                <w:rStyle w:val="Wyrnienieintensywne"/>
                <w:i w:val="0"/>
                <w:color w:val="auto"/>
                <w:sz w:val="22"/>
                <w:szCs w:val="22"/>
              </w:rPr>
            </w:pPr>
            <w:r w:rsidRPr="00BA3779">
              <w:rPr>
                <w:rStyle w:val="Wyrnienieintensywne"/>
                <w:i w:val="0"/>
                <w:color w:val="auto"/>
                <w:sz w:val="22"/>
                <w:szCs w:val="22"/>
              </w:rPr>
              <w:t>CEL OGÓLNY</w:t>
            </w:r>
          </w:p>
        </w:tc>
        <w:tc>
          <w:tcPr>
            <w:tcW w:w="4062" w:type="pct"/>
            <w:gridSpan w:val="9"/>
            <w:shd w:val="clear" w:color="auto" w:fill="76923C" w:themeFill="accent3" w:themeFillShade="BF"/>
            <w:noWrap/>
            <w:vAlign w:val="center"/>
            <w:hideMark/>
          </w:tcPr>
          <w:p w:rsidR="00FF2B4F" w:rsidRPr="00BA3779" w:rsidRDefault="00753E64" w:rsidP="00531FBF">
            <w:pPr>
              <w:rPr>
                <w:rStyle w:val="Wyrnienieintensywne"/>
                <w:i w:val="0"/>
                <w:color w:val="auto"/>
                <w:sz w:val="22"/>
                <w:szCs w:val="22"/>
              </w:rPr>
            </w:pPr>
            <w:r w:rsidRPr="00BA3779">
              <w:rPr>
                <w:rStyle w:val="Wyrnienieintensywne"/>
                <w:i w:val="0"/>
                <w:color w:val="auto"/>
                <w:sz w:val="22"/>
                <w:szCs w:val="22"/>
              </w:rPr>
              <w:t>ROZWÓJ PR</w:t>
            </w:r>
            <w:r w:rsidR="00C96638" w:rsidRPr="00BA3779">
              <w:rPr>
                <w:rStyle w:val="Wyrnienieintensywne"/>
                <w:i w:val="0"/>
                <w:color w:val="auto"/>
                <w:sz w:val="22"/>
                <w:szCs w:val="22"/>
              </w:rPr>
              <w:t>ZEDSIĘBIORCZOŚCI NA OBSZARZE LSR</w:t>
            </w:r>
            <w:r w:rsidR="007F4A1F" w:rsidRPr="00BA3779">
              <w:rPr>
                <w:rStyle w:val="Wyrnienieintensywne"/>
                <w:i w:val="0"/>
                <w:color w:val="auto"/>
                <w:sz w:val="22"/>
                <w:szCs w:val="22"/>
              </w:rPr>
              <w:t xml:space="preserve">                                                   </w:t>
            </w:r>
          </w:p>
        </w:tc>
      </w:tr>
      <w:tr w:rsidR="00BA3779" w:rsidRPr="00BA3779" w:rsidTr="007F4A1F">
        <w:trPr>
          <w:trHeight w:val="375"/>
        </w:trPr>
        <w:tc>
          <w:tcPr>
            <w:tcW w:w="299" w:type="pct"/>
            <w:shd w:val="clear" w:color="auto" w:fill="76923C" w:themeFill="accent3" w:themeFillShade="BF"/>
            <w:noWrap/>
            <w:vAlign w:val="center"/>
            <w:hideMark/>
          </w:tcPr>
          <w:p w:rsidR="00FF2B4F" w:rsidRPr="00BA3779" w:rsidRDefault="00FF2B4F" w:rsidP="00531FBF">
            <w:pPr>
              <w:rPr>
                <w:rStyle w:val="Wyrnienieintensywne"/>
                <w:i w:val="0"/>
                <w:color w:val="auto"/>
                <w:sz w:val="22"/>
                <w:szCs w:val="22"/>
              </w:rPr>
            </w:pPr>
            <w:r w:rsidRPr="00BA3779">
              <w:rPr>
                <w:rStyle w:val="Wyrnienieintensywne"/>
                <w:i w:val="0"/>
                <w:color w:val="auto"/>
                <w:sz w:val="22"/>
                <w:szCs w:val="22"/>
              </w:rPr>
              <w:lastRenderedPageBreak/>
              <w:t>2.1</w:t>
            </w:r>
          </w:p>
        </w:tc>
        <w:tc>
          <w:tcPr>
            <w:tcW w:w="639" w:type="pct"/>
            <w:vMerge w:val="restart"/>
            <w:shd w:val="clear" w:color="auto" w:fill="76923C" w:themeFill="accent3" w:themeFillShade="BF"/>
            <w:vAlign w:val="center"/>
            <w:hideMark/>
          </w:tcPr>
          <w:p w:rsidR="00FF2B4F" w:rsidRPr="00BA3779" w:rsidRDefault="00FF2B4F" w:rsidP="00531FBF">
            <w:pPr>
              <w:rPr>
                <w:rStyle w:val="Wyrnienieintensywne"/>
                <w:i w:val="0"/>
                <w:color w:val="auto"/>
                <w:sz w:val="22"/>
                <w:szCs w:val="22"/>
              </w:rPr>
            </w:pPr>
            <w:r w:rsidRPr="00BA3779">
              <w:rPr>
                <w:rStyle w:val="Wyrnienieintensywne"/>
                <w:i w:val="0"/>
                <w:color w:val="auto"/>
                <w:sz w:val="22"/>
                <w:szCs w:val="22"/>
              </w:rPr>
              <w:t>CELE SZCZEGÓŁOWE</w:t>
            </w:r>
          </w:p>
        </w:tc>
        <w:tc>
          <w:tcPr>
            <w:tcW w:w="4062" w:type="pct"/>
            <w:gridSpan w:val="9"/>
            <w:shd w:val="clear" w:color="auto" w:fill="76923C" w:themeFill="accent3" w:themeFillShade="BF"/>
            <w:noWrap/>
            <w:vAlign w:val="center"/>
            <w:hideMark/>
          </w:tcPr>
          <w:p w:rsidR="00FF2B4F" w:rsidRPr="00BA3779" w:rsidRDefault="00753E64" w:rsidP="00531FBF">
            <w:pPr>
              <w:rPr>
                <w:rStyle w:val="Wyrnienieintensywne"/>
                <w:i w:val="0"/>
                <w:color w:val="auto"/>
                <w:sz w:val="22"/>
                <w:szCs w:val="22"/>
              </w:rPr>
            </w:pPr>
            <w:r w:rsidRPr="00BA3779">
              <w:rPr>
                <w:rStyle w:val="Wyrnienieintensywne"/>
                <w:i w:val="0"/>
                <w:color w:val="auto"/>
                <w:sz w:val="22"/>
                <w:szCs w:val="22"/>
              </w:rPr>
              <w:t>Aktywizowanie mieszkańców obszaru objętego LSR w zakresie podejmowania działalności gospodarczej</w:t>
            </w:r>
          </w:p>
        </w:tc>
      </w:tr>
      <w:tr w:rsidR="00BA3779" w:rsidRPr="00BA3779" w:rsidTr="007F4A1F">
        <w:trPr>
          <w:trHeight w:val="405"/>
        </w:trPr>
        <w:tc>
          <w:tcPr>
            <w:tcW w:w="299" w:type="pct"/>
            <w:tcBorders>
              <w:bottom w:val="single" w:sz="4" w:space="0" w:color="auto"/>
            </w:tcBorders>
            <w:shd w:val="clear" w:color="auto" w:fill="76923C" w:themeFill="accent3" w:themeFillShade="BF"/>
            <w:noWrap/>
            <w:vAlign w:val="center"/>
            <w:hideMark/>
          </w:tcPr>
          <w:p w:rsidR="00FF2B4F" w:rsidRPr="00BA3779" w:rsidRDefault="00FF2B4F" w:rsidP="00531FBF">
            <w:pPr>
              <w:rPr>
                <w:rStyle w:val="Wyrnienieintensywne"/>
                <w:i w:val="0"/>
                <w:color w:val="auto"/>
                <w:sz w:val="22"/>
                <w:szCs w:val="22"/>
              </w:rPr>
            </w:pPr>
            <w:r w:rsidRPr="00BA3779">
              <w:rPr>
                <w:rStyle w:val="Wyrnienieintensywne"/>
                <w:i w:val="0"/>
                <w:color w:val="auto"/>
                <w:sz w:val="22"/>
                <w:szCs w:val="22"/>
              </w:rPr>
              <w:t>2.2</w:t>
            </w:r>
          </w:p>
        </w:tc>
        <w:tc>
          <w:tcPr>
            <w:tcW w:w="639" w:type="pct"/>
            <w:vMerge/>
            <w:tcBorders>
              <w:bottom w:val="single" w:sz="4" w:space="0" w:color="auto"/>
            </w:tcBorders>
            <w:shd w:val="clear" w:color="auto" w:fill="76923C" w:themeFill="accent3" w:themeFillShade="BF"/>
            <w:vAlign w:val="center"/>
            <w:hideMark/>
          </w:tcPr>
          <w:p w:rsidR="00FF2B4F" w:rsidRPr="00BA3779" w:rsidRDefault="00FF2B4F" w:rsidP="00531FBF">
            <w:pPr>
              <w:rPr>
                <w:rStyle w:val="Wyrnienieintensywne"/>
                <w:i w:val="0"/>
                <w:color w:val="auto"/>
                <w:sz w:val="22"/>
                <w:szCs w:val="22"/>
              </w:rPr>
            </w:pPr>
          </w:p>
        </w:tc>
        <w:tc>
          <w:tcPr>
            <w:tcW w:w="4062" w:type="pct"/>
            <w:gridSpan w:val="9"/>
            <w:tcBorders>
              <w:bottom w:val="single" w:sz="4" w:space="0" w:color="auto"/>
            </w:tcBorders>
            <w:shd w:val="clear" w:color="auto" w:fill="76923C" w:themeFill="accent3" w:themeFillShade="BF"/>
            <w:noWrap/>
            <w:vAlign w:val="center"/>
            <w:hideMark/>
          </w:tcPr>
          <w:p w:rsidR="00FF2B4F" w:rsidRPr="00BA3779" w:rsidRDefault="00753E64" w:rsidP="00531FBF">
            <w:pPr>
              <w:rPr>
                <w:rStyle w:val="Wyrnienieintensywne"/>
                <w:i w:val="0"/>
                <w:color w:val="auto"/>
                <w:sz w:val="22"/>
                <w:szCs w:val="22"/>
              </w:rPr>
            </w:pPr>
            <w:r w:rsidRPr="00BA3779">
              <w:rPr>
                <w:rStyle w:val="Wyrnienieintensywne"/>
                <w:i w:val="0"/>
                <w:color w:val="auto"/>
                <w:sz w:val="22"/>
                <w:szCs w:val="22"/>
              </w:rPr>
              <w:t>Stymulowanie rozwoju lokalnych przedsiębiorstw</w:t>
            </w:r>
          </w:p>
        </w:tc>
      </w:tr>
      <w:tr w:rsidR="00BA3779" w:rsidRPr="00BA3779" w:rsidTr="007F4A1F">
        <w:trPr>
          <w:trHeight w:val="765"/>
        </w:trPr>
        <w:tc>
          <w:tcPr>
            <w:tcW w:w="3028" w:type="pct"/>
            <w:gridSpan w:val="5"/>
            <w:tcBorders>
              <w:bottom w:val="single" w:sz="4" w:space="0" w:color="auto"/>
            </w:tcBorders>
            <w:shd w:val="clear" w:color="auto" w:fill="C2D69B" w:themeFill="accent3" w:themeFillTint="99"/>
            <w:noWrap/>
            <w:hideMark/>
          </w:tcPr>
          <w:p w:rsidR="00FF2B4F" w:rsidRPr="00BA3779" w:rsidRDefault="00FF2B4F" w:rsidP="00531FBF">
            <w:pPr>
              <w:jc w:val="both"/>
              <w:rPr>
                <w:rFonts w:eastAsia="Arial Unicode MS"/>
                <w:sz w:val="22"/>
                <w:szCs w:val="22"/>
              </w:rPr>
            </w:pPr>
            <w:r w:rsidRPr="00BA3779">
              <w:rPr>
                <w:rFonts w:eastAsia="Arial Unicode MS"/>
                <w:sz w:val="22"/>
                <w:szCs w:val="22"/>
              </w:rPr>
              <w:t> </w:t>
            </w:r>
          </w:p>
          <w:p w:rsidR="00FF2B4F" w:rsidRPr="00BA3779" w:rsidRDefault="00FF2B4F" w:rsidP="00531FBF">
            <w:pPr>
              <w:jc w:val="both"/>
              <w:rPr>
                <w:rStyle w:val="Pogrubienie"/>
                <w:sz w:val="22"/>
                <w:szCs w:val="22"/>
              </w:rPr>
            </w:pPr>
            <w:r w:rsidRPr="00BA3779">
              <w:rPr>
                <w:rStyle w:val="Pogrubienie"/>
                <w:sz w:val="22"/>
                <w:szCs w:val="22"/>
              </w:rPr>
              <w:t>Wskaźniki oddziaływania dla celu ogólnego</w:t>
            </w:r>
          </w:p>
        </w:tc>
        <w:tc>
          <w:tcPr>
            <w:tcW w:w="460"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jednostka miary</w:t>
            </w:r>
          </w:p>
        </w:tc>
        <w:tc>
          <w:tcPr>
            <w:tcW w:w="427"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stan początkowy 2014 rok</w:t>
            </w:r>
          </w:p>
        </w:tc>
        <w:tc>
          <w:tcPr>
            <w:tcW w:w="329"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plan 2023 rok</w:t>
            </w:r>
          </w:p>
        </w:tc>
        <w:tc>
          <w:tcPr>
            <w:tcW w:w="756"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Źródło danych / sposób pomiaru</w:t>
            </w:r>
          </w:p>
        </w:tc>
      </w:tr>
      <w:tr w:rsidR="00BA3779" w:rsidRPr="00BA3779" w:rsidTr="007F4A1F">
        <w:trPr>
          <w:trHeight w:val="765"/>
        </w:trPr>
        <w:tc>
          <w:tcPr>
            <w:tcW w:w="299" w:type="pct"/>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W 2.0.1</w:t>
            </w:r>
          </w:p>
        </w:tc>
        <w:tc>
          <w:tcPr>
            <w:tcW w:w="2729" w:type="pct"/>
            <w:gridSpan w:val="4"/>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Wzrost wskaźnika przedsiębiorczości na obszarze LGD (liczba podmiotów gospodarczych w systemie REGON na 1000 mieszkańców)</w:t>
            </w:r>
          </w:p>
        </w:tc>
        <w:tc>
          <w:tcPr>
            <w:tcW w:w="460"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Podmioty/ 1000 mieszkańców</w:t>
            </w:r>
          </w:p>
        </w:tc>
        <w:tc>
          <w:tcPr>
            <w:tcW w:w="427" w:type="pct"/>
            <w:gridSpan w:val="2"/>
            <w:shd w:val="clear" w:color="auto" w:fill="EAF1DD" w:themeFill="accent3" w:themeFillTint="33"/>
            <w:hideMark/>
          </w:tcPr>
          <w:p w:rsidR="00FF2B4F" w:rsidRPr="00BA3779" w:rsidRDefault="007F4A1F" w:rsidP="00531FBF">
            <w:pPr>
              <w:jc w:val="both"/>
              <w:rPr>
                <w:rFonts w:eastAsia="Arial Unicode MS"/>
                <w:sz w:val="22"/>
                <w:szCs w:val="22"/>
              </w:rPr>
            </w:pPr>
            <w:r w:rsidRPr="00BA3779">
              <w:rPr>
                <w:rFonts w:eastAsia="Arial Unicode MS"/>
                <w:sz w:val="22"/>
                <w:szCs w:val="22"/>
              </w:rPr>
              <w:t>66</w:t>
            </w:r>
          </w:p>
        </w:tc>
        <w:tc>
          <w:tcPr>
            <w:tcW w:w="329" w:type="pct"/>
            <w:shd w:val="clear" w:color="auto" w:fill="EAF1DD" w:themeFill="accent3" w:themeFillTint="33"/>
            <w:hideMark/>
          </w:tcPr>
          <w:p w:rsidR="00FF2B4F" w:rsidRPr="00BA3779" w:rsidRDefault="007F4A1F" w:rsidP="00531FBF">
            <w:pPr>
              <w:jc w:val="both"/>
              <w:rPr>
                <w:rFonts w:eastAsia="Arial Unicode MS"/>
                <w:sz w:val="22"/>
                <w:szCs w:val="22"/>
              </w:rPr>
            </w:pPr>
            <w:r w:rsidRPr="00BA3779">
              <w:rPr>
                <w:rFonts w:eastAsia="Arial Unicode MS"/>
                <w:sz w:val="22"/>
                <w:szCs w:val="22"/>
              </w:rPr>
              <w:t>74</w:t>
            </w:r>
          </w:p>
        </w:tc>
        <w:tc>
          <w:tcPr>
            <w:tcW w:w="756" w:type="pct"/>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Opracowanie własne na podstawie GUS</w:t>
            </w:r>
          </w:p>
        </w:tc>
      </w:tr>
      <w:tr w:rsidR="00BA3779" w:rsidRPr="00BA3779" w:rsidTr="007F4A1F">
        <w:trPr>
          <w:trHeight w:val="765"/>
        </w:trPr>
        <w:tc>
          <w:tcPr>
            <w:tcW w:w="3028" w:type="pct"/>
            <w:gridSpan w:val="5"/>
            <w:tcBorders>
              <w:bottom w:val="single" w:sz="4" w:space="0" w:color="auto"/>
            </w:tcBorders>
            <w:shd w:val="clear" w:color="auto" w:fill="C2D69B" w:themeFill="accent3" w:themeFillTint="99"/>
            <w:noWrap/>
            <w:hideMark/>
          </w:tcPr>
          <w:p w:rsidR="00FF2B4F" w:rsidRPr="00BA3779" w:rsidRDefault="00FF2B4F" w:rsidP="00531FBF">
            <w:pPr>
              <w:jc w:val="both"/>
              <w:rPr>
                <w:rStyle w:val="Pogrubienie"/>
                <w:sz w:val="22"/>
                <w:szCs w:val="22"/>
              </w:rPr>
            </w:pPr>
            <w:r w:rsidRPr="00BA3779">
              <w:rPr>
                <w:rStyle w:val="Pogrubienie"/>
                <w:sz w:val="22"/>
                <w:szCs w:val="22"/>
              </w:rPr>
              <w:t> </w:t>
            </w:r>
          </w:p>
          <w:p w:rsidR="00FF2B4F" w:rsidRPr="00BA3779" w:rsidRDefault="00FF2B4F" w:rsidP="00531FBF">
            <w:pPr>
              <w:jc w:val="both"/>
              <w:rPr>
                <w:rStyle w:val="Pogrubienie"/>
                <w:sz w:val="22"/>
                <w:szCs w:val="22"/>
              </w:rPr>
            </w:pPr>
            <w:r w:rsidRPr="00BA3779">
              <w:rPr>
                <w:rStyle w:val="Pogrubienie"/>
                <w:sz w:val="22"/>
                <w:szCs w:val="22"/>
              </w:rPr>
              <w:t>Wskaźniki rezultatu dla celów szczegółowych</w:t>
            </w:r>
          </w:p>
        </w:tc>
        <w:tc>
          <w:tcPr>
            <w:tcW w:w="460"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jednostka miary</w:t>
            </w:r>
          </w:p>
        </w:tc>
        <w:tc>
          <w:tcPr>
            <w:tcW w:w="427" w:type="pct"/>
            <w:gridSpan w:val="2"/>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stan początkowy 2015 rok</w:t>
            </w:r>
          </w:p>
        </w:tc>
        <w:tc>
          <w:tcPr>
            <w:tcW w:w="329"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plan 2023 rok</w:t>
            </w:r>
          </w:p>
        </w:tc>
        <w:tc>
          <w:tcPr>
            <w:tcW w:w="756"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Źródło danych / sposób pomiaru</w:t>
            </w:r>
          </w:p>
        </w:tc>
      </w:tr>
      <w:tr w:rsidR="00BA3779" w:rsidRPr="00BA3779" w:rsidTr="00764F95">
        <w:trPr>
          <w:trHeight w:val="794"/>
        </w:trPr>
        <w:tc>
          <w:tcPr>
            <w:tcW w:w="299" w:type="pct"/>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w 2.1.</w:t>
            </w:r>
            <w:r w:rsidR="007F4A1F" w:rsidRPr="00BA3779">
              <w:rPr>
                <w:rFonts w:eastAsia="Arial Unicode MS"/>
                <w:sz w:val="22"/>
                <w:szCs w:val="22"/>
              </w:rPr>
              <w:t>a</w:t>
            </w:r>
          </w:p>
        </w:tc>
        <w:tc>
          <w:tcPr>
            <w:tcW w:w="2729" w:type="pct"/>
            <w:gridSpan w:val="4"/>
            <w:shd w:val="clear" w:color="auto" w:fill="EAF1DD" w:themeFill="accent3" w:themeFillTint="33"/>
            <w:hideMark/>
          </w:tcPr>
          <w:p w:rsidR="00FF2B4F" w:rsidRPr="00BA3779" w:rsidRDefault="00FF2B4F" w:rsidP="007F4A1F">
            <w:pPr>
              <w:jc w:val="both"/>
              <w:rPr>
                <w:rFonts w:eastAsia="Arial Unicode MS"/>
                <w:sz w:val="22"/>
                <w:szCs w:val="22"/>
              </w:rPr>
            </w:pPr>
            <w:r w:rsidRPr="00BA3779">
              <w:rPr>
                <w:rFonts w:eastAsia="Arial Unicode MS"/>
                <w:sz w:val="22"/>
                <w:szCs w:val="22"/>
              </w:rPr>
              <w:t>liczba u</w:t>
            </w:r>
            <w:r w:rsidR="007F4A1F" w:rsidRPr="00BA3779">
              <w:rPr>
                <w:rFonts w:eastAsia="Arial Unicode MS"/>
                <w:sz w:val="22"/>
                <w:szCs w:val="22"/>
              </w:rPr>
              <w:t xml:space="preserve">tworzonych miejsc pracy </w:t>
            </w:r>
            <w:r w:rsidR="007F4A1F" w:rsidRPr="00D4365E">
              <w:rPr>
                <w:rFonts w:eastAsia="Arial Unicode MS"/>
                <w:strike/>
                <w:sz w:val="22"/>
                <w:szCs w:val="22"/>
                <w:highlight w:val="yellow"/>
              </w:rPr>
              <w:t>w nowopowstałych przedsiębiorstwach</w:t>
            </w:r>
            <w:r w:rsidRPr="00D4365E">
              <w:rPr>
                <w:rFonts w:eastAsia="Arial Unicode MS"/>
                <w:strike/>
                <w:sz w:val="22"/>
                <w:szCs w:val="22"/>
                <w:highlight w:val="yellow"/>
              </w:rPr>
              <w:t xml:space="preserve"> na obszarze LSR</w:t>
            </w:r>
            <w:r w:rsidRPr="00D4365E">
              <w:rPr>
                <w:rFonts w:eastAsia="Arial Unicode MS"/>
                <w:strike/>
                <w:sz w:val="22"/>
                <w:szCs w:val="22"/>
              </w:rPr>
              <w:t xml:space="preserve"> </w:t>
            </w:r>
          </w:p>
        </w:tc>
        <w:tc>
          <w:tcPr>
            <w:tcW w:w="460" w:type="pct"/>
            <w:gridSpan w:val="2"/>
            <w:shd w:val="clear" w:color="auto" w:fill="EAF1DD" w:themeFill="accent3" w:themeFillTint="33"/>
            <w:hideMark/>
          </w:tcPr>
          <w:p w:rsidR="00FF2B4F" w:rsidRDefault="00FF2B4F" w:rsidP="00531FBF">
            <w:pPr>
              <w:jc w:val="both"/>
              <w:rPr>
                <w:rFonts w:eastAsia="Arial Unicode MS"/>
                <w:strike/>
                <w:sz w:val="22"/>
                <w:szCs w:val="22"/>
              </w:rPr>
            </w:pPr>
            <w:r w:rsidRPr="00332416">
              <w:rPr>
                <w:rFonts w:eastAsia="Arial Unicode MS"/>
                <w:strike/>
                <w:sz w:val="22"/>
                <w:szCs w:val="22"/>
                <w:highlight w:val="yellow"/>
              </w:rPr>
              <w:t>szt.</w:t>
            </w:r>
          </w:p>
          <w:p w:rsidR="00570EDB" w:rsidRPr="00570EDB" w:rsidRDefault="00570EDB" w:rsidP="00531FBF">
            <w:pPr>
              <w:jc w:val="both"/>
              <w:rPr>
                <w:rFonts w:eastAsia="Arial Unicode MS"/>
                <w:sz w:val="22"/>
                <w:szCs w:val="22"/>
              </w:rPr>
            </w:pPr>
            <w:r>
              <w:rPr>
                <w:rFonts w:eastAsia="Arial Unicode MS"/>
                <w:sz w:val="22"/>
                <w:szCs w:val="22"/>
                <w:highlight w:val="yellow"/>
              </w:rPr>
              <w:t>pełny</w:t>
            </w:r>
            <w:r w:rsidRPr="00570EDB">
              <w:rPr>
                <w:rFonts w:eastAsia="Arial Unicode MS"/>
                <w:sz w:val="22"/>
                <w:szCs w:val="22"/>
                <w:highlight w:val="yellow"/>
              </w:rPr>
              <w:t xml:space="preserve"> etat średnioroczny</w:t>
            </w:r>
          </w:p>
        </w:tc>
        <w:tc>
          <w:tcPr>
            <w:tcW w:w="427"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A015B7" w:rsidRPr="00BA3779" w:rsidRDefault="00A015B7" w:rsidP="00531FBF">
            <w:pPr>
              <w:jc w:val="both"/>
              <w:rPr>
                <w:rFonts w:eastAsia="Arial Unicode MS"/>
                <w:sz w:val="22"/>
                <w:szCs w:val="22"/>
              </w:rPr>
            </w:pPr>
            <w:r w:rsidRPr="00BA3779">
              <w:rPr>
                <w:rFonts w:eastAsia="Arial Unicode MS"/>
                <w:sz w:val="22"/>
                <w:szCs w:val="22"/>
              </w:rPr>
              <w:t>11</w:t>
            </w:r>
          </w:p>
        </w:tc>
        <w:tc>
          <w:tcPr>
            <w:tcW w:w="756" w:type="pct"/>
            <w:shd w:val="clear" w:color="auto" w:fill="EAF1DD" w:themeFill="accent3" w:themeFillTint="33"/>
            <w:hideMark/>
          </w:tcPr>
          <w:p w:rsidR="00FF2B4F" w:rsidRPr="00BA3779" w:rsidRDefault="00FF2B4F" w:rsidP="00531FBF">
            <w:pPr>
              <w:rPr>
                <w:rFonts w:eastAsia="Arial Unicode MS"/>
                <w:sz w:val="22"/>
                <w:szCs w:val="22"/>
              </w:rPr>
            </w:pPr>
            <w:r w:rsidRPr="00BA3779">
              <w:rPr>
                <w:rFonts w:eastAsia="Arial Unicode MS"/>
                <w:sz w:val="22"/>
                <w:szCs w:val="22"/>
              </w:rPr>
              <w:t>sprawozdania beneficjentów i dane LGD</w:t>
            </w:r>
          </w:p>
        </w:tc>
      </w:tr>
      <w:tr w:rsidR="00BA3779" w:rsidRPr="00BA3779" w:rsidTr="007F4A1F">
        <w:trPr>
          <w:trHeight w:val="675"/>
        </w:trPr>
        <w:tc>
          <w:tcPr>
            <w:tcW w:w="299" w:type="pct"/>
            <w:shd w:val="clear" w:color="auto" w:fill="EAF1DD" w:themeFill="accent3" w:themeFillTint="33"/>
            <w:noWrap/>
            <w:hideMark/>
          </w:tcPr>
          <w:p w:rsidR="00FF2B4F" w:rsidRPr="00BA3779" w:rsidRDefault="00FF2B4F" w:rsidP="00531FBF">
            <w:pPr>
              <w:jc w:val="both"/>
              <w:rPr>
                <w:rFonts w:eastAsia="Arial Unicode MS"/>
                <w:sz w:val="22"/>
                <w:szCs w:val="22"/>
              </w:rPr>
            </w:pPr>
            <w:r w:rsidRPr="00BA3779">
              <w:rPr>
                <w:rFonts w:eastAsia="Arial Unicode MS"/>
                <w:sz w:val="22"/>
                <w:szCs w:val="22"/>
              </w:rPr>
              <w:t>w 2.</w:t>
            </w:r>
            <w:r w:rsidR="00764F95" w:rsidRPr="00BA3779">
              <w:rPr>
                <w:rFonts w:eastAsia="Arial Unicode MS"/>
                <w:sz w:val="22"/>
                <w:szCs w:val="22"/>
              </w:rPr>
              <w:t>1.b</w:t>
            </w:r>
          </w:p>
        </w:tc>
        <w:tc>
          <w:tcPr>
            <w:tcW w:w="2729" w:type="pct"/>
            <w:gridSpan w:val="4"/>
            <w:shd w:val="clear" w:color="auto" w:fill="EAF1DD" w:themeFill="accent3" w:themeFillTint="33"/>
            <w:hideMark/>
          </w:tcPr>
          <w:p w:rsidR="00FF2B4F" w:rsidRPr="00BA3779" w:rsidRDefault="00764F95" w:rsidP="00531FBF">
            <w:pPr>
              <w:jc w:val="both"/>
              <w:rPr>
                <w:rFonts w:eastAsia="Arial Unicode MS"/>
                <w:sz w:val="22"/>
                <w:szCs w:val="22"/>
              </w:rPr>
            </w:pPr>
            <w:r w:rsidRPr="00BA3779">
              <w:rPr>
                <w:rFonts w:eastAsia="Arial Unicode MS"/>
                <w:sz w:val="22"/>
                <w:szCs w:val="22"/>
              </w:rPr>
              <w:t>liczba osób, które otrzymały wsparcie i założyły działalność gospodarczą po uprzednim udzieleniu indywidualnego doradztwa w zakresie ubiegania się o wsparcie na realizację LSR, świadczonego w biurze LGD</w:t>
            </w:r>
          </w:p>
        </w:tc>
        <w:tc>
          <w:tcPr>
            <w:tcW w:w="460"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427"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A015B7" w:rsidRPr="00BA3779" w:rsidRDefault="00A015B7" w:rsidP="00764F95">
            <w:pPr>
              <w:jc w:val="both"/>
              <w:rPr>
                <w:rFonts w:eastAsia="Arial Unicode MS"/>
                <w:sz w:val="22"/>
                <w:szCs w:val="22"/>
              </w:rPr>
            </w:pPr>
            <w:r w:rsidRPr="00BA3779">
              <w:rPr>
                <w:rFonts w:eastAsia="Arial Unicode MS"/>
                <w:sz w:val="22"/>
                <w:szCs w:val="22"/>
              </w:rPr>
              <w:t>11</w:t>
            </w:r>
          </w:p>
        </w:tc>
        <w:tc>
          <w:tcPr>
            <w:tcW w:w="756" w:type="pct"/>
            <w:shd w:val="clear" w:color="auto" w:fill="EAF1DD" w:themeFill="accent3" w:themeFillTint="33"/>
            <w:hideMark/>
          </w:tcPr>
          <w:p w:rsidR="00FF2B4F" w:rsidRPr="00BA3779" w:rsidRDefault="00764F95" w:rsidP="00531FBF">
            <w:pPr>
              <w:rPr>
                <w:rFonts w:eastAsia="Arial Unicode MS"/>
                <w:sz w:val="22"/>
                <w:szCs w:val="22"/>
              </w:rPr>
            </w:pPr>
            <w:r w:rsidRPr="00BA3779">
              <w:rPr>
                <w:rFonts w:eastAsia="Arial Unicode MS"/>
                <w:sz w:val="22"/>
                <w:szCs w:val="22"/>
              </w:rPr>
              <w:t>dokumentacja</w:t>
            </w:r>
            <w:r w:rsidR="00FF2B4F" w:rsidRPr="00BA3779">
              <w:rPr>
                <w:rFonts w:eastAsia="Arial Unicode MS"/>
                <w:sz w:val="22"/>
                <w:szCs w:val="22"/>
              </w:rPr>
              <w:t xml:space="preserve"> i dane LGD</w:t>
            </w:r>
            <w:r w:rsidRPr="00BA3779">
              <w:rPr>
                <w:rFonts w:eastAsia="Arial Unicode MS"/>
                <w:sz w:val="22"/>
                <w:szCs w:val="22"/>
              </w:rPr>
              <w:t>, karty doradztwa</w:t>
            </w:r>
          </w:p>
        </w:tc>
      </w:tr>
      <w:tr w:rsidR="00BA3779" w:rsidRPr="00BA3779" w:rsidTr="007F4A1F">
        <w:trPr>
          <w:trHeight w:val="675"/>
        </w:trPr>
        <w:tc>
          <w:tcPr>
            <w:tcW w:w="299" w:type="pct"/>
            <w:shd w:val="clear" w:color="auto" w:fill="EAF1DD" w:themeFill="accent3" w:themeFillTint="33"/>
            <w:noWrap/>
            <w:hideMark/>
          </w:tcPr>
          <w:p w:rsidR="00FF2B4F" w:rsidRPr="00BA3779" w:rsidRDefault="00764F95" w:rsidP="00531FBF">
            <w:pPr>
              <w:jc w:val="both"/>
              <w:rPr>
                <w:rFonts w:eastAsia="Arial Unicode MS"/>
                <w:sz w:val="22"/>
                <w:szCs w:val="22"/>
              </w:rPr>
            </w:pPr>
            <w:r w:rsidRPr="00BA3779">
              <w:rPr>
                <w:rFonts w:eastAsia="Arial Unicode MS"/>
                <w:sz w:val="22"/>
                <w:szCs w:val="22"/>
              </w:rPr>
              <w:t>w 2.2.a</w:t>
            </w:r>
          </w:p>
        </w:tc>
        <w:tc>
          <w:tcPr>
            <w:tcW w:w="2729" w:type="pct"/>
            <w:gridSpan w:val="4"/>
            <w:shd w:val="clear" w:color="auto" w:fill="EAF1DD" w:themeFill="accent3" w:themeFillTint="33"/>
            <w:hideMark/>
          </w:tcPr>
          <w:p w:rsidR="00FF2B4F" w:rsidRPr="00BA3779" w:rsidRDefault="00764F95" w:rsidP="00764F95">
            <w:pPr>
              <w:jc w:val="both"/>
              <w:rPr>
                <w:rFonts w:eastAsia="Arial Unicode MS"/>
                <w:sz w:val="22"/>
                <w:szCs w:val="22"/>
              </w:rPr>
            </w:pPr>
            <w:r w:rsidRPr="00BA3779">
              <w:rPr>
                <w:rFonts w:eastAsia="Arial Unicode MS"/>
                <w:sz w:val="22"/>
                <w:szCs w:val="22"/>
              </w:rPr>
              <w:t xml:space="preserve">liczba utworzonych miejsc pracy </w:t>
            </w:r>
            <w:r w:rsidRPr="00D4365E">
              <w:rPr>
                <w:rFonts w:eastAsia="Arial Unicode MS"/>
                <w:strike/>
                <w:sz w:val="22"/>
                <w:szCs w:val="22"/>
                <w:highlight w:val="yellow"/>
              </w:rPr>
              <w:t>we wspartych przedsiębiorstwach na obszarze LSR</w:t>
            </w:r>
          </w:p>
        </w:tc>
        <w:tc>
          <w:tcPr>
            <w:tcW w:w="460" w:type="pct"/>
            <w:gridSpan w:val="2"/>
            <w:shd w:val="clear" w:color="auto" w:fill="EAF1DD" w:themeFill="accent3" w:themeFillTint="33"/>
            <w:hideMark/>
          </w:tcPr>
          <w:p w:rsidR="00FF2B4F" w:rsidRDefault="00FF2B4F" w:rsidP="00531FBF">
            <w:pPr>
              <w:jc w:val="both"/>
              <w:rPr>
                <w:rFonts w:eastAsia="Arial Unicode MS"/>
                <w:strike/>
                <w:sz w:val="22"/>
                <w:szCs w:val="22"/>
              </w:rPr>
            </w:pPr>
            <w:r w:rsidRPr="00332416">
              <w:rPr>
                <w:rFonts w:eastAsia="Arial Unicode MS"/>
                <w:strike/>
                <w:sz w:val="22"/>
                <w:szCs w:val="22"/>
                <w:highlight w:val="yellow"/>
              </w:rPr>
              <w:t>os.</w:t>
            </w:r>
          </w:p>
          <w:p w:rsidR="00570EDB" w:rsidRPr="00570EDB" w:rsidRDefault="00570EDB" w:rsidP="00531FBF">
            <w:pPr>
              <w:jc w:val="both"/>
              <w:rPr>
                <w:rFonts w:eastAsia="Arial Unicode MS"/>
                <w:strike/>
                <w:sz w:val="22"/>
                <w:szCs w:val="22"/>
              </w:rPr>
            </w:pPr>
            <w:r>
              <w:rPr>
                <w:rFonts w:eastAsia="Arial Unicode MS"/>
                <w:sz w:val="22"/>
                <w:szCs w:val="22"/>
                <w:highlight w:val="yellow"/>
              </w:rPr>
              <w:t>pełny</w:t>
            </w:r>
            <w:r w:rsidRPr="00570EDB">
              <w:rPr>
                <w:rFonts w:eastAsia="Arial Unicode MS"/>
                <w:sz w:val="22"/>
                <w:szCs w:val="22"/>
                <w:highlight w:val="yellow"/>
              </w:rPr>
              <w:t xml:space="preserve"> etat średnioroczny</w:t>
            </w:r>
          </w:p>
        </w:tc>
        <w:tc>
          <w:tcPr>
            <w:tcW w:w="427"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A015B7" w:rsidRPr="00BA3779" w:rsidRDefault="00A015B7" w:rsidP="00531FBF">
            <w:pPr>
              <w:jc w:val="both"/>
              <w:rPr>
                <w:rFonts w:eastAsia="Arial Unicode MS"/>
                <w:sz w:val="22"/>
                <w:szCs w:val="22"/>
              </w:rPr>
            </w:pPr>
            <w:r w:rsidRPr="00BA3779">
              <w:rPr>
                <w:rFonts w:eastAsia="Arial Unicode MS"/>
                <w:sz w:val="22"/>
                <w:szCs w:val="22"/>
              </w:rPr>
              <w:t>17</w:t>
            </w:r>
          </w:p>
        </w:tc>
        <w:tc>
          <w:tcPr>
            <w:tcW w:w="756" w:type="pct"/>
            <w:shd w:val="clear" w:color="auto" w:fill="EAF1DD" w:themeFill="accent3" w:themeFillTint="33"/>
            <w:hideMark/>
          </w:tcPr>
          <w:p w:rsidR="00FF2B4F" w:rsidRPr="00BA3779" w:rsidRDefault="00FF2B4F" w:rsidP="00531FBF">
            <w:pPr>
              <w:rPr>
                <w:rFonts w:eastAsia="Arial Unicode MS"/>
                <w:sz w:val="22"/>
                <w:szCs w:val="22"/>
              </w:rPr>
            </w:pPr>
            <w:r w:rsidRPr="00BA3779">
              <w:rPr>
                <w:rFonts w:eastAsia="Arial Unicode MS"/>
                <w:sz w:val="22"/>
                <w:szCs w:val="22"/>
              </w:rPr>
              <w:t>sprawozdania beneficjentów i dane LGD</w:t>
            </w:r>
          </w:p>
        </w:tc>
      </w:tr>
      <w:tr w:rsidR="00BA3779" w:rsidRPr="00BA3779" w:rsidTr="007F4A1F">
        <w:trPr>
          <w:trHeight w:val="540"/>
        </w:trPr>
        <w:tc>
          <w:tcPr>
            <w:tcW w:w="299" w:type="pct"/>
            <w:shd w:val="clear" w:color="auto" w:fill="EAF1DD" w:themeFill="accent3" w:themeFillTint="33"/>
            <w:noWrap/>
            <w:hideMark/>
          </w:tcPr>
          <w:p w:rsidR="00FF2B4F" w:rsidRPr="00BA3779" w:rsidRDefault="00764F95" w:rsidP="00531FBF">
            <w:pPr>
              <w:jc w:val="both"/>
              <w:rPr>
                <w:rFonts w:eastAsia="Arial Unicode MS"/>
                <w:sz w:val="22"/>
                <w:szCs w:val="22"/>
              </w:rPr>
            </w:pPr>
            <w:r w:rsidRPr="00BA3779">
              <w:rPr>
                <w:rFonts w:eastAsia="Arial Unicode MS"/>
                <w:sz w:val="22"/>
                <w:szCs w:val="22"/>
              </w:rPr>
              <w:t>w 2.2.b</w:t>
            </w:r>
          </w:p>
        </w:tc>
        <w:tc>
          <w:tcPr>
            <w:tcW w:w="2729" w:type="pct"/>
            <w:gridSpan w:val="4"/>
            <w:shd w:val="clear" w:color="auto" w:fill="EAF1DD" w:themeFill="accent3" w:themeFillTint="33"/>
            <w:hideMark/>
          </w:tcPr>
          <w:p w:rsidR="00FF2B4F" w:rsidRPr="00BA3779" w:rsidRDefault="00764F95" w:rsidP="00764F95">
            <w:pPr>
              <w:jc w:val="both"/>
              <w:rPr>
                <w:rFonts w:eastAsia="Arial Unicode MS"/>
                <w:sz w:val="22"/>
                <w:szCs w:val="22"/>
              </w:rPr>
            </w:pPr>
            <w:r w:rsidRPr="00BA3779">
              <w:rPr>
                <w:rFonts w:eastAsia="Arial Unicode MS"/>
                <w:sz w:val="22"/>
                <w:szCs w:val="22"/>
              </w:rPr>
              <w:t>liczba przedsiębiorców, którzy otrzymali wsparcie po uprzednim udzieleniu indywidualnego doradztwa w zakresie ubiegania się o wsparcie na realizację LSR, świadczonego w biurze LGD</w:t>
            </w:r>
          </w:p>
        </w:tc>
        <w:tc>
          <w:tcPr>
            <w:tcW w:w="460"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os.</w:t>
            </w:r>
          </w:p>
        </w:tc>
        <w:tc>
          <w:tcPr>
            <w:tcW w:w="427" w:type="pct"/>
            <w:gridSpan w:val="2"/>
            <w:shd w:val="clear" w:color="auto" w:fill="EAF1DD" w:themeFill="accent3" w:themeFillTint="33"/>
            <w:hideMark/>
          </w:tcPr>
          <w:p w:rsidR="00FF2B4F" w:rsidRPr="00BA3779" w:rsidRDefault="00FF2B4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A015B7" w:rsidRPr="00BA3779" w:rsidRDefault="00A015B7" w:rsidP="00531FBF">
            <w:pPr>
              <w:jc w:val="both"/>
              <w:rPr>
                <w:rFonts w:eastAsia="Arial Unicode MS"/>
                <w:sz w:val="22"/>
                <w:szCs w:val="22"/>
              </w:rPr>
            </w:pPr>
            <w:r w:rsidRPr="00BA3779">
              <w:rPr>
                <w:rFonts w:eastAsia="Arial Unicode MS"/>
                <w:sz w:val="22"/>
                <w:szCs w:val="22"/>
              </w:rPr>
              <w:t>9</w:t>
            </w:r>
          </w:p>
        </w:tc>
        <w:tc>
          <w:tcPr>
            <w:tcW w:w="756" w:type="pct"/>
            <w:shd w:val="clear" w:color="auto" w:fill="EAF1DD" w:themeFill="accent3" w:themeFillTint="33"/>
            <w:hideMark/>
          </w:tcPr>
          <w:p w:rsidR="00FF2B4F" w:rsidRPr="00BA3779" w:rsidRDefault="00764F95" w:rsidP="00531FBF">
            <w:pPr>
              <w:rPr>
                <w:rFonts w:eastAsia="Arial Unicode MS"/>
                <w:sz w:val="22"/>
                <w:szCs w:val="22"/>
              </w:rPr>
            </w:pPr>
            <w:r w:rsidRPr="00BA3779">
              <w:rPr>
                <w:rFonts w:eastAsia="Arial Unicode MS"/>
                <w:sz w:val="22"/>
                <w:szCs w:val="22"/>
              </w:rPr>
              <w:t>dokumentacja i dane LGD, karty doradztwa</w:t>
            </w:r>
          </w:p>
        </w:tc>
      </w:tr>
      <w:tr w:rsidR="00BA3779" w:rsidRPr="00BA3779" w:rsidTr="007F4A1F">
        <w:trPr>
          <w:trHeight w:val="495"/>
        </w:trPr>
        <w:tc>
          <w:tcPr>
            <w:tcW w:w="938" w:type="pct"/>
            <w:gridSpan w:val="2"/>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Przedsięwzięcia</w:t>
            </w:r>
          </w:p>
        </w:tc>
        <w:tc>
          <w:tcPr>
            <w:tcW w:w="631" w:type="pct"/>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Grupy docelowe</w:t>
            </w:r>
          </w:p>
        </w:tc>
        <w:tc>
          <w:tcPr>
            <w:tcW w:w="413" w:type="pct"/>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Sposób realizacji</w:t>
            </w:r>
          </w:p>
        </w:tc>
        <w:tc>
          <w:tcPr>
            <w:tcW w:w="3018" w:type="pct"/>
            <w:gridSpan w:val="7"/>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Wskaźniki produktu</w:t>
            </w:r>
          </w:p>
        </w:tc>
      </w:tr>
      <w:tr w:rsidR="00BA3779" w:rsidRPr="00BA3779" w:rsidTr="007F4A1F">
        <w:trPr>
          <w:trHeight w:val="510"/>
        </w:trPr>
        <w:tc>
          <w:tcPr>
            <w:tcW w:w="938" w:type="pct"/>
            <w:gridSpan w:val="2"/>
            <w:vMerge/>
            <w:shd w:val="clear" w:color="auto" w:fill="C2D69B" w:themeFill="accent3" w:themeFillTint="99"/>
            <w:vAlign w:val="center"/>
            <w:hideMark/>
          </w:tcPr>
          <w:p w:rsidR="00FF2B4F" w:rsidRPr="00BA3779" w:rsidRDefault="00FF2B4F" w:rsidP="00531FBF">
            <w:pPr>
              <w:jc w:val="center"/>
              <w:rPr>
                <w:rStyle w:val="Pogrubienie"/>
                <w:sz w:val="22"/>
                <w:szCs w:val="22"/>
              </w:rPr>
            </w:pPr>
          </w:p>
        </w:tc>
        <w:tc>
          <w:tcPr>
            <w:tcW w:w="631" w:type="pct"/>
            <w:vMerge/>
            <w:shd w:val="clear" w:color="auto" w:fill="C2D69B" w:themeFill="accent3" w:themeFillTint="99"/>
            <w:vAlign w:val="center"/>
            <w:hideMark/>
          </w:tcPr>
          <w:p w:rsidR="00FF2B4F" w:rsidRPr="00BA3779" w:rsidRDefault="00FF2B4F" w:rsidP="00531FBF">
            <w:pPr>
              <w:jc w:val="center"/>
              <w:rPr>
                <w:rStyle w:val="Pogrubienie"/>
                <w:sz w:val="22"/>
                <w:szCs w:val="22"/>
              </w:rPr>
            </w:pPr>
          </w:p>
        </w:tc>
        <w:tc>
          <w:tcPr>
            <w:tcW w:w="413" w:type="pct"/>
            <w:vMerge/>
            <w:shd w:val="clear" w:color="auto" w:fill="C2D69B" w:themeFill="accent3" w:themeFillTint="99"/>
            <w:vAlign w:val="center"/>
            <w:hideMark/>
          </w:tcPr>
          <w:p w:rsidR="00FF2B4F" w:rsidRPr="00BA3779" w:rsidRDefault="00FF2B4F" w:rsidP="00531FBF">
            <w:pPr>
              <w:jc w:val="center"/>
              <w:rPr>
                <w:rStyle w:val="Pogrubienie"/>
                <w:sz w:val="22"/>
                <w:szCs w:val="22"/>
              </w:rPr>
            </w:pPr>
          </w:p>
        </w:tc>
        <w:tc>
          <w:tcPr>
            <w:tcW w:w="1103" w:type="pct"/>
            <w:gridSpan w:val="2"/>
            <w:vMerge w:val="restart"/>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nazwa</w:t>
            </w:r>
          </w:p>
        </w:tc>
        <w:tc>
          <w:tcPr>
            <w:tcW w:w="417" w:type="pct"/>
            <w:gridSpan w:val="2"/>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jednostka miary</w:t>
            </w:r>
          </w:p>
        </w:tc>
        <w:tc>
          <w:tcPr>
            <w:tcW w:w="742" w:type="pct"/>
            <w:gridSpan w:val="2"/>
            <w:tcBorders>
              <w:bottom w:val="single" w:sz="4" w:space="0" w:color="auto"/>
            </w:tcBorders>
            <w:shd w:val="clear" w:color="auto" w:fill="C2D69B" w:themeFill="accent3" w:themeFillTint="99"/>
            <w:noWrap/>
            <w:vAlign w:val="center"/>
            <w:hideMark/>
          </w:tcPr>
          <w:p w:rsidR="00FF2B4F" w:rsidRPr="00BA3779" w:rsidRDefault="00FF2B4F" w:rsidP="00531FBF">
            <w:pPr>
              <w:jc w:val="center"/>
              <w:rPr>
                <w:rStyle w:val="Pogrubienie"/>
                <w:sz w:val="22"/>
                <w:szCs w:val="22"/>
              </w:rPr>
            </w:pPr>
            <w:r w:rsidRPr="00BA3779">
              <w:rPr>
                <w:rStyle w:val="Pogrubienie"/>
                <w:sz w:val="22"/>
                <w:szCs w:val="22"/>
              </w:rPr>
              <w:t>wartość</w:t>
            </w:r>
          </w:p>
        </w:tc>
        <w:tc>
          <w:tcPr>
            <w:tcW w:w="756" w:type="pct"/>
            <w:vMerge w:val="restart"/>
            <w:shd w:val="clear" w:color="auto" w:fill="C2D69B" w:themeFill="accent3" w:themeFillTint="99"/>
            <w:vAlign w:val="center"/>
            <w:hideMark/>
          </w:tcPr>
          <w:p w:rsidR="00FF2B4F" w:rsidRPr="00BA3779" w:rsidRDefault="00FF2B4F" w:rsidP="00531FBF">
            <w:pPr>
              <w:jc w:val="center"/>
              <w:rPr>
                <w:rStyle w:val="Pogrubienie"/>
                <w:sz w:val="22"/>
                <w:szCs w:val="22"/>
              </w:rPr>
            </w:pPr>
            <w:r w:rsidRPr="00BA3779">
              <w:rPr>
                <w:rStyle w:val="Pogrubienie"/>
                <w:sz w:val="22"/>
                <w:szCs w:val="22"/>
              </w:rPr>
              <w:t>Źródło danych / sposób pomiaru</w:t>
            </w:r>
          </w:p>
        </w:tc>
      </w:tr>
      <w:tr w:rsidR="00BA3779" w:rsidRPr="00BA3779" w:rsidTr="007F4A1F">
        <w:trPr>
          <w:trHeight w:val="675"/>
        </w:trPr>
        <w:tc>
          <w:tcPr>
            <w:tcW w:w="938" w:type="pct"/>
            <w:gridSpan w:val="2"/>
            <w:vMerge/>
            <w:tcBorders>
              <w:bottom w:val="single" w:sz="4" w:space="0" w:color="auto"/>
            </w:tcBorders>
            <w:hideMark/>
          </w:tcPr>
          <w:p w:rsidR="00FF2B4F" w:rsidRPr="00BA3779" w:rsidRDefault="00FF2B4F" w:rsidP="00531FBF">
            <w:pPr>
              <w:jc w:val="both"/>
              <w:rPr>
                <w:rFonts w:eastAsia="Arial Unicode MS"/>
                <w:sz w:val="22"/>
                <w:szCs w:val="22"/>
              </w:rPr>
            </w:pPr>
          </w:p>
        </w:tc>
        <w:tc>
          <w:tcPr>
            <w:tcW w:w="631" w:type="pct"/>
            <w:vMerge/>
            <w:tcBorders>
              <w:bottom w:val="single" w:sz="4" w:space="0" w:color="auto"/>
            </w:tcBorders>
            <w:hideMark/>
          </w:tcPr>
          <w:p w:rsidR="00FF2B4F" w:rsidRPr="00BA3779" w:rsidRDefault="00FF2B4F" w:rsidP="00531FBF">
            <w:pPr>
              <w:jc w:val="both"/>
              <w:rPr>
                <w:rFonts w:eastAsia="Arial Unicode MS"/>
                <w:sz w:val="22"/>
                <w:szCs w:val="22"/>
              </w:rPr>
            </w:pPr>
          </w:p>
        </w:tc>
        <w:tc>
          <w:tcPr>
            <w:tcW w:w="413" w:type="pct"/>
            <w:vMerge/>
            <w:tcBorders>
              <w:bottom w:val="single" w:sz="4" w:space="0" w:color="auto"/>
            </w:tcBorders>
            <w:hideMark/>
          </w:tcPr>
          <w:p w:rsidR="00FF2B4F" w:rsidRPr="00BA3779" w:rsidRDefault="00FF2B4F" w:rsidP="00531FBF">
            <w:pPr>
              <w:jc w:val="both"/>
              <w:rPr>
                <w:rFonts w:eastAsia="Arial Unicode MS"/>
                <w:sz w:val="22"/>
                <w:szCs w:val="22"/>
              </w:rPr>
            </w:pPr>
          </w:p>
        </w:tc>
        <w:tc>
          <w:tcPr>
            <w:tcW w:w="1103" w:type="pct"/>
            <w:gridSpan w:val="2"/>
            <w:vMerge/>
            <w:tcBorders>
              <w:bottom w:val="single" w:sz="4" w:space="0" w:color="auto"/>
            </w:tcBorders>
            <w:hideMark/>
          </w:tcPr>
          <w:p w:rsidR="00FF2B4F" w:rsidRPr="00BA3779" w:rsidRDefault="00FF2B4F" w:rsidP="00531FBF">
            <w:pPr>
              <w:jc w:val="both"/>
              <w:rPr>
                <w:rFonts w:eastAsia="Arial Unicode MS"/>
                <w:sz w:val="22"/>
                <w:szCs w:val="22"/>
              </w:rPr>
            </w:pPr>
          </w:p>
        </w:tc>
        <w:tc>
          <w:tcPr>
            <w:tcW w:w="417" w:type="pct"/>
            <w:gridSpan w:val="2"/>
            <w:vMerge/>
            <w:tcBorders>
              <w:bottom w:val="single" w:sz="4" w:space="0" w:color="auto"/>
            </w:tcBorders>
            <w:hideMark/>
          </w:tcPr>
          <w:p w:rsidR="00FF2B4F" w:rsidRPr="00BA3779" w:rsidRDefault="00FF2B4F" w:rsidP="00531FBF">
            <w:pPr>
              <w:jc w:val="both"/>
              <w:rPr>
                <w:rFonts w:eastAsia="Arial Unicode MS"/>
                <w:sz w:val="22"/>
                <w:szCs w:val="22"/>
              </w:rPr>
            </w:pPr>
          </w:p>
        </w:tc>
        <w:tc>
          <w:tcPr>
            <w:tcW w:w="413"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początkowa 2015 rok</w:t>
            </w:r>
          </w:p>
        </w:tc>
        <w:tc>
          <w:tcPr>
            <w:tcW w:w="329" w:type="pct"/>
            <w:tcBorders>
              <w:bottom w:val="single" w:sz="4" w:space="0" w:color="auto"/>
            </w:tcBorders>
            <w:shd w:val="clear" w:color="auto" w:fill="C2D69B" w:themeFill="accent3" w:themeFillTint="99"/>
            <w:vAlign w:val="center"/>
            <w:hideMark/>
          </w:tcPr>
          <w:p w:rsidR="00FF2B4F" w:rsidRPr="00BA3779" w:rsidRDefault="00FF2B4F" w:rsidP="00531FBF">
            <w:pPr>
              <w:jc w:val="both"/>
              <w:rPr>
                <w:rFonts w:eastAsia="Arial Unicode MS"/>
                <w:sz w:val="22"/>
                <w:szCs w:val="22"/>
              </w:rPr>
            </w:pPr>
            <w:r w:rsidRPr="00BA3779">
              <w:rPr>
                <w:rFonts w:eastAsia="Arial Unicode MS"/>
                <w:sz w:val="22"/>
                <w:szCs w:val="22"/>
              </w:rPr>
              <w:t>końcowa 2023 rok</w:t>
            </w:r>
          </w:p>
        </w:tc>
        <w:tc>
          <w:tcPr>
            <w:tcW w:w="756" w:type="pct"/>
            <w:vMerge/>
            <w:tcBorders>
              <w:bottom w:val="single" w:sz="4" w:space="0" w:color="auto"/>
            </w:tcBorders>
            <w:hideMark/>
          </w:tcPr>
          <w:p w:rsidR="00FF2B4F" w:rsidRPr="00BA3779" w:rsidRDefault="00FF2B4F" w:rsidP="00531FBF">
            <w:pPr>
              <w:jc w:val="both"/>
              <w:rPr>
                <w:rFonts w:eastAsia="Arial Unicode MS"/>
                <w:sz w:val="22"/>
                <w:szCs w:val="22"/>
              </w:rPr>
            </w:pPr>
          </w:p>
        </w:tc>
      </w:tr>
      <w:tr w:rsidR="00BA3779" w:rsidRPr="00BA3779" w:rsidTr="007F4A1F">
        <w:trPr>
          <w:trHeight w:val="1125"/>
        </w:trPr>
        <w:tc>
          <w:tcPr>
            <w:tcW w:w="299" w:type="pct"/>
            <w:tcBorders>
              <w:bottom w:val="nil"/>
            </w:tcBorders>
            <w:shd w:val="clear" w:color="auto" w:fill="EAF1DD" w:themeFill="accent3" w:themeFillTint="33"/>
            <w:noWrap/>
            <w:hideMark/>
          </w:tcPr>
          <w:p w:rsidR="007F4A1F" w:rsidRPr="00BA3779" w:rsidRDefault="007F4A1F" w:rsidP="00531FBF">
            <w:pPr>
              <w:jc w:val="both"/>
              <w:rPr>
                <w:rFonts w:eastAsia="Arial Unicode MS"/>
                <w:sz w:val="22"/>
                <w:szCs w:val="22"/>
              </w:rPr>
            </w:pPr>
            <w:r w:rsidRPr="00BA3779">
              <w:rPr>
                <w:rFonts w:eastAsia="Arial Unicode MS"/>
                <w:sz w:val="22"/>
                <w:szCs w:val="22"/>
              </w:rPr>
              <w:t>2.1.1</w:t>
            </w:r>
          </w:p>
        </w:tc>
        <w:tc>
          <w:tcPr>
            <w:tcW w:w="639" w:type="pct"/>
            <w:vMerge w:val="restart"/>
            <w:shd w:val="clear" w:color="auto" w:fill="EAF1DD" w:themeFill="accent3" w:themeFillTint="33"/>
            <w:hideMark/>
          </w:tcPr>
          <w:p w:rsidR="007F4A1F" w:rsidRPr="00BA3779" w:rsidRDefault="007F4A1F" w:rsidP="00531FBF">
            <w:pPr>
              <w:jc w:val="both"/>
              <w:rPr>
                <w:rStyle w:val="Uwydatnienie"/>
                <w:sz w:val="22"/>
                <w:szCs w:val="22"/>
              </w:rPr>
            </w:pPr>
            <w:r w:rsidRPr="00BA3779">
              <w:rPr>
                <w:rStyle w:val="Uwydatnienie"/>
                <w:sz w:val="22"/>
                <w:szCs w:val="22"/>
              </w:rPr>
              <w:t>INNOWACYJNI W BIZNESIE</w:t>
            </w:r>
          </w:p>
        </w:tc>
        <w:tc>
          <w:tcPr>
            <w:tcW w:w="631"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 xml:space="preserve">mieszkańcy obszaru,  w tym osoby z grup </w:t>
            </w:r>
            <w:proofErr w:type="spellStart"/>
            <w:r w:rsidRPr="00BA3779">
              <w:rPr>
                <w:rFonts w:eastAsia="Arial Unicode MS"/>
                <w:sz w:val="22"/>
                <w:szCs w:val="22"/>
              </w:rPr>
              <w:t>defaworyzowanych</w:t>
            </w:r>
            <w:proofErr w:type="spellEnd"/>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konkurs</w:t>
            </w:r>
          </w:p>
        </w:tc>
        <w:tc>
          <w:tcPr>
            <w:tcW w:w="1103" w:type="pct"/>
            <w:gridSpan w:val="2"/>
            <w:shd w:val="clear" w:color="auto" w:fill="EAF1DD" w:themeFill="accent3" w:themeFillTint="33"/>
            <w:vAlign w:val="center"/>
            <w:hideMark/>
          </w:tcPr>
          <w:p w:rsidR="007F4A1F" w:rsidRPr="00BA3779" w:rsidRDefault="007F4A1F" w:rsidP="00531FBF">
            <w:pPr>
              <w:rPr>
                <w:rFonts w:eastAsia="Arial Unicode MS"/>
                <w:sz w:val="22"/>
                <w:szCs w:val="22"/>
              </w:rPr>
            </w:pPr>
            <w:r w:rsidRPr="00BA3779">
              <w:rPr>
                <w:rFonts w:eastAsia="Arial Unicode MS"/>
                <w:sz w:val="22"/>
                <w:szCs w:val="22"/>
              </w:rPr>
              <w:t xml:space="preserve">liczba </w:t>
            </w:r>
            <w:r w:rsidR="00D16D84" w:rsidRPr="00D16D84">
              <w:rPr>
                <w:rFonts w:eastAsia="Arial Unicode MS"/>
                <w:sz w:val="22"/>
                <w:szCs w:val="22"/>
                <w:highlight w:val="yellow"/>
              </w:rPr>
              <w:t>zrealizowanych</w:t>
            </w:r>
            <w:r w:rsidR="00D16D84">
              <w:rPr>
                <w:rFonts w:eastAsia="Arial Unicode MS"/>
                <w:sz w:val="22"/>
                <w:szCs w:val="22"/>
              </w:rPr>
              <w:t xml:space="preserve"> </w:t>
            </w:r>
            <w:r w:rsidRPr="00BA3779">
              <w:rPr>
                <w:rFonts w:eastAsia="Arial Unicode MS"/>
                <w:sz w:val="22"/>
                <w:szCs w:val="22"/>
              </w:rPr>
              <w:t xml:space="preserve">operacji polegających na utworzeniu nowego przedsiębiorstwa </w:t>
            </w:r>
          </w:p>
        </w:tc>
        <w:tc>
          <w:tcPr>
            <w:tcW w:w="417" w:type="pct"/>
            <w:gridSpan w:val="2"/>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szt.</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384224" w:rsidRPr="00BA3779" w:rsidRDefault="00384224" w:rsidP="00531FBF">
            <w:pPr>
              <w:jc w:val="both"/>
              <w:rPr>
                <w:rFonts w:eastAsia="Arial Unicode MS"/>
                <w:sz w:val="22"/>
                <w:szCs w:val="22"/>
              </w:rPr>
            </w:pPr>
            <w:r w:rsidRPr="00BA3779">
              <w:rPr>
                <w:rFonts w:eastAsia="Arial Unicode MS"/>
                <w:sz w:val="22"/>
                <w:szCs w:val="22"/>
              </w:rPr>
              <w:t>11</w:t>
            </w:r>
          </w:p>
        </w:tc>
        <w:tc>
          <w:tcPr>
            <w:tcW w:w="756"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rejestr przedsiębiorców, sprawozdania beneficjentów i dane LGD</w:t>
            </w:r>
          </w:p>
        </w:tc>
      </w:tr>
      <w:tr w:rsidR="00BA3779" w:rsidRPr="00BA3779" w:rsidTr="007F4A1F">
        <w:trPr>
          <w:trHeight w:val="1140"/>
        </w:trPr>
        <w:tc>
          <w:tcPr>
            <w:tcW w:w="299" w:type="pct"/>
            <w:tcBorders>
              <w:top w:val="nil"/>
              <w:bottom w:val="single" w:sz="4" w:space="0" w:color="auto"/>
            </w:tcBorders>
            <w:shd w:val="clear" w:color="auto" w:fill="EAF1DD" w:themeFill="accent3" w:themeFillTint="33"/>
            <w:noWrap/>
            <w:hideMark/>
          </w:tcPr>
          <w:p w:rsidR="007F4A1F" w:rsidRPr="00BA3779" w:rsidRDefault="007F4A1F" w:rsidP="00531FBF">
            <w:pPr>
              <w:jc w:val="both"/>
              <w:rPr>
                <w:rFonts w:eastAsia="Arial Unicode MS"/>
                <w:sz w:val="22"/>
                <w:szCs w:val="22"/>
              </w:rPr>
            </w:pPr>
          </w:p>
        </w:tc>
        <w:tc>
          <w:tcPr>
            <w:tcW w:w="639" w:type="pct"/>
            <w:vMerge/>
            <w:shd w:val="clear" w:color="auto" w:fill="EAF1DD" w:themeFill="accent3" w:themeFillTint="33"/>
            <w:hideMark/>
          </w:tcPr>
          <w:p w:rsidR="007F4A1F" w:rsidRPr="00BA3779" w:rsidRDefault="007F4A1F" w:rsidP="00531FBF">
            <w:pPr>
              <w:jc w:val="both"/>
              <w:rPr>
                <w:rStyle w:val="Uwydatnienie"/>
                <w:sz w:val="22"/>
                <w:szCs w:val="22"/>
              </w:rPr>
            </w:pPr>
          </w:p>
        </w:tc>
        <w:tc>
          <w:tcPr>
            <w:tcW w:w="631"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 xml:space="preserve">mieszkańcy obszaru,  w tym osoby z grup </w:t>
            </w:r>
            <w:proofErr w:type="spellStart"/>
            <w:r w:rsidRPr="00BA3779">
              <w:rPr>
                <w:rFonts w:eastAsia="Arial Unicode MS"/>
                <w:sz w:val="22"/>
                <w:szCs w:val="22"/>
              </w:rPr>
              <w:t>defaworyzowanych</w:t>
            </w:r>
            <w:proofErr w:type="spellEnd"/>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aktywizacja</w:t>
            </w:r>
          </w:p>
        </w:tc>
        <w:tc>
          <w:tcPr>
            <w:tcW w:w="1103" w:type="pct"/>
            <w:gridSpan w:val="2"/>
            <w:shd w:val="clear" w:color="auto" w:fill="EAF1DD" w:themeFill="accent3" w:themeFillTint="33"/>
            <w:vAlign w:val="center"/>
            <w:hideMark/>
          </w:tcPr>
          <w:p w:rsidR="007F4A1F" w:rsidRPr="00BA3779" w:rsidRDefault="009A4258" w:rsidP="0008280B">
            <w:pPr>
              <w:rPr>
                <w:rFonts w:eastAsia="Arial Unicode MS"/>
                <w:sz w:val="22"/>
                <w:szCs w:val="22"/>
              </w:rPr>
            </w:pPr>
            <w:r>
              <w:rPr>
                <w:rFonts w:eastAsia="Arial Unicode MS"/>
                <w:sz w:val="22"/>
                <w:szCs w:val="22"/>
              </w:rPr>
              <w:t>l</w:t>
            </w:r>
            <w:r w:rsidR="007F4A1F" w:rsidRPr="00BA3779">
              <w:rPr>
                <w:rFonts w:eastAsia="Arial Unicode MS"/>
                <w:sz w:val="22"/>
                <w:szCs w:val="22"/>
              </w:rPr>
              <w:t>iczba</w:t>
            </w:r>
            <w:r w:rsidR="0008280B">
              <w:rPr>
                <w:rFonts w:eastAsia="Arial Unicode MS"/>
                <w:sz w:val="22"/>
                <w:szCs w:val="22"/>
              </w:rPr>
              <w:t xml:space="preserve"> </w:t>
            </w:r>
            <w:r w:rsidR="0008280B" w:rsidRPr="0008280B">
              <w:rPr>
                <w:rFonts w:eastAsia="Arial Unicode MS"/>
                <w:sz w:val="22"/>
                <w:szCs w:val="22"/>
                <w:highlight w:val="yellow"/>
              </w:rPr>
              <w:t>podmiotów</w:t>
            </w:r>
            <w:r w:rsidR="007F4A1F" w:rsidRPr="00BA3779">
              <w:rPr>
                <w:rFonts w:eastAsia="Arial Unicode MS"/>
                <w:sz w:val="22"/>
                <w:szCs w:val="22"/>
              </w:rPr>
              <w:t xml:space="preserve"> </w:t>
            </w:r>
            <w:r w:rsidR="007F4A1F" w:rsidRPr="00332416">
              <w:rPr>
                <w:rFonts w:eastAsia="Arial Unicode MS"/>
                <w:strike/>
                <w:sz w:val="22"/>
                <w:szCs w:val="22"/>
                <w:highlight w:val="yellow"/>
              </w:rPr>
              <w:t>osób, planujących uruchomienie działalności gospodarczej,</w:t>
            </w:r>
            <w:r w:rsidR="007F4A1F" w:rsidRPr="00BA3779">
              <w:rPr>
                <w:rFonts w:eastAsia="Arial Unicode MS"/>
                <w:sz w:val="22"/>
                <w:szCs w:val="22"/>
              </w:rPr>
              <w:t xml:space="preserve"> którym udzielono indywidualnego doradztwa  </w:t>
            </w:r>
          </w:p>
        </w:tc>
        <w:tc>
          <w:tcPr>
            <w:tcW w:w="417" w:type="pct"/>
            <w:gridSpan w:val="2"/>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szt.</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384224" w:rsidRPr="00BA3779" w:rsidRDefault="00384224" w:rsidP="00531FBF">
            <w:pPr>
              <w:jc w:val="both"/>
              <w:rPr>
                <w:rFonts w:eastAsia="Arial Unicode MS"/>
                <w:sz w:val="22"/>
                <w:szCs w:val="22"/>
              </w:rPr>
            </w:pPr>
            <w:r w:rsidRPr="00BA3779">
              <w:rPr>
                <w:rFonts w:eastAsia="Arial Unicode MS"/>
                <w:sz w:val="22"/>
                <w:szCs w:val="22"/>
              </w:rPr>
              <w:t>19</w:t>
            </w:r>
          </w:p>
        </w:tc>
        <w:tc>
          <w:tcPr>
            <w:tcW w:w="756"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dokumenty i dane LGD, karty doradztwa</w:t>
            </w:r>
          </w:p>
        </w:tc>
      </w:tr>
      <w:tr w:rsidR="00BA3779" w:rsidRPr="00BA3779" w:rsidTr="007F4A1F">
        <w:trPr>
          <w:trHeight w:val="765"/>
        </w:trPr>
        <w:tc>
          <w:tcPr>
            <w:tcW w:w="299" w:type="pct"/>
            <w:tcBorders>
              <w:bottom w:val="nil"/>
            </w:tcBorders>
            <w:shd w:val="clear" w:color="auto" w:fill="EAF1DD" w:themeFill="accent3" w:themeFillTint="33"/>
            <w:noWrap/>
            <w:hideMark/>
          </w:tcPr>
          <w:p w:rsidR="007F4A1F" w:rsidRPr="00BA3779" w:rsidRDefault="007F4A1F" w:rsidP="00531FBF">
            <w:pPr>
              <w:jc w:val="both"/>
              <w:rPr>
                <w:rFonts w:eastAsia="Arial Unicode MS"/>
                <w:sz w:val="22"/>
                <w:szCs w:val="22"/>
              </w:rPr>
            </w:pPr>
            <w:r w:rsidRPr="00BA3779">
              <w:rPr>
                <w:rFonts w:eastAsia="Arial Unicode MS"/>
                <w:sz w:val="22"/>
                <w:szCs w:val="22"/>
              </w:rPr>
              <w:t>2.2.1</w:t>
            </w:r>
          </w:p>
        </w:tc>
        <w:tc>
          <w:tcPr>
            <w:tcW w:w="639" w:type="pct"/>
            <w:vMerge w:val="restart"/>
            <w:shd w:val="clear" w:color="auto" w:fill="EAF1DD" w:themeFill="accent3" w:themeFillTint="33"/>
            <w:hideMark/>
          </w:tcPr>
          <w:p w:rsidR="007F4A1F" w:rsidRPr="00BA3779" w:rsidRDefault="007F4A1F" w:rsidP="00531FBF">
            <w:pPr>
              <w:jc w:val="both"/>
              <w:rPr>
                <w:rStyle w:val="Uwydatnienie"/>
                <w:sz w:val="22"/>
                <w:szCs w:val="22"/>
              </w:rPr>
            </w:pPr>
            <w:r w:rsidRPr="00BA3779">
              <w:rPr>
                <w:rStyle w:val="Uwydatnienie"/>
                <w:sz w:val="22"/>
                <w:szCs w:val="22"/>
              </w:rPr>
              <w:t>KRÓLEWSKA JAKOŚĆ</w:t>
            </w:r>
          </w:p>
        </w:tc>
        <w:tc>
          <w:tcPr>
            <w:tcW w:w="631"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działający przedsiębiorcy, w tym NGO prowadzące działalność gospodarczą</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konkurs</w:t>
            </w:r>
          </w:p>
        </w:tc>
        <w:tc>
          <w:tcPr>
            <w:tcW w:w="1103" w:type="pct"/>
            <w:gridSpan w:val="2"/>
            <w:shd w:val="clear" w:color="auto" w:fill="EAF1DD" w:themeFill="accent3" w:themeFillTint="33"/>
            <w:vAlign w:val="center"/>
            <w:hideMark/>
          </w:tcPr>
          <w:p w:rsidR="007F4A1F" w:rsidRPr="00BA3779" w:rsidRDefault="009A4258" w:rsidP="00531FBF">
            <w:pPr>
              <w:rPr>
                <w:rFonts w:eastAsia="Arial Unicode MS"/>
                <w:sz w:val="22"/>
                <w:szCs w:val="22"/>
              </w:rPr>
            </w:pPr>
            <w:r>
              <w:rPr>
                <w:rFonts w:eastAsia="Arial Unicode MS"/>
                <w:sz w:val="22"/>
                <w:szCs w:val="22"/>
              </w:rPr>
              <w:t>l</w:t>
            </w:r>
            <w:r w:rsidR="007F4A1F" w:rsidRPr="00BA3779">
              <w:rPr>
                <w:rFonts w:eastAsia="Arial Unicode MS"/>
                <w:sz w:val="22"/>
                <w:szCs w:val="22"/>
              </w:rPr>
              <w:t>iczba</w:t>
            </w:r>
            <w:r w:rsidR="00D16D84">
              <w:rPr>
                <w:rFonts w:eastAsia="Arial Unicode MS"/>
                <w:sz w:val="22"/>
                <w:szCs w:val="22"/>
              </w:rPr>
              <w:t xml:space="preserve"> </w:t>
            </w:r>
            <w:r w:rsidR="00D16D84" w:rsidRPr="00D16D84">
              <w:rPr>
                <w:rFonts w:eastAsia="Arial Unicode MS"/>
                <w:sz w:val="22"/>
                <w:szCs w:val="22"/>
                <w:highlight w:val="yellow"/>
              </w:rPr>
              <w:t>zrealizowanych</w:t>
            </w:r>
            <w:r w:rsidR="007F4A1F" w:rsidRPr="00BA3779">
              <w:rPr>
                <w:rFonts w:eastAsia="Arial Unicode MS"/>
                <w:sz w:val="22"/>
                <w:szCs w:val="22"/>
              </w:rPr>
              <w:t xml:space="preserve"> operacji polegających na rozwoju istniejącego przedsiębiorstwa</w:t>
            </w:r>
          </w:p>
        </w:tc>
        <w:tc>
          <w:tcPr>
            <w:tcW w:w="417" w:type="pct"/>
            <w:gridSpan w:val="2"/>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szt.</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384224" w:rsidRPr="00BA3779" w:rsidRDefault="00384224" w:rsidP="00531FBF">
            <w:pPr>
              <w:jc w:val="both"/>
              <w:rPr>
                <w:rFonts w:eastAsia="Arial Unicode MS"/>
                <w:sz w:val="22"/>
                <w:szCs w:val="22"/>
              </w:rPr>
            </w:pPr>
            <w:r w:rsidRPr="00BA3779">
              <w:rPr>
                <w:rFonts w:eastAsia="Arial Unicode MS"/>
                <w:sz w:val="22"/>
                <w:szCs w:val="22"/>
              </w:rPr>
              <w:t>9</w:t>
            </w:r>
          </w:p>
        </w:tc>
        <w:tc>
          <w:tcPr>
            <w:tcW w:w="756"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sprawozdania beneficjentów i dane LGD</w:t>
            </w:r>
          </w:p>
        </w:tc>
      </w:tr>
      <w:tr w:rsidR="00BA3779" w:rsidRPr="00BA3779" w:rsidTr="007F4A1F">
        <w:trPr>
          <w:trHeight w:val="840"/>
        </w:trPr>
        <w:tc>
          <w:tcPr>
            <w:tcW w:w="299" w:type="pct"/>
            <w:tcBorders>
              <w:top w:val="nil"/>
            </w:tcBorders>
            <w:shd w:val="clear" w:color="auto" w:fill="EAF1DD" w:themeFill="accent3" w:themeFillTint="33"/>
            <w:noWrap/>
            <w:hideMark/>
          </w:tcPr>
          <w:p w:rsidR="007F4A1F" w:rsidRPr="00BA3779" w:rsidRDefault="007F4A1F" w:rsidP="00531FBF">
            <w:pPr>
              <w:jc w:val="both"/>
              <w:rPr>
                <w:rFonts w:eastAsia="Arial Unicode MS"/>
                <w:sz w:val="22"/>
                <w:szCs w:val="22"/>
              </w:rPr>
            </w:pPr>
          </w:p>
        </w:tc>
        <w:tc>
          <w:tcPr>
            <w:tcW w:w="639" w:type="pct"/>
            <w:vMerge/>
            <w:shd w:val="clear" w:color="auto" w:fill="EAF1DD" w:themeFill="accent3" w:themeFillTint="33"/>
            <w:hideMark/>
          </w:tcPr>
          <w:p w:rsidR="007F4A1F" w:rsidRPr="00BA3779" w:rsidRDefault="007F4A1F" w:rsidP="00531FBF">
            <w:pPr>
              <w:jc w:val="both"/>
              <w:rPr>
                <w:rFonts w:eastAsia="Arial Unicode MS"/>
                <w:sz w:val="22"/>
                <w:szCs w:val="22"/>
              </w:rPr>
            </w:pPr>
          </w:p>
        </w:tc>
        <w:tc>
          <w:tcPr>
            <w:tcW w:w="631"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działający przedsiębiorcy, w tym NGO prowadzące działalność gospodarczą</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aktywizacja</w:t>
            </w:r>
          </w:p>
        </w:tc>
        <w:tc>
          <w:tcPr>
            <w:tcW w:w="1103" w:type="pct"/>
            <w:gridSpan w:val="2"/>
            <w:shd w:val="clear" w:color="auto" w:fill="EAF1DD" w:themeFill="accent3" w:themeFillTint="33"/>
            <w:vAlign w:val="center"/>
            <w:hideMark/>
          </w:tcPr>
          <w:p w:rsidR="007F4A1F" w:rsidRPr="00BA3779" w:rsidRDefault="0008280B" w:rsidP="0008280B">
            <w:pPr>
              <w:rPr>
                <w:rFonts w:eastAsia="Arial Unicode MS"/>
                <w:sz w:val="22"/>
                <w:szCs w:val="22"/>
              </w:rPr>
            </w:pPr>
            <w:r>
              <w:rPr>
                <w:rFonts w:eastAsia="Arial Unicode MS"/>
                <w:sz w:val="22"/>
                <w:szCs w:val="22"/>
              </w:rPr>
              <w:t xml:space="preserve">liczba </w:t>
            </w:r>
            <w:r w:rsidRPr="0008280B">
              <w:rPr>
                <w:rFonts w:eastAsia="Arial Unicode MS"/>
                <w:sz w:val="22"/>
                <w:szCs w:val="22"/>
                <w:highlight w:val="yellow"/>
              </w:rPr>
              <w:t>podmiotów</w:t>
            </w:r>
            <w:r>
              <w:rPr>
                <w:rFonts w:eastAsia="Arial Unicode MS"/>
                <w:sz w:val="22"/>
                <w:szCs w:val="22"/>
              </w:rPr>
              <w:t xml:space="preserve"> </w:t>
            </w:r>
            <w:r w:rsidR="007F4A1F" w:rsidRPr="00BA3779">
              <w:rPr>
                <w:rFonts w:eastAsia="Arial Unicode MS"/>
                <w:sz w:val="22"/>
                <w:szCs w:val="22"/>
              </w:rPr>
              <w:t xml:space="preserve"> </w:t>
            </w:r>
            <w:r w:rsidR="007F4A1F" w:rsidRPr="00332416">
              <w:rPr>
                <w:rFonts w:eastAsia="Arial Unicode MS"/>
                <w:strike/>
                <w:sz w:val="22"/>
                <w:szCs w:val="22"/>
                <w:highlight w:val="yellow"/>
              </w:rPr>
              <w:t>przedsiębiorców</w:t>
            </w:r>
            <w:r w:rsidR="007F4A1F" w:rsidRPr="00BA3779">
              <w:rPr>
                <w:rFonts w:eastAsia="Arial Unicode MS"/>
                <w:sz w:val="22"/>
                <w:szCs w:val="22"/>
              </w:rPr>
              <w:t xml:space="preserve">, którym udzielono indywidualnego doradztwa  </w:t>
            </w:r>
          </w:p>
        </w:tc>
        <w:tc>
          <w:tcPr>
            <w:tcW w:w="417" w:type="pct"/>
            <w:gridSpan w:val="2"/>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szt.</w:t>
            </w:r>
          </w:p>
        </w:tc>
        <w:tc>
          <w:tcPr>
            <w:tcW w:w="413"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0</w:t>
            </w:r>
          </w:p>
        </w:tc>
        <w:tc>
          <w:tcPr>
            <w:tcW w:w="329" w:type="pct"/>
            <w:shd w:val="clear" w:color="auto" w:fill="EAF1DD" w:themeFill="accent3" w:themeFillTint="33"/>
            <w:hideMark/>
          </w:tcPr>
          <w:p w:rsidR="007F4A1F" w:rsidRPr="00BA3779" w:rsidRDefault="007F4A1F" w:rsidP="00531FBF">
            <w:pPr>
              <w:jc w:val="both"/>
              <w:rPr>
                <w:rFonts w:eastAsia="Arial Unicode MS"/>
                <w:sz w:val="22"/>
                <w:szCs w:val="22"/>
              </w:rPr>
            </w:pPr>
            <w:r w:rsidRPr="00BA3779">
              <w:rPr>
                <w:rFonts w:eastAsia="Arial Unicode MS"/>
                <w:sz w:val="22"/>
                <w:szCs w:val="22"/>
              </w:rPr>
              <w:t>16</w:t>
            </w:r>
          </w:p>
        </w:tc>
        <w:tc>
          <w:tcPr>
            <w:tcW w:w="756" w:type="pct"/>
            <w:shd w:val="clear" w:color="auto" w:fill="EAF1DD" w:themeFill="accent3" w:themeFillTint="33"/>
            <w:hideMark/>
          </w:tcPr>
          <w:p w:rsidR="007F4A1F" w:rsidRPr="00BA3779" w:rsidRDefault="007F4A1F" w:rsidP="00531FBF">
            <w:pPr>
              <w:rPr>
                <w:rFonts w:eastAsia="Arial Unicode MS"/>
                <w:sz w:val="22"/>
                <w:szCs w:val="22"/>
              </w:rPr>
            </w:pPr>
            <w:r w:rsidRPr="00BA3779">
              <w:rPr>
                <w:rFonts w:eastAsia="Arial Unicode MS"/>
                <w:sz w:val="22"/>
                <w:szCs w:val="22"/>
              </w:rPr>
              <w:t>dokumenty i dane LGD, karty doradztwa</w:t>
            </w:r>
          </w:p>
        </w:tc>
      </w:tr>
    </w:tbl>
    <w:p w:rsidR="00E755F1" w:rsidRPr="009F03F7" w:rsidRDefault="00E755F1" w:rsidP="00A71991">
      <w:pPr>
        <w:rPr>
          <w:rFonts w:eastAsia="Arial Unicode MS"/>
          <w:b/>
          <w:sz w:val="22"/>
          <w:szCs w:val="22"/>
        </w:rPr>
      </w:pPr>
      <w:bookmarkStart w:id="24" w:name="_Toc438759029"/>
    </w:p>
    <w:p w:rsidR="00F52CCF" w:rsidRPr="009F03F7" w:rsidRDefault="00A71991" w:rsidP="00A71991">
      <w:pPr>
        <w:rPr>
          <w:rFonts w:eastAsia="Arial Unicode MS"/>
          <w:b/>
          <w:sz w:val="22"/>
          <w:szCs w:val="22"/>
        </w:rPr>
      </w:pPr>
      <w:r w:rsidRPr="009F03F7">
        <w:rPr>
          <w:rFonts w:eastAsia="Arial Unicode MS"/>
          <w:b/>
          <w:sz w:val="22"/>
          <w:szCs w:val="22"/>
        </w:rPr>
        <w:t>Matryca logiczna powiązań diagnozy obszaru, analizy SWOT z przyjętymi celami i wskaźnikami</w:t>
      </w:r>
      <w:bookmarkEnd w:id="24"/>
      <w:r w:rsidRPr="009F03F7">
        <w:rPr>
          <w:rFonts w:eastAsia="Arial Unicode MS"/>
          <w:b/>
          <w:sz w:val="22"/>
          <w:szCs w:val="22"/>
        </w:rPr>
        <w:t xml:space="preserve">  </w:t>
      </w:r>
    </w:p>
    <w:p w:rsidR="00A71991" w:rsidRPr="009F03F7" w:rsidRDefault="00A71991" w:rsidP="00A71991">
      <w:pPr>
        <w:rPr>
          <w:i/>
          <w:sz w:val="22"/>
          <w:szCs w:val="22"/>
        </w:rPr>
      </w:pPr>
      <w:r w:rsidRPr="009F03F7">
        <w:rPr>
          <w:i/>
          <w:sz w:val="22"/>
          <w:szCs w:val="22"/>
        </w:rPr>
        <w:t>Tabela nr 2</w:t>
      </w:r>
      <w:r w:rsidR="00E755F1" w:rsidRPr="009F03F7">
        <w:rPr>
          <w:i/>
          <w:sz w:val="22"/>
          <w:szCs w:val="22"/>
        </w:rPr>
        <w:t>4</w:t>
      </w:r>
      <w:r w:rsidRPr="009F03F7">
        <w:rPr>
          <w:i/>
          <w:sz w:val="22"/>
          <w:szCs w:val="22"/>
        </w:rPr>
        <w:t>. Matryca logiczna.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9"/>
        <w:gridCol w:w="1920"/>
        <w:gridCol w:w="1958"/>
        <w:gridCol w:w="1940"/>
        <w:gridCol w:w="1940"/>
        <w:gridCol w:w="1940"/>
        <w:gridCol w:w="1940"/>
        <w:gridCol w:w="1940"/>
      </w:tblGrid>
      <w:tr w:rsidR="00A71991" w:rsidRPr="009F03F7" w:rsidTr="002675D3">
        <w:trPr>
          <w:trHeight w:val="1275"/>
        </w:trPr>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Zidentyfikowane problemy / wyzwania społeczno-ekonomiczne</w:t>
            </w:r>
          </w:p>
        </w:tc>
        <w:tc>
          <w:tcPr>
            <w:tcW w:w="619"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Cel ogólny</w:t>
            </w:r>
          </w:p>
        </w:tc>
        <w:tc>
          <w:tcPr>
            <w:tcW w:w="631"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Cele szczegółowe</w:t>
            </w:r>
          </w:p>
        </w:tc>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Planowane przedsięwzięcia</w:t>
            </w:r>
          </w:p>
        </w:tc>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Produkty</w:t>
            </w:r>
          </w:p>
        </w:tc>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Rezultaty</w:t>
            </w:r>
          </w:p>
        </w:tc>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Oddziaływanie</w:t>
            </w:r>
          </w:p>
        </w:tc>
        <w:tc>
          <w:tcPr>
            <w:tcW w:w="625" w:type="pct"/>
            <w:tcBorders>
              <w:bottom w:val="single" w:sz="4" w:space="0" w:color="auto"/>
            </w:tcBorders>
            <w:shd w:val="clear" w:color="auto" w:fill="76923C" w:themeFill="accent3" w:themeFillShade="BF"/>
            <w:vAlign w:val="center"/>
            <w:hideMark/>
          </w:tcPr>
          <w:p w:rsidR="00A71991" w:rsidRPr="009F03F7" w:rsidRDefault="00A71991" w:rsidP="00531FBF">
            <w:pPr>
              <w:jc w:val="center"/>
              <w:rPr>
                <w:b/>
                <w:sz w:val="22"/>
                <w:szCs w:val="22"/>
              </w:rPr>
            </w:pPr>
            <w:r w:rsidRPr="009F03F7">
              <w:rPr>
                <w:b/>
                <w:sz w:val="22"/>
                <w:szCs w:val="22"/>
              </w:rPr>
              <w:t>Czynniki zewnętrzne warunkujące osiągnięcie celów</w:t>
            </w:r>
          </w:p>
        </w:tc>
      </w:tr>
      <w:tr w:rsidR="00A71991" w:rsidRPr="009F03F7" w:rsidTr="002675D3">
        <w:trPr>
          <w:trHeight w:val="318"/>
        </w:trPr>
        <w:tc>
          <w:tcPr>
            <w:tcW w:w="625"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1</w:t>
            </w:r>
          </w:p>
        </w:tc>
        <w:tc>
          <w:tcPr>
            <w:tcW w:w="619"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2</w:t>
            </w:r>
          </w:p>
        </w:tc>
        <w:tc>
          <w:tcPr>
            <w:tcW w:w="631"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3</w:t>
            </w:r>
          </w:p>
        </w:tc>
        <w:tc>
          <w:tcPr>
            <w:tcW w:w="625"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4</w:t>
            </w:r>
          </w:p>
        </w:tc>
        <w:tc>
          <w:tcPr>
            <w:tcW w:w="625"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5</w:t>
            </w:r>
          </w:p>
        </w:tc>
        <w:tc>
          <w:tcPr>
            <w:tcW w:w="625" w:type="pct"/>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6</w:t>
            </w:r>
          </w:p>
        </w:tc>
        <w:tc>
          <w:tcPr>
            <w:tcW w:w="625" w:type="pct"/>
            <w:tcBorders>
              <w:bottom w:val="single" w:sz="4" w:space="0" w:color="auto"/>
            </w:tcBorders>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7</w:t>
            </w:r>
          </w:p>
        </w:tc>
        <w:tc>
          <w:tcPr>
            <w:tcW w:w="625" w:type="pct"/>
            <w:tcBorders>
              <w:bottom w:val="single" w:sz="4" w:space="0" w:color="auto"/>
            </w:tcBorders>
            <w:shd w:val="clear" w:color="auto" w:fill="D6E3BC" w:themeFill="accent3" w:themeFillTint="66"/>
            <w:vAlign w:val="center"/>
            <w:hideMark/>
          </w:tcPr>
          <w:p w:rsidR="00A71991" w:rsidRPr="009F03F7" w:rsidRDefault="00A71991" w:rsidP="00531FBF">
            <w:pPr>
              <w:jc w:val="center"/>
              <w:rPr>
                <w:rFonts w:eastAsia="Arial Unicode MS"/>
                <w:sz w:val="22"/>
                <w:szCs w:val="22"/>
              </w:rPr>
            </w:pPr>
            <w:r w:rsidRPr="009F03F7">
              <w:rPr>
                <w:rFonts w:eastAsia="Arial Unicode MS"/>
                <w:sz w:val="22"/>
                <w:szCs w:val="22"/>
              </w:rPr>
              <w:t>8</w:t>
            </w:r>
          </w:p>
        </w:tc>
      </w:tr>
      <w:tr w:rsidR="005A11A9" w:rsidRPr="009F03F7" w:rsidTr="00912DB3">
        <w:trPr>
          <w:trHeight w:val="3036"/>
        </w:trPr>
        <w:tc>
          <w:tcPr>
            <w:tcW w:w="625" w:type="pct"/>
            <w:vMerge w:val="restart"/>
            <w:shd w:val="clear" w:color="auto" w:fill="D6E3BC" w:themeFill="accent3" w:themeFillTint="66"/>
            <w:noWrap/>
            <w:hideMark/>
          </w:tcPr>
          <w:p w:rsidR="005A11A9" w:rsidRPr="00C03F75" w:rsidRDefault="005A11A9" w:rsidP="00912DB3">
            <w:pPr>
              <w:rPr>
                <w:rFonts w:eastAsia="Arial Unicode MS"/>
                <w:sz w:val="22"/>
                <w:szCs w:val="22"/>
              </w:rPr>
            </w:pPr>
            <w:r w:rsidRPr="00C03F75">
              <w:rPr>
                <w:rFonts w:eastAsia="Arial Unicode MS"/>
                <w:sz w:val="22"/>
                <w:szCs w:val="22"/>
              </w:rPr>
              <w:t> </w:t>
            </w:r>
          </w:p>
          <w:p w:rsidR="005A11A9" w:rsidRPr="00C03F75" w:rsidRDefault="005A11A9" w:rsidP="00912DB3">
            <w:pPr>
              <w:rPr>
                <w:rFonts w:eastAsia="Arial Unicode MS"/>
                <w:sz w:val="22"/>
                <w:szCs w:val="22"/>
              </w:rPr>
            </w:pPr>
            <w:r w:rsidRPr="00C03F75">
              <w:rPr>
                <w:rFonts w:eastAsia="Arial Unicode MS"/>
                <w:sz w:val="22"/>
                <w:szCs w:val="22"/>
              </w:rPr>
              <w:t>PROBLEMY:</w:t>
            </w:r>
          </w:p>
          <w:p w:rsidR="005A11A9" w:rsidRPr="00C03F75" w:rsidRDefault="005A11A9" w:rsidP="00912DB3">
            <w:pPr>
              <w:rPr>
                <w:sz w:val="22"/>
                <w:szCs w:val="22"/>
              </w:rPr>
            </w:pPr>
            <w:r w:rsidRPr="00C03F75">
              <w:rPr>
                <w:sz w:val="22"/>
                <w:szCs w:val="22"/>
              </w:rPr>
              <w:t>- niekorzystna struktura ludności – duży udział osób w wieku poprodukcyjnym</w:t>
            </w:r>
          </w:p>
          <w:p w:rsidR="005A11A9" w:rsidRPr="00C03F75" w:rsidRDefault="005A11A9" w:rsidP="00912DB3">
            <w:pPr>
              <w:rPr>
                <w:sz w:val="22"/>
                <w:szCs w:val="22"/>
              </w:rPr>
            </w:pPr>
            <w:r w:rsidRPr="00C03F75">
              <w:rPr>
                <w:sz w:val="22"/>
                <w:szCs w:val="22"/>
              </w:rPr>
              <w:t xml:space="preserve">- znaczny odsetek osób korzystających z pomocy społecznej </w:t>
            </w:r>
          </w:p>
          <w:p w:rsidR="005A11A9" w:rsidRPr="00C03F75" w:rsidRDefault="005A11A9" w:rsidP="00912DB3">
            <w:pPr>
              <w:rPr>
                <w:sz w:val="22"/>
                <w:szCs w:val="22"/>
              </w:rPr>
            </w:pPr>
            <w:r w:rsidRPr="00C03F75">
              <w:rPr>
                <w:sz w:val="22"/>
                <w:szCs w:val="22"/>
              </w:rPr>
              <w:t xml:space="preserve">- niedostateczna </w:t>
            </w:r>
            <w:r w:rsidRPr="00C03F75">
              <w:rPr>
                <w:sz w:val="22"/>
                <w:szCs w:val="22"/>
              </w:rPr>
              <w:lastRenderedPageBreak/>
              <w:t>infrastruktura turystyczno-rekreacyjna (oznakowanie szlaków, wiaty odpoczynkowe, wypożyczalnie rowerów i in.)</w:t>
            </w:r>
          </w:p>
          <w:p w:rsidR="005A11A9" w:rsidRPr="00C03F75" w:rsidRDefault="005A11A9" w:rsidP="00912DB3">
            <w:pPr>
              <w:rPr>
                <w:sz w:val="22"/>
                <w:szCs w:val="22"/>
              </w:rPr>
            </w:pPr>
            <w:r w:rsidRPr="00C03F75">
              <w:rPr>
                <w:sz w:val="22"/>
                <w:szCs w:val="22"/>
              </w:rPr>
              <w:t>- słaba rozpoznawalność obszaru LSR i niewystarczająca promocja lokalnych walorów</w:t>
            </w:r>
          </w:p>
          <w:p w:rsidR="005A11A9" w:rsidRPr="00C03F75" w:rsidRDefault="005A11A9" w:rsidP="00912DB3">
            <w:pPr>
              <w:rPr>
                <w:sz w:val="22"/>
                <w:szCs w:val="22"/>
              </w:rPr>
            </w:pPr>
            <w:r w:rsidRPr="00C03F75">
              <w:rPr>
                <w:sz w:val="22"/>
                <w:szCs w:val="22"/>
              </w:rPr>
              <w:t xml:space="preserve">- zły stan techniczny budynków infrastruktury społecznej oraz braki w doposażeniu </w:t>
            </w:r>
          </w:p>
          <w:p w:rsidR="005A11A9" w:rsidRPr="00C03F75" w:rsidRDefault="005A11A9" w:rsidP="00912DB3">
            <w:pPr>
              <w:rPr>
                <w:sz w:val="22"/>
                <w:szCs w:val="22"/>
              </w:rPr>
            </w:pPr>
            <w:r w:rsidRPr="00C03F75">
              <w:rPr>
                <w:sz w:val="22"/>
                <w:szCs w:val="22"/>
              </w:rPr>
              <w:t xml:space="preserve">- niewystarczająca oferta obiektów pełniących funkcje społeczne (świetlic) w stosunku do potrzeb i oczekiwań mieszkańców </w:t>
            </w:r>
          </w:p>
          <w:p w:rsidR="005A11A9" w:rsidRPr="00C03F75" w:rsidRDefault="005A11A9" w:rsidP="00912DB3">
            <w:pPr>
              <w:rPr>
                <w:sz w:val="22"/>
                <w:szCs w:val="22"/>
              </w:rPr>
            </w:pPr>
            <w:r w:rsidRPr="00C03F75">
              <w:rPr>
                <w:sz w:val="22"/>
                <w:szCs w:val="22"/>
              </w:rPr>
              <w:t xml:space="preserve">- zaniedbane i o utrudnionym dostępie dla odwiedzających obiekty dziedzictwa historyczno-kulturowego </w:t>
            </w:r>
          </w:p>
          <w:p w:rsidR="005A11A9" w:rsidRPr="00C03F75" w:rsidRDefault="005A11A9" w:rsidP="00912DB3">
            <w:pPr>
              <w:rPr>
                <w:sz w:val="22"/>
                <w:szCs w:val="22"/>
              </w:rPr>
            </w:pPr>
            <w:r w:rsidRPr="00C03F75">
              <w:rPr>
                <w:sz w:val="22"/>
                <w:szCs w:val="22"/>
              </w:rPr>
              <w:t xml:space="preserve">- niska świadomość ekologiczna wśród mieszkańców, </w:t>
            </w:r>
          </w:p>
          <w:p w:rsidR="005A11A9" w:rsidRPr="00C03F75" w:rsidRDefault="005A11A9" w:rsidP="00912DB3">
            <w:pPr>
              <w:rPr>
                <w:sz w:val="22"/>
                <w:szCs w:val="22"/>
              </w:rPr>
            </w:pPr>
            <w:r w:rsidRPr="00C03F75">
              <w:rPr>
                <w:sz w:val="22"/>
                <w:szCs w:val="22"/>
              </w:rPr>
              <w:lastRenderedPageBreak/>
              <w:t>- niewystarczająca oferta edukacyjno-aktywizująca dla dzieci, dorosłych i seniorów</w:t>
            </w:r>
          </w:p>
          <w:p w:rsidR="005A11A9" w:rsidRPr="00C03F75" w:rsidRDefault="005A11A9" w:rsidP="00912DB3">
            <w:pPr>
              <w:rPr>
                <w:rFonts w:eastAsia="Arial Unicode MS"/>
                <w:sz w:val="22"/>
                <w:szCs w:val="22"/>
              </w:rPr>
            </w:pPr>
          </w:p>
          <w:p w:rsidR="005A11A9" w:rsidRPr="00C03F75" w:rsidRDefault="005A11A9" w:rsidP="00912DB3">
            <w:pPr>
              <w:rPr>
                <w:rFonts w:eastAsia="Arial Unicode MS"/>
                <w:sz w:val="22"/>
                <w:szCs w:val="22"/>
              </w:rPr>
            </w:pPr>
            <w:r w:rsidRPr="00C03F75">
              <w:rPr>
                <w:rFonts w:eastAsia="Arial Unicode MS"/>
                <w:sz w:val="22"/>
                <w:szCs w:val="22"/>
              </w:rPr>
              <w:t>WYZWANIA:</w:t>
            </w:r>
          </w:p>
          <w:p w:rsidR="005A11A9" w:rsidRPr="00C03F75" w:rsidRDefault="005A11A9" w:rsidP="00912DB3">
            <w:pPr>
              <w:rPr>
                <w:rFonts w:eastAsia="Arial Unicode MS"/>
                <w:sz w:val="22"/>
                <w:szCs w:val="22"/>
              </w:rPr>
            </w:pPr>
            <w:r w:rsidRPr="00C03F75">
              <w:rPr>
                <w:rFonts w:eastAsia="Arial Unicode MS"/>
                <w:sz w:val="22"/>
                <w:szCs w:val="22"/>
              </w:rPr>
              <w:t>- wykorzystanie walorów przyrodniczych i krajobrazowych sprzyjających rozwojowi turystyki i rekreacji;</w:t>
            </w:r>
          </w:p>
          <w:p w:rsidR="005A11A9" w:rsidRPr="00C03F75" w:rsidRDefault="005A11A9" w:rsidP="00912DB3">
            <w:pPr>
              <w:rPr>
                <w:rFonts w:eastAsia="Arial Unicode MS"/>
                <w:sz w:val="22"/>
                <w:szCs w:val="22"/>
              </w:rPr>
            </w:pPr>
            <w:r w:rsidRPr="00C03F75">
              <w:rPr>
                <w:rFonts w:eastAsia="Arial Unicode MS"/>
                <w:sz w:val="22"/>
                <w:szCs w:val="22"/>
              </w:rPr>
              <w:t>- wykorzystanie kultywowanych tradycji rzemieślniczych, folklorystycznych i ludowych;</w:t>
            </w:r>
          </w:p>
          <w:p w:rsidR="005A11A9" w:rsidRPr="00C03F75" w:rsidRDefault="005A11A9" w:rsidP="00912DB3">
            <w:pPr>
              <w:rPr>
                <w:rFonts w:eastAsia="Arial Unicode MS"/>
                <w:sz w:val="22"/>
                <w:szCs w:val="22"/>
              </w:rPr>
            </w:pPr>
            <w:r w:rsidRPr="00C03F75">
              <w:rPr>
                <w:rFonts w:eastAsia="Arial Unicode MS"/>
                <w:sz w:val="22"/>
                <w:szCs w:val="22"/>
              </w:rPr>
              <w:t>-wykorzystanie zidentyfikowanych i skatalogowanych atrakcji turystycznych</w:t>
            </w:r>
          </w:p>
          <w:p w:rsidR="005A11A9" w:rsidRPr="00C03F75" w:rsidRDefault="005A11A9" w:rsidP="00912DB3">
            <w:pPr>
              <w:rPr>
                <w:rFonts w:eastAsia="Arial Unicode MS"/>
                <w:sz w:val="22"/>
                <w:szCs w:val="22"/>
              </w:rPr>
            </w:pPr>
            <w:r w:rsidRPr="00C03F75">
              <w:rPr>
                <w:rFonts w:eastAsia="Arial Unicode MS"/>
                <w:sz w:val="22"/>
                <w:szCs w:val="22"/>
              </w:rPr>
              <w:t>- wypromowanie obszaru LSR jako regionu turystycznego</w:t>
            </w:r>
          </w:p>
          <w:p w:rsidR="005A11A9" w:rsidRPr="00C03F75" w:rsidRDefault="005A11A9" w:rsidP="00912DB3">
            <w:pPr>
              <w:rPr>
                <w:rFonts w:eastAsia="Arial Unicode MS"/>
                <w:sz w:val="22"/>
                <w:szCs w:val="22"/>
              </w:rPr>
            </w:pPr>
          </w:p>
          <w:p w:rsidR="005A11A9" w:rsidRPr="00C03F75" w:rsidRDefault="005A11A9" w:rsidP="00912DB3">
            <w:pPr>
              <w:rPr>
                <w:rFonts w:eastAsia="Arial Unicode MS"/>
                <w:sz w:val="22"/>
                <w:szCs w:val="22"/>
              </w:rPr>
            </w:pPr>
          </w:p>
        </w:tc>
        <w:tc>
          <w:tcPr>
            <w:tcW w:w="619" w:type="pct"/>
            <w:vMerge w:val="restar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lastRenderedPageBreak/>
              <w:t>Cel ogólny 1:</w:t>
            </w:r>
            <w:r w:rsidRPr="00C03F75">
              <w:rPr>
                <w:rFonts w:eastAsia="MingLiU"/>
                <w:sz w:val="22"/>
                <w:szCs w:val="22"/>
              </w:rPr>
              <w:br/>
            </w:r>
            <w:r w:rsidRPr="00C03F75">
              <w:rPr>
                <w:sz w:val="22"/>
                <w:szCs w:val="22"/>
              </w:rPr>
              <w:t>Rozwój potencjału turystyczno-rekreacyjnego obszaru LSR w oparciu o walory kulturowe i przyrodnicze raz zasoby społecznej</w:t>
            </w:r>
          </w:p>
        </w:tc>
        <w:tc>
          <w:tcPr>
            <w:tcW w:w="631" w:type="pct"/>
            <w:shd w:val="clear" w:color="auto" w:fill="D6E3BC" w:themeFill="accent3" w:themeFillTint="66"/>
            <w:hideMark/>
          </w:tcPr>
          <w:p w:rsidR="005A11A9" w:rsidRPr="00C03F75" w:rsidRDefault="005A11A9" w:rsidP="00912DB3">
            <w:pPr>
              <w:rPr>
                <w:rFonts w:eastAsia="Arial Unicode MS"/>
                <w:sz w:val="22"/>
                <w:szCs w:val="22"/>
              </w:rPr>
            </w:pPr>
            <w:r w:rsidRPr="00C03F75">
              <w:rPr>
                <w:color w:val="000000"/>
                <w:sz w:val="22"/>
                <w:szCs w:val="22"/>
              </w:rPr>
              <w:t>Cel szczegółowy 1.1: Rozbudowa i modernizacja infrastruktury wzmacniającej potencjał turystyczno-rekreacyjny i społeczny obszaru objętego LSR</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Przedsięwzięcie 1.1.1:</w:t>
            </w:r>
            <w:r w:rsidRPr="00C03F75">
              <w:rPr>
                <w:rFonts w:eastAsia="MingLiU"/>
                <w:sz w:val="22"/>
                <w:szCs w:val="22"/>
              </w:rPr>
              <w:br/>
            </w:r>
            <w:r w:rsidRPr="00C03F75">
              <w:rPr>
                <w:rFonts w:eastAsia="Arial Unicode MS"/>
                <w:sz w:val="22"/>
                <w:szCs w:val="22"/>
              </w:rPr>
              <w:t>Jagiellońska Gościnność</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nowych lub zmodernizowanych obiektów infrastruktury wzmacniającej potencjał turystyczno-rekreacyjny i społeczny obszaru objętego LSR</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osób korzystających z nowopowstałych i zmodernizowanych obiektów infrastruktury wzmacniającej potencjał turystyczno-rekreacyjny i społeczny obszaru objętego LSR</w:t>
            </w:r>
          </w:p>
        </w:tc>
        <w:tc>
          <w:tcPr>
            <w:tcW w:w="625" w:type="pct"/>
            <w:vMerge w:val="restart"/>
            <w:shd w:val="clear" w:color="auto" w:fill="D6E3BC" w:themeFill="accent3" w:themeFillTint="66"/>
            <w:hideMark/>
          </w:tcPr>
          <w:p w:rsidR="005A11A9" w:rsidRPr="009F03F7" w:rsidRDefault="005A11A9" w:rsidP="00912DB3">
            <w:pPr>
              <w:rPr>
                <w:rFonts w:eastAsia="Arial Unicode MS"/>
                <w:sz w:val="22"/>
                <w:szCs w:val="22"/>
              </w:rPr>
            </w:pPr>
            <w:r w:rsidRPr="009F03F7">
              <w:rPr>
                <w:rFonts w:eastAsia="Arial Unicode MS"/>
                <w:sz w:val="22"/>
                <w:szCs w:val="22"/>
              </w:rPr>
              <w:t>Wzrost liczby turystów odwiedzających obszar LSR</w:t>
            </w:r>
          </w:p>
        </w:tc>
        <w:tc>
          <w:tcPr>
            <w:tcW w:w="625" w:type="pct"/>
            <w:vMerge w:val="restart"/>
            <w:shd w:val="clear" w:color="auto" w:fill="D6E3BC" w:themeFill="accent3" w:themeFillTint="66"/>
            <w:noWrap/>
            <w:hideMark/>
          </w:tcPr>
          <w:p w:rsidR="005A11A9" w:rsidRPr="009F03F7" w:rsidRDefault="005A11A9" w:rsidP="00912DB3">
            <w:pPr>
              <w:rPr>
                <w:rFonts w:eastAsia="Arial Unicode MS"/>
                <w:sz w:val="22"/>
                <w:szCs w:val="22"/>
              </w:rPr>
            </w:pPr>
            <w:r w:rsidRPr="009F03F7">
              <w:rPr>
                <w:rFonts w:eastAsia="Arial Unicode MS"/>
                <w:sz w:val="22"/>
                <w:szCs w:val="22"/>
              </w:rPr>
              <w:t> </w:t>
            </w:r>
          </w:p>
          <w:p w:rsidR="005A11A9" w:rsidRPr="009F03F7" w:rsidRDefault="005A11A9" w:rsidP="00912DB3">
            <w:pPr>
              <w:rPr>
                <w:rFonts w:eastAsia="Arial Unicode MS"/>
                <w:sz w:val="22"/>
                <w:szCs w:val="22"/>
              </w:rPr>
            </w:pPr>
            <w:r w:rsidRPr="009F03F7">
              <w:rPr>
                <w:rFonts w:eastAsia="Arial Unicode MS"/>
                <w:sz w:val="22"/>
                <w:szCs w:val="22"/>
              </w:rPr>
              <w:t>SZANSE:</w:t>
            </w:r>
          </w:p>
          <w:p w:rsidR="005A11A9" w:rsidRPr="009F03F7" w:rsidRDefault="005A11A9" w:rsidP="00912DB3">
            <w:pPr>
              <w:rPr>
                <w:sz w:val="22"/>
                <w:szCs w:val="22"/>
              </w:rPr>
            </w:pPr>
            <w:r w:rsidRPr="009F03F7">
              <w:rPr>
                <w:sz w:val="22"/>
                <w:szCs w:val="22"/>
              </w:rPr>
              <w:t>- wykorzystanie zaangażowania organizacji pozarządowych i grup społecznych</w:t>
            </w:r>
          </w:p>
          <w:p w:rsidR="005A11A9" w:rsidRPr="009F03F7" w:rsidRDefault="005A11A9" w:rsidP="00912DB3">
            <w:pPr>
              <w:rPr>
                <w:sz w:val="22"/>
                <w:szCs w:val="22"/>
              </w:rPr>
            </w:pPr>
            <w:r w:rsidRPr="009F03F7">
              <w:rPr>
                <w:sz w:val="22"/>
                <w:szCs w:val="22"/>
              </w:rPr>
              <w:t xml:space="preserve">- wykorzystanie środków zewnętrznych (fundusze strukturalne, </w:t>
            </w:r>
            <w:r w:rsidRPr="009F03F7">
              <w:rPr>
                <w:sz w:val="22"/>
                <w:szCs w:val="22"/>
              </w:rPr>
              <w:lastRenderedPageBreak/>
              <w:t>dotacje) do poprawienia atrakcyjności regionu</w:t>
            </w:r>
          </w:p>
          <w:p w:rsidR="005A11A9" w:rsidRPr="009F03F7" w:rsidRDefault="005A11A9" w:rsidP="00912DB3">
            <w:pPr>
              <w:rPr>
                <w:sz w:val="22"/>
                <w:szCs w:val="22"/>
              </w:rPr>
            </w:pPr>
            <w:r w:rsidRPr="009F03F7">
              <w:rPr>
                <w:sz w:val="22"/>
                <w:szCs w:val="22"/>
              </w:rPr>
              <w:t xml:space="preserve">- wzrost zainteresowania weekendową ofertą turystyczno-rekreacyjną </w:t>
            </w:r>
          </w:p>
          <w:p w:rsidR="005A11A9" w:rsidRPr="009F03F7" w:rsidRDefault="005A11A9" w:rsidP="00912DB3">
            <w:pPr>
              <w:rPr>
                <w:sz w:val="22"/>
                <w:szCs w:val="22"/>
              </w:rPr>
            </w:pPr>
          </w:p>
          <w:p w:rsidR="005A11A9" w:rsidRPr="009F03F7" w:rsidRDefault="005A11A9" w:rsidP="00912DB3">
            <w:pPr>
              <w:rPr>
                <w:rFonts w:eastAsia="Arial Unicode MS"/>
                <w:sz w:val="22"/>
                <w:szCs w:val="22"/>
              </w:rPr>
            </w:pPr>
          </w:p>
          <w:p w:rsidR="005A11A9" w:rsidRPr="009F03F7" w:rsidRDefault="005A11A9" w:rsidP="00912DB3">
            <w:pPr>
              <w:rPr>
                <w:rFonts w:eastAsia="Arial Unicode MS"/>
                <w:sz w:val="22"/>
                <w:szCs w:val="22"/>
              </w:rPr>
            </w:pPr>
          </w:p>
          <w:p w:rsidR="005A11A9" w:rsidRPr="009F03F7" w:rsidRDefault="005A11A9" w:rsidP="00912DB3">
            <w:pPr>
              <w:rPr>
                <w:rFonts w:eastAsia="Arial Unicode MS"/>
                <w:sz w:val="22"/>
                <w:szCs w:val="22"/>
              </w:rPr>
            </w:pPr>
            <w:r w:rsidRPr="009F03F7">
              <w:rPr>
                <w:rFonts w:eastAsia="Arial Unicode MS"/>
                <w:sz w:val="22"/>
                <w:szCs w:val="22"/>
              </w:rPr>
              <w:t>ZAGROŻENIA:</w:t>
            </w:r>
          </w:p>
          <w:p w:rsidR="005A11A9" w:rsidRPr="009F03F7" w:rsidRDefault="005A11A9" w:rsidP="00912DB3">
            <w:pPr>
              <w:rPr>
                <w:rFonts w:eastAsia="Arial Unicode MS"/>
                <w:sz w:val="22"/>
                <w:szCs w:val="22"/>
              </w:rPr>
            </w:pPr>
            <w:r w:rsidRPr="009F03F7">
              <w:rPr>
                <w:sz w:val="22"/>
                <w:szCs w:val="22"/>
              </w:rPr>
              <w:t>- duża konkurencja w zakresie oferty turystycznej w woj. lubelskim</w:t>
            </w:r>
          </w:p>
        </w:tc>
      </w:tr>
      <w:tr w:rsidR="005A11A9" w:rsidRPr="009F03F7" w:rsidTr="00912DB3">
        <w:trPr>
          <w:trHeight w:val="675"/>
        </w:trPr>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19"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31" w:type="pct"/>
            <w:vMerge w:val="restar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Cel szczegółowy 1.2:</w:t>
            </w:r>
            <w:r w:rsidRPr="00C03F75">
              <w:rPr>
                <w:rFonts w:eastAsia="MingLiU"/>
                <w:sz w:val="22"/>
                <w:szCs w:val="22"/>
              </w:rPr>
              <w:br/>
            </w:r>
            <w:r w:rsidRPr="00C03F75">
              <w:rPr>
                <w:color w:val="000000"/>
                <w:sz w:val="22"/>
                <w:szCs w:val="22"/>
              </w:rPr>
              <w:t>Zachowanie dziedzictwa kulturowo-historycznego i zasobów środowiska naturalnego oraz promocja obszaru objętego LSR</w:t>
            </w:r>
          </w:p>
        </w:tc>
        <w:tc>
          <w:tcPr>
            <w:tcW w:w="625" w:type="pct"/>
            <w:vMerge w:val="restar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Przedsięwzięcie 1.1.2:</w:t>
            </w:r>
            <w:r w:rsidRPr="00C03F75">
              <w:rPr>
                <w:rFonts w:eastAsia="MingLiU"/>
                <w:sz w:val="22"/>
                <w:szCs w:val="22"/>
              </w:rPr>
              <w:br/>
            </w:r>
            <w:r w:rsidRPr="00C03F75">
              <w:rPr>
                <w:rFonts w:eastAsia="Arial Unicode MS"/>
                <w:sz w:val="22"/>
                <w:szCs w:val="22"/>
              </w:rPr>
              <w:t>Skarby Regionu</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zabytków poddanych pracom konserwatorskim lub restauratorskim</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osób odwiedzających zabytki i obiekty poddane pracom konserwatorskim i restauratorskim.</w:t>
            </w: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r>
      <w:tr w:rsidR="005A11A9" w:rsidRPr="009F03F7" w:rsidTr="00912DB3">
        <w:trPr>
          <w:trHeight w:val="525"/>
        </w:trPr>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19"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31"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imprez kultywujących lokalną kulturę, tradycję lub historię</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osób uczestniczących w imprezach kultywujących lokalną kulturę, tradycję lub historię</w:t>
            </w: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r>
      <w:tr w:rsidR="005A11A9" w:rsidRPr="009F03F7" w:rsidTr="00C03F75">
        <w:trPr>
          <w:trHeight w:val="508"/>
        </w:trPr>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19"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31"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operacji z zakresu promocji walorów obszaru LSR</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odbiorców działań informacyjno-promocyjnych dotyczących obszaru LSR.</w:t>
            </w: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r>
      <w:tr w:rsidR="005A11A9" w:rsidRPr="009F03F7" w:rsidTr="00210389">
        <w:trPr>
          <w:trHeight w:val="542"/>
        </w:trPr>
        <w:tc>
          <w:tcPr>
            <w:tcW w:w="625" w:type="pct"/>
            <w:vMerge/>
            <w:shd w:val="clear" w:color="auto" w:fill="D6E3BC" w:themeFill="accent3" w:themeFillTint="66"/>
          </w:tcPr>
          <w:p w:rsidR="005A11A9" w:rsidRPr="00C03F75" w:rsidRDefault="005A11A9" w:rsidP="00912DB3">
            <w:pPr>
              <w:rPr>
                <w:rFonts w:eastAsia="Arial Unicode MS"/>
                <w:sz w:val="22"/>
                <w:szCs w:val="22"/>
              </w:rPr>
            </w:pPr>
          </w:p>
        </w:tc>
        <w:tc>
          <w:tcPr>
            <w:tcW w:w="619" w:type="pct"/>
            <w:vMerge/>
            <w:shd w:val="clear" w:color="auto" w:fill="D6E3BC" w:themeFill="accent3" w:themeFillTint="66"/>
          </w:tcPr>
          <w:p w:rsidR="005A11A9" w:rsidRPr="00C03F75" w:rsidRDefault="005A11A9" w:rsidP="00912DB3">
            <w:pPr>
              <w:rPr>
                <w:rFonts w:eastAsia="Arial Unicode MS"/>
                <w:sz w:val="22"/>
                <w:szCs w:val="22"/>
              </w:rPr>
            </w:pPr>
          </w:p>
        </w:tc>
        <w:tc>
          <w:tcPr>
            <w:tcW w:w="631" w:type="pct"/>
            <w:vMerge/>
            <w:shd w:val="clear" w:color="auto" w:fill="D6E3BC" w:themeFill="accent3" w:themeFillTint="66"/>
          </w:tcPr>
          <w:p w:rsidR="005A11A9" w:rsidRPr="00C03F75" w:rsidRDefault="005A11A9" w:rsidP="00912DB3">
            <w:pPr>
              <w:rPr>
                <w:rFonts w:eastAsia="Arial Unicode MS"/>
                <w:sz w:val="22"/>
                <w:szCs w:val="22"/>
              </w:rPr>
            </w:pPr>
          </w:p>
        </w:tc>
        <w:tc>
          <w:tcPr>
            <w:tcW w:w="625" w:type="pct"/>
            <w:vMerge/>
            <w:shd w:val="clear" w:color="auto" w:fill="D6E3BC" w:themeFill="accent3" w:themeFillTint="66"/>
          </w:tcPr>
          <w:p w:rsidR="005A11A9" w:rsidRPr="00C03F75" w:rsidRDefault="005A11A9" w:rsidP="00912DB3">
            <w:pPr>
              <w:rPr>
                <w:rFonts w:eastAsia="Arial Unicode MS"/>
                <w:sz w:val="22"/>
                <w:szCs w:val="22"/>
              </w:rPr>
            </w:pPr>
          </w:p>
        </w:tc>
        <w:tc>
          <w:tcPr>
            <w:tcW w:w="625" w:type="pct"/>
            <w:shd w:val="clear" w:color="auto" w:fill="D6E3BC" w:themeFill="accent3" w:themeFillTint="66"/>
            <w:vAlign w:val="center"/>
          </w:tcPr>
          <w:p w:rsidR="005A11A9" w:rsidRPr="00C03F75" w:rsidRDefault="005A11A9" w:rsidP="00912DB3">
            <w:pPr>
              <w:rPr>
                <w:rFonts w:eastAsia="Arial Unicode MS"/>
                <w:sz w:val="22"/>
                <w:szCs w:val="22"/>
              </w:rPr>
            </w:pPr>
            <w:r w:rsidRPr="009F03F7">
              <w:rPr>
                <w:rFonts w:eastAsia="Arial Unicode MS"/>
                <w:sz w:val="22"/>
                <w:szCs w:val="22"/>
              </w:rPr>
              <w:t>liczba zrealizowanych projektów współpracy w zakresie promocji sieciowej oferty turystycznej</w:t>
            </w:r>
          </w:p>
        </w:tc>
        <w:tc>
          <w:tcPr>
            <w:tcW w:w="625" w:type="pct"/>
            <w:shd w:val="clear" w:color="auto" w:fill="D6E3BC" w:themeFill="accent3" w:themeFillTint="66"/>
          </w:tcPr>
          <w:p w:rsidR="005A11A9" w:rsidRPr="00C03F75" w:rsidRDefault="005A11A9" w:rsidP="00912DB3">
            <w:pPr>
              <w:rPr>
                <w:rFonts w:eastAsia="Arial Unicode MS"/>
                <w:sz w:val="22"/>
                <w:szCs w:val="22"/>
              </w:rPr>
            </w:pPr>
            <w:r>
              <w:rPr>
                <w:rFonts w:eastAsia="Arial Unicode MS"/>
                <w:sz w:val="22"/>
                <w:szCs w:val="22"/>
              </w:rPr>
              <w:t xml:space="preserve">liczba odbiorców </w:t>
            </w:r>
            <w:r w:rsidRPr="006330A1">
              <w:rPr>
                <w:rFonts w:eastAsia="Arial Unicode MS"/>
                <w:spacing w:val="-10"/>
                <w:sz w:val="22"/>
                <w:szCs w:val="22"/>
              </w:rPr>
              <w:t>działań promocyjnych sieciowej oferty turystycznej</w:t>
            </w:r>
          </w:p>
        </w:tc>
        <w:tc>
          <w:tcPr>
            <w:tcW w:w="625" w:type="pct"/>
            <w:vMerge/>
            <w:shd w:val="clear" w:color="auto" w:fill="D6E3BC" w:themeFill="accent3" w:themeFillTint="66"/>
          </w:tcPr>
          <w:p w:rsidR="005A11A9" w:rsidRPr="009F03F7" w:rsidRDefault="005A11A9" w:rsidP="00912DB3">
            <w:pPr>
              <w:rPr>
                <w:rFonts w:eastAsia="Arial Unicode MS"/>
                <w:sz w:val="22"/>
                <w:szCs w:val="22"/>
              </w:rPr>
            </w:pPr>
          </w:p>
        </w:tc>
        <w:tc>
          <w:tcPr>
            <w:tcW w:w="625" w:type="pct"/>
            <w:vMerge/>
            <w:shd w:val="clear" w:color="auto" w:fill="D6E3BC" w:themeFill="accent3" w:themeFillTint="66"/>
          </w:tcPr>
          <w:p w:rsidR="005A11A9" w:rsidRPr="009F03F7" w:rsidRDefault="005A11A9" w:rsidP="00912DB3">
            <w:pPr>
              <w:rPr>
                <w:rFonts w:eastAsia="Arial Unicode MS"/>
                <w:sz w:val="22"/>
                <w:szCs w:val="22"/>
              </w:rPr>
            </w:pPr>
          </w:p>
        </w:tc>
      </w:tr>
      <w:tr w:rsidR="005A11A9" w:rsidRPr="009F03F7" w:rsidTr="00210389">
        <w:trPr>
          <w:trHeight w:val="506"/>
        </w:trPr>
        <w:tc>
          <w:tcPr>
            <w:tcW w:w="625" w:type="pct"/>
            <w:vMerge/>
            <w:shd w:val="clear" w:color="auto" w:fill="D6E3BC" w:themeFill="accent3" w:themeFillTint="66"/>
          </w:tcPr>
          <w:p w:rsidR="005A11A9" w:rsidRPr="00C03F75" w:rsidRDefault="005A11A9" w:rsidP="00912DB3">
            <w:pPr>
              <w:rPr>
                <w:rFonts w:eastAsia="Arial Unicode MS"/>
                <w:sz w:val="22"/>
                <w:szCs w:val="22"/>
              </w:rPr>
            </w:pPr>
          </w:p>
        </w:tc>
        <w:tc>
          <w:tcPr>
            <w:tcW w:w="619" w:type="pct"/>
            <w:vMerge/>
            <w:shd w:val="clear" w:color="auto" w:fill="D6E3BC" w:themeFill="accent3" w:themeFillTint="66"/>
          </w:tcPr>
          <w:p w:rsidR="005A11A9" w:rsidRPr="00C03F75" w:rsidRDefault="005A11A9" w:rsidP="00912DB3">
            <w:pPr>
              <w:rPr>
                <w:rFonts w:eastAsia="Arial Unicode MS"/>
                <w:sz w:val="22"/>
                <w:szCs w:val="22"/>
              </w:rPr>
            </w:pPr>
          </w:p>
        </w:tc>
        <w:tc>
          <w:tcPr>
            <w:tcW w:w="631" w:type="pct"/>
            <w:vMerge/>
            <w:shd w:val="clear" w:color="auto" w:fill="D6E3BC" w:themeFill="accent3" w:themeFillTint="66"/>
          </w:tcPr>
          <w:p w:rsidR="005A11A9" w:rsidRPr="00C03F75" w:rsidRDefault="005A11A9" w:rsidP="00912DB3">
            <w:pPr>
              <w:rPr>
                <w:rFonts w:eastAsia="Arial Unicode MS"/>
                <w:sz w:val="22"/>
                <w:szCs w:val="22"/>
              </w:rPr>
            </w:pPr>
          </w:p>
        </w:tc>
        <w:tc>
          <w:tcPr>
            <w:tcW w:w="625" w:type="pct"/>
            <w:vMerge/>
            <w:shd w:val="clear" w:color="auto" w:fill="D6E3BC" w:themeFill="accent3" w:themeFillTint="66"/>
          </w:tcPr>
          <w:p w:rsidR="005A11A9" w:rsidRPr="00C03F75" w:rsidRDefault="005A11A9" w:rsidP="00912DB3">
            <w:pPr>
              <w:rPr>
                <w:rFonts w:eastAsia="Arial Unicode MS"/>
                <w:sz w:val="22"/>
                <w:szCs w:val="22"/>
              </w:rPr>
            </w:pPr>
          </w:p>
        </w:tc>
        <w:tc>
          <w:tcPr>
            <w:tcW w:w="625" w:type="pct"/>
            <w:shd w:val="clear" w:color="auto" w:fill="D6E3BC" w:themeFill="accent3" w:themeFillTint="66"/>
            <w:vAlign w:val="center"/>
          </w:tcPr>
          <w:p w:rsidR="005A11A9" w:rsidRPr="00C03F75" w:rsidRDefault="005A11A9" w:rsidP="00354AC9">
            <w:pPr>
              <w:rPr>
                <w:rFonts w:eastAsia="Arial Unicode MS"/>
                <w:sz w:val="22"/>
                <w:szCs w:val="22"/>
              </w:rPr>
            </w:pPr>
            <w:r w:rsidRPr="009F03F7">
              <w:rPr>
                <w:rFonts w:eastAsia="Arial Unicode MS"/>
                <w:sz w:val="22"/>
                <w:szCs w:val="22"/>
              </w:rPr>
              <w:t xml:space="preserve">liczba zrealizowanych projektów współpracy w zakresie </w:t>
            </w:r>
            <w:r>
              <w:rPr>
                <w:rFonts w:eastAsia="Arial Unicode MS"/>
                <w:sz w:val="22"/>
                <w:szCs w:val="22"/>
              </w:rPr>
              <w:t>tworzenia i promocji wiosek tematycznych</w:t>
            </w:r>
            <w:r w:rsidRPr="009F03F7">
              <w:rPr>
                <w:rFonts w:eastAsia="Arial Unicode MS"/>
                <w:sz w:val="22"/>
                <w:szCs w:val="22"/>
              </w:rPr>
              <w:t xml:space="preserve"> </w:t>
            </w:r>
          </w:p>
        </w:tc>
        <w:tc>
          <w:tcPr>
            <w:tcW w:w="625" w:type="pct"/>
            <w:shd w:val="clear" w:color="auto" w:fill="D6E3BC" w:themeFill="accent3" w:themeFillTint="66"/>
          </w:tcPr>
          <w:p w:rsidR="005A11A9" w:rsidRPr="00C03F75" w:rsidRDefault="005A11A9" w:rsidP="00354AC9">
            <w:pPr>
              <w:rPr>
                <w:rFonts w:eastAsia="Arial Unicode MS"/>
                <w:sz w:val="22"/>
                <w:szCs w:val="22"/>
              </w:rPr>
            </w:pPr>
            <w:r>
              <w:rPr>
                <w:rFonts w:eastAsia="Arial Unicode MS"/>
                <w:sz w:val="22"/>
                <w:szCs w:val="22"/>
              </w:rPr>
              <w:t>liczba utworzonych i wypromowanych wiosek tematycznych</w:t>
            </w:r>
          </w:p>
        </w:tc>
        <w:tc>
          <w:tcPr>
            <w:tcW w:w="625" w:type="pct"/>
            <w:vMerge/>
            <w:shd w:val="clear" w:color="auto" w:fill="D6E3BC" w:themeFill="accent3" w:themeFillTint="66"/>
          </w:tcPr>
          <w:p w:rsidR="005A11A9" w:rsidRPr="009F03F7" w:rsidRDefault="005A11A9" w:rsidP="00912DB3">
            <w:pPr>
              <w:rPr>
                <w:rFonts w:eastAsia="Arial Unicode MS"/>
                <w:sz w:val="22"/>
                <w:szCs w:val="22"/>
              </w:rPr>
            </w:pPr>
          </w:p>
        </w:tc>
        <w:tc>
          <w:tcPr>
            <w:tcW w:w="625" w:type="pct"/>
            <w:vMerge/>
            <w:shd w:val="clear" w:color="auto" w:fill="D6E3BC" w:themeFill="accent3" w:themeFillTint="66"/>
          </w:tcPr>
          <w:p w:rsidR="005A11A9" w:rsidRPr="009F03F7" w:rsidRDefault="005A11A9" w:rsidP="00912DB3">
            <w:pPr>
              <w:rPr>
                <w:rFonts w:eastAsia="Arial Unicode MS"/>
                <w:sz w:val="22"/>
                <w:szCs w:val="22"/>
              </w:rPr>
            </w:pPr>
          </w:p>
        </w:tc>
      </w:tr>
      <w:tr w:rsidR="005A11A9" w:rsidRPr="009F03F7" w:rsidTr="00912DB3">
        <w:trPr>
          <w:trHeight w:val="416"/>
        </w:trPr>
        <w:tc>
          <w:tcPr>
            <w:tcW w:w="625"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19" w:type="pct"/>
            <w:vMerge/>
            <w:shd w:val="clear" w:color="auto" w:fill="D6E3BC" w:themeFill="accent3" w:themeFillTint="66"/>
            <w:hideMark/>
          </w:tcPr>
          <w:p w:rsidR="005A11A9" w:rsidRPr="00C03F75" w:rsidRDefault="005A11A9" w:rsidP="00912DB3">
            <w:pPr>
              <w:rPr>
                <w:rFonts w:eastAsia="Arial Unicode MS"/>
                <w:sz w:val="22"/>
                <w:szCs w:val="22"/>
              </w:rPr>
            </w:pPr>
          </w:p>
        </w:tc>
        <w:tc>
          <w:tcPr>
            <w:tcW w:w="631" w:type="pct"/>
            <w:vMerge w:val="restar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Cel szczegółowy 1.3:</w:t>
            </w:r>
            <w:r w:rsidRPr="00C03F75">
              <w:rPr>
                <w:rFonts w:eastAsia="MingLiU"/>
                <w:sz w:val="22"/>
                <w:szCs w:val="22"/>
              </w:rPr>
              <w:br/>
            </w:r>
            <w:r w:rsidRPr="00C03F75">
              <w:rPr>
                <w:color w:val="000000"/>
                <w:sz w:val="22"/>
                <w:szCs w:val="22"/>
              </w:rPr>
              <w:t xml:space="preserve">Budowanie tożsamości i wzmocnienie inicjatyw lokalnych </w:t>
            </w:r>
            <w:r w:rsidRPr="00C03F75">
              <w:rPr>
                <w:color w:val="000000"/>
                <w:sz w:val="22"/>
                <w:szCs w:val="22"/>
              </w:rPr>
              <w:lastRenderedPageBreak/>
              <w:t>na obszarze objętym LSR</w:t>
            </w:r>
          </w:p>
        </w:tc>
        <w:tc>
          <w:tcPr>
            <w:tcW w:w="625" w:type="pct"/>
            <w:vMerge w:val="restar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lastRenderedPageBreak/>
              <w:t>Przedsięwzięcie 1.1.3:</w:t>
            </w:r>
            <w:r w:rsidRPr="00C03F75">
              <w:rPr>
                <w:rFonts w:eastAsia="MingLiU"/>
                <w:sz w:val="22"/>
                <w:szCs w:val="22"/>
              </w:rPr>
              <w:br/>
            </w:r>
            <w:r w:rsidRPr="00C03F75">
              <w:rPr>
                <w:rFonts w:eastAsia="Arial Unicode MS"/>
                <w:sz w:val="22"/>
                <w:szCs w:val="22"/>
              </w:rPr>
              <w:t>Wspólne sprawy</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C03F75">
              <w:rPr>
                <w:rFonts w:eastAsia="Arial Unicode MS"/>
                <w:sz w:val="22"/>
                <w:szCs w:val="22"/>
              </w:rPr>
              <w:t>liczba zorganizowanych warsztatów aktywizujących i wzmacniających społeczność lokalną</w:t>
            </w:r>
          </w:p>
        </w:tc>
        <w:tc>
          <w:tcPr>
            <w:tcW w:w="625" w:type="pct"/>
            <w:shd w:val="clear" w:color="auto" w:fill="D6E3BC" w:themeFill="accent3" w:themeFillTint="66"/>
            <w:hideMark/>
          </w:tcPr>
          <w:p w:rsidR="005A11A9" w:rsidRPr="00C03F75" w:rsidRDefault="005A11A9" w:rsidP="00912DB3">
            <w:pPr>
              <w:rPr>
                <w:rFonts w:eastAsia="Arial Unicode MS"/>
                <w:sz w:val="22"/>
                <w:szCs w:val="22"/>
              </w:rPr>
            </w:pPr>
            <w:r w:rsidRPr="009F03F7">
              <w:rPr>
                <w:rFonts w:eastAsia="Arial Unicode MS"/>
                <w:sz w:val="22"/>
                <w:szCs w:val="22"/>
              </w:rPr>
              <w:t>liczba osób korzystających z warsztatów aktywizujących wzmacniających społeczność lokalną</w:t>
            </w: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c>
          <w:tcPr>
            <w:tcW w:w="625" w:type="pct"/>
            <w:vMerge/>
            <w:shd w:val="clear" w:color="auto" w:fill="D6E3BC" w:themeFill="accent3" w:themeFillTint="66"/>
            <w:hideMark/>
          </w:tcPr>
          <w:p w:rsidR="005A11A9" w:rsidRPr="009F03F7" w:rsidRDefault="005A11A9" w:rsidP="00912DB3">
            <w:pPr>
              <w:rPr>
                <w:rFonts w:eastAsia="Arial Unicode MS"/>
                <w:sz w:val="22"/>
                <w:szCs w:val="22"/>
              </w:rPr>
            </w:pPr>
          </w:p>
        </w:tc>
      </w:tr>
      <w:tr w:rsidR="005A11A9" w:rsidRPr="00752BA8" w:rsidTr="00912DB3">
        <w:trPr>
          <w:trHeight w:val="843"/>
        </w:trPr>
        <w:tc>
          <w:tcPr>
            <w:tcW w:w="625" w:type="pct"/>
            <w:vMerge/>
            <w:shd w:val="clear" w:color="auto" w:fill="D6E3BC" w:themeFill="accent3" w:themeFillTint="66"/>
            <w:hideMark/>
          </w:tcPr>
          <w:p w:rsidR="005A11A9" w:rsidRPr="00C03F75" w:rsidRDefault="005A11A9" w:rsidP="00912DB3">
            <w:pPr>
              <w:rPr>
                <w:rFonts w:ascii="Calibri Light" w:eastAsia="Arial Unicode MS" w:hAnsi="Calibri Light" w:cs="Arial Unicode MS"/>
                <w:sz w:val="22"/>
                <w:szCs w:val="22"/>
              </w:rPr>
            </w:pPr>
          </w:p>
        </w:tc>
        <w:tc>
          <w:tcPr>
            <w:tcW w:w="619" w:type="pct"/>
            <w:vMerge/>
            <w:shd w:val="clear" w:color="auto" w:fill="D6E3BC" w:themeFill="accent3" w:themeFillTint="66"/>
            <w:hideMark/>
          </w:tcPr>
          <w:p w:rsidR="005A11A9" w:rsidRPr="00C03F75" w:rsidRDefault="005A11A9" w:rsidP="00912DB3">
            <w:pPr>
              <w:rPr>
                <w:rFonts w:ascii="Calibri Light" w:eastAsia="Arial Unicode MS" w:hAnsi="Calibri Light" w:cs="Arial Unicode MS"/>
                <w:sz w:val="22"/>
                <w:szCs w:val="22"/>
              </w:rPr>
            </w:pPr>
          </w:p>
        </w:tc>
        <w:tc>
          <w:tcPr>
            <w:tcW w:w="631" w:type="pct"/>
            <w:vMerge/>
            <w:shd w:val="clear" w:color="auto" w:fill="D6E3BC" w:themeFill="accent3" w:themeFillTint="66"/>
            <w:hideMark/>
          </w:tcPr>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hideMark/>
          </w:tcPr>
          <w:p w:rsidR="005A11A9" w:rsidRPr="00C03F75" w:rsidRDefault="005A11A9" w:rsidP="00912DB3">
            <w:pPr>
              <w:rPr>
                <w:rFonts w:ascii="Calibri Light" w:eastAsia="Arial Unicode MS" w:hAnsi="Calibri Light" w:cs="Arial Unicode MS"/>
                <w:sz w:val="22"/>
                <w:szCs w:val="22"/>
              </w:rPr>
            </w:pPr>
          </w:p>
        </w:tc>
        <w:tc>
          <w:tcPr>
            <w:tcW w:w="625" w:type="pct"/>
            <w:shd w:val="clear" w:color="auto" w:fill="D6E3BC" w:themeFill="accent3" w:themeFillTint="66"/>
            <w:hideMark/>
          </w:tcPr>
          <w:p w:rsidR="005A11A9" w:rsidRPr="00C03F75" w:rsidRDefault="005A11A9" w:rsidP="00912DB3">
            <w:pPr>
              <w:rPr>
                <w:rFonts w:ascii="Calibri Light" w:eastAsia="Arial Unicode MS" w:hAnsi="Calibri Light" w:cs="Arial Unicode MS"/>
                <w:sz w:val="22"/>
                <w:szCs w:val="22"/>
              </w:rPr>
            </w:pPr>
            <w:r w:rsidRPr="00C03F75">
              <w:rPr>
                <w:rFonts w:eastAsia="Arial Unicode MS"/>
                <w:sz w:val="22"/>
                <w:szCs w:val="22"/>
              </w:rPr>
              <w:t>liczba wspartych inicjatyw w zakresie włączenia społecznego seniorów</w:t>
            </w:r>
          </w:p>
        </w:tc>
        <w:tc>
          <w:tcPr>
            <w:tcW w:w="625" w:type="pct"/>
            <w:shd w:val="clear" w:color="auto" w:fill="D6E3BC" w:themeFill="accent3" w:themeFillTint="66"/>
            <w:hideMark/>
          </w:tcPr>
          <w:p w:rsidR="005A11A9" w:rsidRPr="009F03F7" w:rsidRDefault="005A11A9" w:rsidP="00FC5236">
            <w:pPr>
              <w:jc w:val="both"/>
              <w:rPr>
                <w:rFonts w:eastAsia="Arial Unicode MS"/>
                <w:sz w:val="22"/>
                <w:szCs w:val="22"/>
              </w:rPr>
            </w:pPr>
            <w:r w:rsidRPr="009F03F7">
              <w:rPr>
                <w:rFonts w:eastAsia="Arial Unicode MS"/>
                <w:sz w:val="22"/>
                <w:szCs w:val="22"/>
              </w:rPr>
              <w:t>liczba seniorów biorących udział w inicjatywach w zakresie włączenia ich do społeczności lokalnych</w:t>
            </w:r>
          </w:p>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hideMark/>
          </w:tcPr>
          <w:p w:rsidR="005A11A9" w:rsidRPr="00752BA8" w:rsidRDefault="005A11A9" w:rsidP="00912DB3">
            <w:pPr>
              <w:rPr>
                <w:rFonts w:ascii="Calibri Light" w:eastAsia="Arial Unicode MS" w:hAnsi="Calibri Light" w:cs="Arial Unicode MS"/>
              </w:rPr>
            </w:pPr>
          </w:p>
        </w:tc>
        <w:tc>
          <w:tcPr>
            <w:tcW w:w="625" w:type="pct"/>
            <w:vMerge/>
            <w:shd w:val="clear" w:color="auto" w:fill="D6E3BC" w:themeFill="accent3" w:themeFillTint="66"/>
            <w:hideMark/>
          </w:tcPr>
          <w:p w:rsidR="005A11A9" w:rsidRPr="00752BA8" w:rsidRDefault="005A11A9" w:rsidP="00912DB3">
            <w:pPr>
              <w:rPr>
                <w:rFonts w:ascii="Calibri Light" w:eastAsia="Arial Unicode MS" w:hAnsi="Calibri Light" w:cs="Arial Unicode MS"/>
              </w:rPr>
            </w:pPr>
          </w:p>
        </w:tc>
      </w:tr>
      <w:tr w:rsidR="005A11A9" w:rsidRPr="00752BA8" w:rsidTr="00FC5236">
        <w:trPr>
          <w:trHeight w:val="841"/>
        </w:trPr>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19"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31"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shd w:val="clear" w:color="auto" w:fill="D6E3BC" w:themeFill="accent3" w:themeFillTint="66"/>
            <w:vAlign w:val="center"/>
          </w:tcPr>
          <w:p w:rsidR="005A11A9" w:rsidRPr="00C03F75" w:rsidRDefault="005A11A9" w:rsidP="00912DB3">
            <w:pPr>
              <w:rPr>
                <w:rFonts w:eastAsia="Arial Unicode MS"/>
                <w:sz w:val="22"/>
                <w:szCs w:val="22"/>
              </w:rPr>
            </w:pPr>
            <w:r w:rsidRPr="009F03F7">
              <w:rPr>
                <w:rFonts w:eastAsia="Arial Unicode MS"/>
                <w:sz w:val="22"/>
                <w:szCs w:val="22"/>
              </w:rPr>
              <w:t>liczba spotkań informacyjno-konsultacyjnych LGD z mieszkańcami</w:t>
            </w:r>
          </w:p>
        </w:tc>
        <w:tc>
          <w:tcPr>
            <w:tcW w:w="625" w:type="pct"/>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r w:rsidRPr="009F03F7">
              <w:rPr>
                <w:rFonts w:eastAsia="Arial Unicode MS"/>
                <w:sz w:val="22"/>
                <w:szCs w:val="22"/>
              </w:rPr>
              <w:t>liczba osób uczestniczących w spotkaniach informacyjno-konsultacyjnych</w:t>
            </w: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r>
      <w:tr w:rsidR="005A11A9" w:rsidRPr="00752BA8" w:rsidTr="00FC5236">
        <w:trPr>
          <w:trHeight w:val="439"/>
        </w:trPr>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19"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31"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shd w:val="clear" w:color="auto" w:fill="D6E3BC" w:themeFill="accent3" w:themeFillTint="66"/>
            <w:vAlign w:val="center"/>
          </w:tcPr>
          <w:p w:rsidR="005A11A9" w:rsidRPr="00C03F75" w:rsidRDefault="005A11A9" w:rsidP="00912DB3">
            <w:pPr>
              <w:rPr>
                <w:rFonts w:eastAsia="Arial Unicode MS"/>
                <w:sz w:val="22"/>
                <w:szCs w:val="22"/>
              </w:rPr>
            </w:pPr>
            <w:r w:rsidRPr="009F03F7">
              <w:rPr>
                <w:rFonts w:eastAsia="Arial Unicode MS"/>
                <w:sz w:val="22"/>
                <w:szCs w:val="22"/>
              </w:rPr>
              <w:t>liczba działań informacyjno-promocyjnych LGD</w:t>
            </w:r>
          </w:p>
        </w:tc>
        <w:tc>
          <w:tcPr>
            <w:tcW w:w="625" w:type="pct"/>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r w:rsidRPr="009F03F7">
              <w:rPr>
                <w:rFonts w:eastAsia="Arial Unicode MS"/>
                <w:sz w:val="22"/>
                <w:szCs w:val="22"/>
              </w:rPr>
              <w:t>liczba odbiorców działań informacyjno-promocyjnych LGD</w:t>
            </w: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r>
      <w:tr w:rsidR="005A11A9" w:rsidRPr="00752BA8" w:rsidTr="00FC5236">
        <w:trPr>
          <w:trHeight w:val="2100"/>
        </w:trPr>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19"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31"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shd w:val="clear" w:color="auto" w:fill="D6E3BC" w:themeFill="accent3" w:themeFillTint="66"/>
            <w:vAlign w:val="center"/>
          </w:tcPr>
          <w:p w:rsidR="005A11A9" w:rsidRPr="00C03F75" w:rsidRDefault="005A11A9" w:rsidP="00912DB3">
            <w:pPr>
              <w:rPr>
                <w:rFonts w:eastAsia="Arial Unicode MS"/>
                <w:sz w:val="22"/>
                <w:szCs w:val="22"/>
              </w:rPr>
            </w:pPr>
            <w:r w:rsidRPr="009F03F7">
              <w:rPr>
                <w:rFonts w:eastAsia="Arial Unicode MS"/>
                <w:sz w:val="22"/>
                <w:szCs w:val="22"/>
              </w:rPr>
              <w:t xml:space="preserve">liczba podmiotów, którym udzielono indywidualnego doradztwa  </w:t>
            </w:r>
          </w:p>
        </w:tc>
        <w:tc>
          <w:tcPr>
            <w:tcW w:w="625" w:type="pct"/>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r w:rsidRPr="009F03F7">
              <w:rPr>
                <w:rFonts w:eastAsia="Arial Unicode MS"/>
                <w:sz w:val="22"/>
                <w:szCs w:val="22"/>
              </w:rPr>
              <w:t>liczba podmiotów, które otrzymały wsparcie po uprzednim udzieleniu indywidualnego doradztwa w zakresie ubiegania się o wsparcie na realizację LSR, świadczonego w biurze LGD</w:t>
            </w: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r>
      <w:tr w:rsidR="005A11A9" w:rsidRPr="00752BA8" w:rsidTr="00912DB3">
        <w:trPr>
          <w:trHeight w:val="2100"/>
        </w:trPr>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19"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31"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vMerge/>
            <w:shd w:val="clear" w:color="auto" w:fill="D6E3BC" w:themeFill="accent3" w:themeFillTint="66"/>
          </w:tcPr>
          <w:p w:rsidR="005A11A9" w:rsidRPr="00C03F75" w:rsidRDefault="005A11A9" w:rsidP="00912DB3">
            <w:pPr>
              <w:rPr>
                <w:rFonts w:ascii="Calibri Light" w:eastAsia="Arial Unicode MS" w:hAnsi="Calibri Light" w:cs="Arial Unicode MS"/>
                <w:sz w:val="22"/>
                <w:szCs w:val="22"/>
              </w:rPr>
            </w:pPr>
          </w:p>
        </w:tc>
        <w:tc>
          <w:tcPr>
            <w:tcW w:w="625" w:type="pct"/>
            <w:shd w:val="clear" w:color="auto" w:fill="D6E3BC" w:themeFill="accent3" w:themeFillTint="66"/>
          </w:tcPr>
          <w:p w:rsidR="005A11A9" w:rsidRPr="00C03F75" w:rsidRDefault="005A11A9" w:rsidP="00912DB3">
            <w:pPr>
              <w:rPr>
                <w:rFonts w:eastAsia="Arial Unicode MS"/>
                <w:sz w:val="22"/>
                <w:szCs w:val="22"/>
              </w:rPr>
            </w:pPr>
            <w:r w:rsidRPr="0063455B">
              <w:rPr>
                <w:rFonts w:eastAsiaTheme="minorHAnsi"/>
                <w:sz w:val="22"/>
                <w:szCs w:val="22"/>
                <w:lang w:eastAsia="en-US"/>
              </w:rPr>
              <w:t>liczba zrealizowanych szkoleń dot. ochrony środowiska lub klimatu</w:t>
            </w:r>
          </w:p>
        </w:tc>
        <w:tc>
          <w:tcPr>
            <w:tcW w:w="625" w:type="pct"/>
            <w:shd w:val="clear" w:color="auto" w:fill="D6E3BC" w:themeFill="accent3" w:themeFillTint="66"/>
          </w:tcPr>
          <w:p w:rsidR="005A11A9" w:rsidRPr="00C03F75" w:rsidRDefault="005A11A9" w:rsidP="00912DB3">
            <w:pPr>
              <w:rPr>
                <w:rFonts w:eastAsia="Arial Unicode MS"/>
                <w:sz w:val="22"/>
                <w:szCs w:val="22"/>
              </w:rPr>
            </w:pPr>
            <w:r w:rsidRPr="0063455B">
              <w:rPr>
                <w:rFonts w:eastAsiaTheme="minorHAnsi"/>
                <w:sz w:val="22"/>
                <w:szCs w:val="22"/>
                <w:lang w:eastAsia="en-US"/>
              </w:rPr>
              <w:t>liczba osób uczestniczących w szkoleniach z zakresu ochrony środowiska lub klimatu</w:t>
            </w: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c>
          <w:tcPr>
            <w:tcW w:w="625" w:type="pct"/>
            <w:vMerge/>
            <w:shd w:val="clear" w:color="auto" w:fill="D6E3BC" w:themeFill="accent3" w:themeFillTint="66"/>
          </w:tcPr>
          <w:p w:rsidR="005A11A9" w:rsidRPr="00752BA8" w:rsidRDefault="005A11A9" w:rsidP="00912DB3">
            <w:pPr>
              <w:rPr>
                <w:rFonts w:ascii="Calibri Light" w:eastAsia="Arial Unicode MS" w:hAnsi="Calibri Light" w:cs="Arial Unicode MS"/>
              </w:rPr>
            </w:pPr>
          </w:p>
        </w:tc>
      </w:tr>
      <w:tr w:rsidR="002675D3" w:rsidRPr="00752BA8" w:rsidTr="00912DB3">
        <w:trPr>
          <w:trHeight w:val="675"/>
        </w:trPr>
        <w:tc>
          <w:tcPr>
            <w:tcW w:w="625" w:type="pct"/>
            <w:vMerge w:val="restart"/>
            <w:shd w:val="clear" w:color="auto" w:fill="D6E3BC" w:themeFill="accent3" w:themeFillTint="66"/>
            <w:noWrap/>
            <w:hideMark/>
          </w:tcPr>
          <w:p w:rsidR="002675D3" w:rsidRPr="00C03F75" w:rsidRDefault="002675D3" w:rsidP="00912DB3">
            <w:pPr>
              <w:rPr>
                <w:rFonts w:ascii="Calibri Light" w:eastAsia="Arial Unicode MS" w:hAnsi="Calibri Light" w:cs="Arial Unicode MS"/>
                <w:sz w:val="22"/>
                <w:szCs w:val="22"/>
              </w:rPr>
            </w:pPr>
          </w:p>
          <w:p w:rsidR="002675D3" w:rsidRPr="00C03F75" w:rsidRDefault="002675D3" w:rsidP="00912DB3">
            <w:pPr>
              <w:rPr>
                <w:rFonts w:eastAsia="Arial Unicode MS"/>
                <w:sz w:val="22"/>
                <w:szCs w:val="22"/>
              </w:rPr>
            </w:pPr>
            <w:r w:rsidRPr="00C03F75">
              <w:rPr>
                <w:rFonts w:eastAsia="Arial Unicode MS"/>
                <w:sz w:val="22"/>
                <w:szCs w:val="22"/>
              </w:rPr>
              <w:t>PROBLEMY: </w:t>
            </w:r>
          </w:p>
          <w:p w:rsidR="002675D3" w:rsidRPr="00C03F75" w:rsidRDefault="002675D3" w:rsidP="00912DB3">
            <w:pPr>
              <w:rPr>
                <w:sz w:val="22"/>
                <w:szCs w:val="22"/>
              </w:rPr>
            </w:pPr>
            <w:r w:rsidRPr="00C03F75">
              <w:rPr>
                <w:sz w:val="22"/>
                <w:szCs w:val="22"/>
              </w:rPr>
              <w:lastRenderedPageBreak/>
              <w:t>- niska zdolność inwestycyjna przedsiębiorców</w:t>
            </w:r>
          </w:p>
          <w:p w:rsidR="002675D3" w:rsidRPr="00C03F75" w:rsidRDefault="002675D3" w:rsidP="00912DB3">
            <w:pPr>
              <w:rPr>
                <w:sz w:val="22"/>
                <w:szCs w:val="22"/>
              </w:rPr>
            </w:pPr>
            <w:r w:rsidRPr="00C03F75">
              <w:rPr>
                <w:sz w:val="22"/>
                <w:szCs w:val="22"/>
              </w:rPr>
              <w:t xml:space="preserve">- niekorzystna struktura osób bezrobotnych (gł. Osoby młode oraz długotrwale pozostające bez pracy) </w:t>
            </w:r>
          </w:p>
          <w:p w:rsidR="002675D3" w:rsidRPr="00C03F75" w:rsidRDefault="002675D3" w:rsidP="00912DB3">
            <w:pPr>
              <w:rPr>
                <w:sz w:val="22"/>
                <w:szCs w:val="22"/>
              </w:rPr>
            </w:pPr>
            <w:r w:rsidRPr="00C03F75">
              <w:rPr>
                <w:sz w:val="22"/>
                <w:szCs w:val="22"/>
              </w:rPr>
              <w:t xml:space="preserve">- znaczny odsetek osób korzystających z pomocy społecznej </w:t>
            </w:r>
          </w:p>
          <w:p w:rsidR="002675D3" w:rsidRPr="00C03F75" w:rsidRDefault="002675D3" w:rsidP="00912DB3">
            <w:pPr>
              <w:rPr>
                <w:rFonts w:ascii="Calibri Light" w:eastAsia="Arial Unicode MS" w:hAnsi="Calibri Light" w:cs="Arial Unicode MS"/>
                <w:sz w:val="22"/>
                <w:szCs w:val="22"/>
              </w:rPr>
            </w:pPr>
          </w:p>
          <w:p w:rsidR="002675D3" w:rsidRPr="00C03F75" w:rsidRDefault="002675D3" w:rsidP="00912DB3">
            <w:pPr>
              <w:rPr>
                <w:rFonts w:eastAsia="Arial Unicode MS"/>
                <w:sz w:val="22"/>
                <w:szCs w:val="22"/>
              </w:rPr>
            </w:pPr>
            <w:r w:rsidRPr="00C03F75">
              <w:rPr>
                <w:rFonts w:eastAsia="Arial Unicode MS"/>
                <w:sz w:val="22"/>
                <w:szCs w:val="22"/>
              </w:rPr>
              <w:t>WYZWANIA:</w:t>
            </w:r>
          </w:p>
          <w:p w:rsidR="002675D3" w:rsidRPr="00C03F75" w:rsidRDefault="002675D3" w:rsidP="00912DB3">
            <w:pPr>
              <w:rPr>
                <w:rFonts w:eastAsia="Arial Unicode MS"/>
                <w:sz w:val="22"/>
                <w:szCs w:val="22"/>
              </w:rPr>
            </w:pPr>
            <w:r w:rsidRPr="00C03F75">
              <w:rPr>
                <w:rFonts w:eastAsia="Arial Unicode MS"/>
                <w:sz w:val="22"/>
                <w:szCs w:val="22"/>
              </w:rPr>
              <w:t>- rozwój przedsiębiorczości na obszarze LSR;</w:t>
            </w:r>
          </w:p>
          <w:p w:rsidR="002675D3" w:rsidRPr="00C03F75" w:rsidRDefault="002675D3" w:rsidP="00912DB3">
            <w:pPr>
              <w:rPr>
                <w:rFonts w:eastAsia="Arial Unicode MS"/>
                <w:sz w:val="22"/>
                <w:szCs w:val="22"/>
              </w:rPr>
            </w:pPr>
            <w:r w:rsidRPr="00C03F75">
              <w:rPr>
                <w:rFonts w:eastAsia="Arial Unicode MS"/>
                <w:sz w:val="22"/>
                <w:szCs w:val="22"/>
              </w:rPr>
              <w:t>- powstawanie nowych miejsc pracy</w:t>
            </w:r>
          </w:p>
          <w:p w:rsidR="002675D3" w:rsidRPr="00C03F75" w:rsidRDefault="002675D3" w:rsidP="00912DB3">
            <w:pPr>
              <w:rPr>
                <w:rFonts w:ascii="Calibri Light" w:eastAsia="Arial Unicode MS" w:hAnsi="Calibri Light" w:cs="Arial Unicode MS"/>
                <w:sz w:val="22"/>
                <w:szCs w:val="22"/>
              </w:rPr>
            </w:pPr>
          </w:p>
        </w:tc>
        <w:tc>
          <w:tcPr>
            <w:tcW w:w="619" w:type="pct"/>
            <w:vMerge w:val="restart"/>
            <w:shd w:val="clear" w:color="auto" w:fill="D6E3BC" w:themeFill="accent3" w:themeFillTint="66"/>
            <w:hideMark/>
          </w:tcPr>
          <w:p w:rsidR="002675D3" w:rsidRPr="00C03F75" w:rsidRDefault="002675D3" w:rsidP="00912DB3">
            <w:pPr>
              <w:rPr>
                <w:rFonts w:ascii="Calibri Light" w:eastAsia="Arial Unicode MS" w:hAnsi="Calibri Light" w:cs="Arial Unicode MS"/>
                <w:b/>
                <w:sz w:val="22"/>
                <w:szCs w:val="22"/>
              </w:rPr>
            </w:pPr>
            <w:r w:rsidRPr="00C03F75">
              <w:rPr>
                <w:rStyle w:val="Wyrnienieintensywne"/>
                <w:b w:val="0"/>
                <w:i w:val="0"/>
                <w:color w:val="000000" w:themeColor="text1"/>
                <w:sz w:val="22"/>
                <w:szCs w:val="22"/>
              </w:rPr>
              <w:lastRenderedPageBreak/>
              <w:t>Cel ogólny 2: ROZWÓJ PR</w:t>
            </w:r>
            <w:r w:rsidR="00C96638" w:rsidRPr="00C03F75">
              <w:rPr>
                <w:rStyle w:val="Wyrnienieintensywne"/>
                <w:b w:val="0"/>
                <w:i w:val="0"/>
                <w:color w:val="000000" w:themeColor="text1"/>
                <w:sz w:val="22"/>
                <w:szCs w:val="22"/>
              </w:rPr>
              <w:t>ZEDSIĘBIORC</w:t>
            </w:r>
            <w:r w:rsidR="00C96638" w:rsidRPr="00C03F75">
              <w:rPr>
                <w:rStyle w:val="Wyrnienieintensywne"/>
                <w:b w:val="0"/>
                <w:i w:val="0"/>
                <w:color w:val="000000" w:themeColor="text1"/>
                <w:sz w:val="22"/>
                <w:szCs w:val="22"/>
              </w:rPr>
              <w:lastRenderedPageBreak/>
              <w:t>ZOŚCI NA OBSZARZE LSR</w:t>
            </w:r>
            <w:r w:rsidRPr="00C03F75">
              <w:rPr>
                <w:rStyle w:val="Wyrnienieintensywne"/>
                <w:b w:val="0"/>
                <w:i w:val="0"/>
                <w:color w:val="000000" w:themeColor="text1"/>
                <w:sz w:val="22"/>
                <w:szCs w:val="22"/>
              </w:rPr>
              <w:t xml:space="preserve">                                                    </w:t>
            </w:r>
          </w:p>
        </w:tc>
        <w:tc>
          <w:tcPr>
            <w:tcW w:w="631" w:type="pct"/>
            <w:vMerge w:val="restart"/>
            <w:shd w:val="clear" w:color="auto" w:fill="D6E3BC" w:themeFill="accent3" w:themeFillTint="66"/>
            <w:hideMark/>
          </w:tcPr>
          <w:p w:rsidR="002675D3" w:rsidRPr="00C03F75" w:rsidRDefault="002675D3" w:rsidP="00912DB3">
            <w:pPr>
              <w:rPr>
                <w:rFonts w:ascii="Calibri Light" w:eastAsia="Arial Unicode MS" w:hAnsi="Calibri Light" w:cs="Arial Unicode MS"/>
                <w:b/>
                <w:sz w:val="22"/>
                <w:szCs w:val="22"/>
              </w:rPr>
            </w:pPr>
            <w:r w:rsidRPr="00C03F75">
              <w:rPr>
                <w:rStyle w:val="Wyrnienieintensywne"/>
                <w:b w:val="0"/>
                <w:i w:val="0"/>
                <w:color w:val="000000" w:themeColor="text1"/>
                <w:sz w:val="22"/>
                <w:szCs w:val="22"/>
              </w:rPr>
              <w:lastRenderedPageBreak/>
              <w:t xml:space="preserve">Cel szczegółowy 2.1: Aktywizowanie mieszkańców </w:t>
            </w:r>
            <w:r w:rsidRPr="00C03F75">
              <w:rPr>
                <w:rStyle w:val="Wyrnienieintensywne"/>
                <w:b w:val="0"/>
                <w:i w:val="0"/>
                <w:color w:val="000000" w:themeColor="text1"/>
                <w:sz w:val="22"/>
                <w:szCs w:val="22"/>
              </w:rPr>
              <w:lastRenderedPageBreak/>
              <w:t>obszaru objętego LSR w zakresie podejmowania działalności gospodarczej</w:t>
            </w:r>
          </w:p>
        </w:tc>
        <w:tc>
          <w:tcPr>
            <w:tcW w:w="625" w:type="pct"/>
            <w:vMerge w:val="restar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lastRenderedPageBreak/>
              <w:t>Przedsięwzięcie 2.1.1:</w:t>
            </w:r>
            <w:r w:rsidRPr="00C03F75">
              <w:rPr>
                <w:rFonts w:eastAsia="MingLiU"/>
                <w:sz w:val="22"/>
                <w:szCs w:val="22"/>
              </w:rPr>
              <w:br/>
            </w:r>
            <w:r w:rsidRPr="00C03F75">
              <w:rPr>
                <w:rFonts w:eastAsia="Arial Unicode MS"/>
                <w:sz w:val="22"/>
                <w:szCs w:val="22"/>
              </w:rPr>
              <w:t xml:space="preserve">Innowacyjni w </w:t>
            </w:r>
            <w:r w:rsidRPr="00C03F75">
              <w:rPr>
                <w:rFonts w:eastAsia="Arial Unicode MS"/>
                <w:sz w:val="22"/>
                <w:szCs w:val="22"/>
              </w:rPr>
              <w:lastRenderedPageBreak/>
              <w:t>biznesie</w:t>
            </w:r>
          </w:p>
        </w:tc>
        <w:tc>
          <w:tcPr>
            <w:tcW w:w="625" w:type="pc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lastRenderedPageBreak/>
              <w:t xml:space="preserve">liczba operacji polegających na utworzeniu nowego </w:t>
            </w:r>
            <w:r w:rsidRPr="00C03F75">
              <w:rPr>
                <w:rFonts w:eastAsia="Arial Unicode MS"/>
                <w:sz w:val="22"/>
                <w:szCs w:val="22"/>
              </w:rPr>
              <w:lastRenderedPageBreak/>
              <w:t xml:space="preserve">przedsiębiorstwa </w:t>
            </w:r>
          </w:p>
        </w:tc>
        <w:tc>
          <w:tcPr>
            <w:tcW w:w="625" w:type="pc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lastRenderedPageBreak/>
              <w:t xml:space="preserve">liczba utworzonych miejsc pracy w nowopowstałych </w:t>
            </w:r>
            <w:r w:rsidRPr="00C03F75">
              <w:rPr>
                <w:rFonts w:eastAsia="Arial Unicode MS"/>
                <w:sz w:val="22"/>
                <w:szCs w:val="22"/>
              </w:rPr>
              <w:lastRenderedPageBreak/>
              <w:t xml:space="preserve">przedsiębiorstwach na obszarze LSR </w:t>
            </w:r>
          </w:p>
          <w:p w:rsidR="002675D3" w:rsidRPr="00C03F75" w:rsidRDefault="002675D3" w:rsidP="00912DB3">
            <w:pPr>
              <w:rPr>
                <w:rFonts w:eastAsia="Arial Unicode MS"/>
                <w:sz w:val="22"/>
                <w:szCs w:val="22"/>
              </w:rPr>
            </w:pPr>
          </w:p>
        </w:tc>
        <w:tc>
          <w:tcPr>
            <w:tcW w:w="625" w:type="pct"/>
            <w:vMerge w:val="restar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lastRenderedPageBreak/>
              <w:t xml:space="preserve">Wzrost wskaźnika przedsiębiorczości na obszarze LGD </w:t>
            </w:r>
            <w:r w:rsidRPr="00C03F75">
              <w:rPr>
                <w:rFonts w:eastAsia="Arial Unicode MS"/>
                <w:sz w:val="22"/>
                <w:szCs w:val="22"/>
              </w:rPr>
              <w:lastRenderedPageBreak/>
              <w:t>(liczba podmiotów gospodarczych w systemie REGON na 1000 mieszkańców)</w:t>
            </w:r>
          </w:p>
        </w:tc>
        <w:tc>
          <w:tcPr>
            <w:tcW w:w="625" w:type="pct"/>
            <w:vMerge w:val="restart"/>
            <w:shd w:val="clear" w:color="auto" w:fill="D6E3BC" w:themeFill="accent3" w:themeFillTint="66"/>
            <w:noWrap/>
            <w:hideMark/>
          </w:tcPr>
          <w:p w:rsidR="002675D3" w:rsidRPr="00C03F75" w:rsidRDefault="002675D3" w:rsidP="00912DB3">
            <w:pPr>
              <w:rPr>
                <w:rFonts w:eastAsia="Arial Unicode MS"/>
                <w:sz w:val="22"/>
                <w:szCs w:val="22"/>
              </w:rPr>
            </w:pPr>
            <w:r w:rsidRPr="00C03F75">
              <w:rPr>
                <w:rFonts w:eastAsia="Arial Unicode MS"/>
                <w:sz w:val="22"/>
                <w:szCs w:val="22"/>
              </w:rPr>
              <w:lastRenderedPageBreak/>
              <w:t> </w:t>
            </w:r>
          </w:p>
          <w:p w:rsidR="002675D3" w:rsidRPr="00C03F75" w:rsidRDefault="002675D3" w:rsidP="00912DB3">
            <w:pPr>
              <w:rPr>
                <w:rFonts w:eastAsia="Arial Unicode MS"/>
                <w:sz w:val="22"/>
                <w:szCs w:val="22"/>
              </w:rPr>
            </w:pPr>
            <w:r w:rsidRPr="00C03F75">
              <w:rPr>
                <w:rFonts w:eastAsia="Arial Unicode MS"/>
                <w:sz w:val="22"/>
                <w:szCs w:val="22"/>
              </w:rPr>
              <w:t>SZANSE:</w:t>
            </w:r>
          </w:p>
          <w:p w:rsidR="002675D3" w:rsidRPr="00C03F75" w:rsidRDefault="002675D3" w:rsidP="00912DB3">
            <w:pPr>
              <w:rPr>
                <w:sz w:val="22"/>
                <w:szCs w:val="22"/>
              </w:rPr>
            </w:pPr>
            <w:r w:rsidRPr="00C03F75">
              <w:rPr>
                <w:rFonts w:eastAsia="Arial Unicode MS"/>
                <w:sz w:val="22"/>
                <w:szCs w:val="22"/>
              </w:rPr>
              <w:t>-</w:t>
            </w:r>
            <w:r w:rsidRPr="00C03F75">
              <w:rPr>
                <w:sz w:val="22"/>
                <w:szCs w:val="22"/>
              </w:rPr>
              <w:t xml:space="preserve"> wykorzystanie </w:t>
            </w:r>
            <w:r w:rsidRPr="00C03F75">
              <w:rPr>
                <w:sz w:val="22"/>
                <w:szCs w:val="22"/>
              </w:rPr>
              <w:lastRenderedPageBreak/>
              <w:t xml:space="preserve">walorów turystycznych regionu </w:t>
            </w:r>
          </w:p>
          <w:p w:rsidR="002675D3" w:rsidRPr="00C03F75" w:rsidRDefault="002675D3" w:rsidP="00912DB3">
            <w:pPr>
              <w:rPr>
                <w:sz w:val="22"/>
                <w:szCs w:val="22"/>
              </w:rPr>
            </w:pPr>
            <w:r w:rsidRPr="00C03F75">
              <w:rPr>
                <w:sz w:val="22"/>
                <w:szCs w:val="22"/>
              </w:rPr>
              <w:t>- wykorzystanie środków zewnętrznych (fundusze strukturalne, dotacje) do poprawienia atrakcyjności regionu</w:t>
            </w:r>
          </w:p>
          <w:p w:rsidR="002675D3" w:rsidRPr="00C03F75" w:rsidRDefault="002675D3" w:rsidP="00912DB3">
            <w:pPr>
              <w:rPr>
                <w:sz w:val="22"/>
                <w:szCs w:val="22"/>
              </w:rPr>
            </w:pPr>
            <w:r w:rsidRPr="00C03F75">
              <w:rPr>
                <w:sz w:val="22"/>
                <w:szCs w:val="22"/>
              </w:rPr>
              <w:t>- rozwój odnawialnych źródeł energii i efektywności energetycznej na obszarze LSR</w:t>
            </w:r>
          </w:p>
          <w:p w:rsidR="002675D3" w:rsidRPr="00C03F75" w:rsidRDefault="002675D3" w:rsidP="00912DB3">
            <w:pPr>
              <w:rPr>
                <w:sz w:val="22"/>
                <w:szCs w:val="22"/>
              </w:rPr>
            </w:pPr>
            <w:r w:rsidRPr="00C03F75">
              <w:rPr>
                <w:sz w:val="22"/>
                <w:szCs w:val="22"/>
              </w:rPr>
              <w:t xml:space="preserve">- wzrost zainteresowania weekendową ofertą turystyczno-rekreacyjną </w:t>
            </w:r>
          </w:p>
          <w:p w:rsidR="002675D3" w:rsidRPr="00C03F75" w:rsidRDefault="002675D3" w:rsidP="00912DB3">
            <w:pPr>
              <w:rPr>
                <w:rFonts w:eastAsia="Arial Unicode MS"/>
                <w:sz w:val="22"/>
                <w:szCs w:val="22"/>
              </w:rPr>
            </w:pPr>
            <w:r w:rsidRPr="00C03F75">
              <w:rPr>
                <w:sz w:val="22"/>
                <w:szCs w:val="22"/>
              </w:rPr>
              <w:t xml:space="preserve">- rozwój sektora usług realizujących potrzeby osób starszych </w:t>
            </w:r>
          </w:p>
          <w:p w:rsidR="002675D3" w:rsidRPr="00C03F75" w:rsidRDefault="002675D3" w:rsidP="00912DB3">
            <w:pPr>
              <w:rPr>
                <w:rFonts w:eastAsia="Arial Unicode MS"/>
                <w:sz w:val="22"/>
                <w:szCs w:val="22"/>
              </w:rPr>
            </w:pPr>
          </w:p>
          <w:p w:rsidR="002675D3" w:rsidRPr="00C03F75" w:rsidRDefault="002675D3" w:rsidP="00912DB3">
            <w:pPr>
              <w:rPr>
                <w:rFonts w:eastAsia="Arial Unicode MS"/>
                <w:sz w:val="22"/>
                <w:szCs w:val="22"/>
              </w:rPr>
            </w:pPr>
            <w:r w:rsidRPr="00C03F75">
              <w:rPr>
                <w:rFonts w:eastAsia="Arial Unicode MS"/>
                <w:sz w:val="22"/>
                <w:szCs w:val="22"/>
              </w:rPr>
              <w:t>ZAGROŻENIA:</w:t>
            </w:r>
          </w:p>
          <w:p w:rsidR="002675D3" w:rsidRPr="00C03F75" w:rsidRDefault="002675D3" w:rsidP="00912DB3">
            <w:pPr>
              <w:rPr>
                <w:rFonts w:eastAsia="Arial Unicode MS"/>
                <w:sz w:val="22"/>
                <w:szCs w:val="22"/>
              </w:rPr>
            </w:pPr>
            <w:r w:rsidRPr="00C03F75">
              <w:rPr>
                <w:rFonts w:eastAsia="Arial Unicode MS"/>
                <w:sz w:val="22"/>
                <w:szCs w:val="22"/>
              </w:rPr>
              <w:t>- brak zainteresowania beneficjentów realizacją projektów tego typu;</w:t>
            </w:r>
          </w:p>
          <w:p w:rsidR="002675D3" w:rsidRPr="00C03F75" w:rsidRDefault="002675D3" w:rsidP="00912DB3">
            <w:pPr>
              <w:rPr>
                <w:sz w:val="22"/>
                <w:szCs w:val="22"/>
              </w:rPr>
            </w:pPr>
            <w:r w:rsidRPr="00C03F75">
              <w:rPr>
                <w:rFonts w:eastAsia="Arial Unicode MS"/>
                <w:sz w:val="22"/>
                <w:szCs w:val="22"/>
              </w:rPr>
              <w:t xml:space="preserve">- </w:t>
            </w:r>
            <w:r w:rsidRPr="00C03F75">
              <w:rPr>
                <w:sz w:val="22"/>
                <w:szCs w:val="22"/>
              </w:rPr>
              <w:t xml:space="preserve">odpływ ludzi młodych, starzenie się społeczeństwa i wyludnianie obszaru objętego </w:t>
            </w:r>
            <w:r w:rsidRPr="00C03F75">
              <w:rPr>
                <w:sz w:val="22"/>
                <w:szCs w:val="22"/>
              </w:rPr>
              <w:lastRenderedPageBreak/>
              <w:t xml:space="preserve">LSR </w:t>
            </w:r>
            <w:r w:rsidRPr="00C03F75">
              <w:rPr>
                <w:rFonts w:eastAsia="Arial Unicode MS"/>
                <w:sz w:val="22"/>
                <w:szCs w:val="22"/>
              </w:rPr>
              <w:t>środowiska;</w:t>
            </w:r>
          </w:p>
          <w:p w:rsidR="002675D3" w:rsidRPr="00C03F75" w:rsidRDefault="002675D3" w:rsidP="00912DB3">
            <w:pPr>
              <w:rPr>
                <w:rFonts w:eastAsia="Arial Unicode MS"/>
                <w:sz w:val="22"/>
                <w:szCs w:val="22"/>
              </w:rPr>
            </w:pPr>
            <w:r w:rsidRPr="00C03F75">
              <w:rPr>
                <w:rFonts w:eastAsia="Arial Unicode MS"/>
                <w:sz w:val="22"/>
                <w:szCs w:val="22"/>
              </w:rPr>
              <w:t>- trudności z uzyskaniem kredytów / poręczeń przez istniejące przedsiębiorstwa, które chciałyby uzyskać wsparcie na rozwój działalności</w:t>
            </w:r>
          </w:p>
        </w:tc>
      </w:tr>
      <w:tr w:rsidR="002675D3" w:rsidRPr="00752BA8" w:rsidTr="00912DB3">
        <w:trPr>
          <w:trHeight w:val="540"/>
        </w:trPr>
        <w:tc>
          <w:tcPr>
            <w:tcW w:w="625" w:type="pct"/>
            <w:vMerge/>
            <w:shd w:val="clear" w:color="auto" w:fill="D6E3BC" w:themeFill="accent3" w:themeFillTint="66"/>
            <w:hideMark/>
          </w:tcPr>
          <w:p w:rsidR="002675D3" w:rsidRPr="00752BA8" w:rsidRDefault="002675D3" w:rsidP="00912DB3">
            <w:pPr>
              <w:rPr>
                <w:rFonts w:ascii="Calibri Light" w:eastAsia="Arial Unicode MS" w:hAnsi="Calibri Light" w:cs="Arial Unicode MS"/>
              </w:rPr>
            </w:pPr>
          </w:p>
        </w:tc>
        <w:tc>
          <w:tcPr>
            <w:tcW w:w="619" w:type="pct"/>
            <w:vMerge/>
            <w:shd w:val="clear" w:color="auto" w:fill="D6E3BC" w:themeFill="accent3" w:themeFillTint="66"/>
            <w:hideMark/>
          </w:tcPr>
          <w:p w:rsidR="002675D3" w:rsidRPr="00752BA8" w:rsidRDefault="002675D3" w:rsidP="00912DB3">
            <w:pPr>
              <w:rPr>
                <w:rFonts w:ascii="Calibri Light" w:eastAsia="Arial Unicode MS" w:hAnsi="Calibri Light" w:cs="Arial Unicode MS"/>
              </w:rPr>
            </w:pPr>
          </w:p>
        </w:tc>
        <w:tc>
          <w:tcPr>
            <w:tcW w:w="631" w:type="pct"/>
            <w:vMerge/>
            <w:shd w:val="clear" w:color="auto" w:fill="D6E3BC" w:themeFill="accent3" w:themeFillTint="66"/>
            <w:hideMark/>
          </w:tcPr>
          <w:p w:rsidR="002675D3" w:rsidRPr="002675D3" w:rsidRDefault="002675D3" w:rsidP="00912DB3">
            <w:pPr>
              <w:rPr>
                <w:rFonts w:ascii="Calibri Light" w:eastAsia="Arial Unicode MS" w:hAnsi="Calibri Light" w:cs="Arial Unicode MS"/>
              </w:rPr>
            </w:pPr>
          </w:p>
        </w:tc>
        <w:tc>
          <w:tcPr>
            <w:tcW w:w="625" w:type="pct"/>
            <w:vMerge/>
            <w:shd w:val="clear" w:color="auto" w:fill="D6E3BC" w:themeFill="accent3" w:themeFillTint="66"/>
            <w:hideMark/>
          </w:tcPr>
          <w:p w:rsidR="002675D3" w:rsidRPr="002675D3" w:rsidRDefault="002675D3" w:rsidP="00912DB3">
            <w:pPr>
              <w:rPr>
                <w:rFonts w:eastAsia="Arial Unicode MS"/>
              </w:rPr>
            </w:pPr>
          </w:p>
        </w:tc>
        <w:tc>
          <w:tcPr>
            <w:tcW w:w="625" w:type="pc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t xml:space="preserve">liczba osób, planujących uruchomienie działalności gospodarczej, którym udzielono indywidualnego doradztwa  </w:t>
            </w:r>
          </w:p>
        </w:tc>
        <w:tc>
          <w:tcPr>
            <w:tcW w:w="625" w:type="pct"/>
            <w:shd w:val="clear" w:color="auto" w:fill="D6E3BC" w:themeFill="accent3" w:themeFillTint="66"/>
            <w:hideMark/>
          </w:tcPr>
          <w:p w:rsidR="002675D3" w:rsidRPr="00C03F75" w:rsidRDefault="002675D3" w:rsidP="00912DB3">
            <w:pPr>
              <w:rPr>
                <w:rFonts w:eastAsia="Arial Unicode MS"/>
                <w:sz w:val="22"/>
                <w:szCs w:val="22"/>
              </w:rPr>
            </w:pPr>
            <w:r w:rsidRPr="00C03F75">
              <w:rPr>
                <w:rFonts w:eastAsia="Arial Unicode MS"/>
                <w:sz w:val="22"/>
                <w:szCs w:val="22"/>
              </w:rPr>
              <w:t>liczba osób, które otrzymały wsparcie i założyły działalność gospodarczą po uprzednim udzieleniu indywidualnego doradztwa w zakresie ubiegania się o wsparcie na realizację LSR, świadczonego w biurze LGD</w:t>
            </w:r>
          </w:p>
        </w:tc>
        <w:tc>
          <w:tcPr>
            <w:tcW w:w="625" w:type="pct"/>
            <w:vMerge/>
            <w:shd w:val="clear" w:color="auto" w:fill="D6E3BC" w:themeFill="accent3" w:themeFillTint="66"/>
            <w:vAlign w:val="center"/>
            <w:hideMark/>
          </w:tcPr>
          <w:p w:rsidR="002675D3" w:rsidRPr="002675D3" w:rsidRDefault="002675D3" w:rsidP="00531FBF">
            <w:pPr>
              <w:rPr>
                <w:rFonts w:eastAsia="Arial Unicode MS"/>
              </w:rPr>
            </w:pPr>
          </w:p>
        </w:tc>
        <w:tc>
          <w:tcPr>
            <w:tcW w:w="625" w:type="pct"/>
            <w:vMerge/>
            <w:shd w:val="clear" w:color="auto" w:fill="D6E3BC" w:themeFill="accent3" w:themeFillTint="66"/>
            <w:vAlign w:val="center"/>
            <w:hideMark/>
          </w:tcPr>
          <w:p w:rsidR="002675D3" w:rsidRPr="002675D3" w:rsidRDefault="002675D3" w:rsidP="002675D3">
            <w:pPr>
              <w:rPr>
                <w:rFonts w:eastAsia="Arial Unicode MS"/>
              </w:rPr>
            </w:pPr>
          </w:p>
        </w:tc>
      </w:tr>
      <w:tr w:rsidR="00912DB3" w:rsidRPr="00752BA8" w:rsidTr="00912DB3">
        <w:trPr>
          <w:trHeight w:val="1710"/>
        </w:trPr>
        <w:tc>
          <w:tcPr>
            <w:tcW w:w="625" w:type="pct"/>
            <w:vMerge/>
            <w:shd w:val="clear" w:color="auto" w:fill="D6E3BC" w:themeFill="accent3" w:themeFillTint="66"/>
            <w:noWrap/>
            <w:hideMark/>
          </w:tcPr>
          <w:p w:rsidR="00912DB3" w:rsidRPr="00752BA8" w:rsidRDefault="00912DB3" w:rsidP="00912DB3">
            <w:pPr>
              <w:rPr>
                <w:rFonts w:ascii="Calibri Light" w:eastAsia="Arial Unicode MS" w:hAnsi="Calibri Light" w:cs="Arial Unicode MS"/>
              </w:rPr>
            </w:pPr>
          </w:p>
        </w:tc>
        <w:tc>
          <w:tcPr>
            <w:tcW w:w="619" w:type="pct"/>
            <w:vMerge/>
            <w:shd w:val="clear" w:color="auto" w:fill="D6E3BC" w:themeFill="accent3" w:themeFillTint="66"/>
            <w:hideMark/>
          </w:tcPr>
          <w:p w:rsidR="00912DB3" w:rsidRPr="00752BA8" w:rsidRDefault="00912DB3" w:rsidP="00912DB3">
            <w:pPr>
              <w:rPr>
                <w:rFonts w:ascii="Calibri Light" w:eastAsia="Arial Unicode MS" w:hAnsi="Calibri Light" w:cs="Arial Unicode MS"/>
              </w:rPr>
            </w:pPr>
          </w:p>
        </w:tc>
        <w:tc>
          <w:tcPr>
            <w:tcW w:w="631" w:type="pct"/>
            <w:vMerge w:val="restart"/>
            <w:shd w:val="clear" w:color="auto" w:fill="D6E3BC" w:themeFill="accent3" w:themeFillTint="66"/>
            <w:hideMark/>
          </w:tcPr>
          <w:p w:rsidR="00912DB3" w:rsidRPr="00C03F75" w:rsidRDefault="00912DB3" w:rsidP="00912DB3">
            <w:pPr>
              <w:rPr>
                <w:rFonts w:ascii="Calibri Light" w:eastAsia="Arial Unicode MS" w:hAnsi="Calibri Light" w:cs="Arial Unicode MS"/>
                <w:b/>
                <w:sz w:val="22"/>
                <w:szCs w:val="22"/>
              </w:rPr>
            </w:pPr>
            <w:r w:rsidRPr="00C03F75">
              <w:rPr>
                <w:rStyle w:val="Wyrnienieintensywne"/>
                <w:b w:val="0"/>
                <w:i w:val="0"/>
                <w:color w:val="000000" w:themeColor="text1"/>
                <w:sz w:val="22"/>
                <w:szCs w:val="22"/>
              </w:rPr>
              <w:t>Cel szczegółowy 2.2: Stymulowanie rozwoju lokalnych przedsiębiorstw</w:t>
            </w:r>
          </w:p>
        </w:tc>
        <w:tc>
          <w:tcPr>
            <w:tcW w:w="625" w:type="pct"/>
            <w:vMerge w:val="restart"/>
            <w:shd w:val="clear" w:color="auto" w:fill="D6E3BC" w:themeFill="accent3" w:themeFillTint="66"/>
            <w:hideMark/>
          </w:tcPr>
          <w:p w:rsidR="00912DB3" w:rsidRPr="00C03F75" w:rsidRDefault="00912DB3" w:rsidP="00912DB3">
            <w:pPr>
              <w:rPr>
                <w:rFonts w:eastAsia="Arial Unicode MS"/>
                <w:sz w:val="22"/>
                <w:szCs w:val="22"/>
              </w:rPr>
            </w:pPr>
            <w:r w:rsidRPr="00C03F75">
              <w:rPr>
                <w:rFonts w:eastAsia="Arial Unicode MS"/>
                <w:sz w:val="22"/>
                <w:szCs w:val="22"/>
              </w:rPr>
              <w:t>Przedsięwzięcie 2.2.1:</w:t>
            </w:r>
            <w:r w:rsidRPr="00C03F75">
              <w:rPr>
                <w:rFonts w:eastAsia="MingLiU"/>
                <w:sz w:val="22"/>
                <w:szCs w:val="22"/>
              </w:rPr>
              <w:br/>
            </w:r>
            <w:r w:rsidRPr="00C03F75">
              <w:rPr>
                <w:rFonts w:eastAsia="Arial Unicode MS"/>
                <w:sz w:val="22"/>
                <w:szCs w:val="22"/>
              </w:rPr>
              <w:t>Królewska Jakość</w:t>
            </w:r>
          </w:p>
        </w:tc>
        <w:tc>
          <w:tcPr>
            <w:tcW w:w="625" w:type="pct"/>
            <w:shd w:val="clear" w:color="auto" w:fill="D6E3BC" w:themeFill="accent3" w:themeFillTint="66"/>
            <w:hideMark/>
          </w:tcPr>
          <w:p w:rsidR="00912DB3" w:rsidRPr="00C03F75" w:rsidRDefault="00912DB3" w:rsidP="00912DB3">
            <w:pPr>
              <w:rPr>
                <w:rFonts w:eastAsia="Arial Unicode MS"/>
                <w:sz w:val="22"/>
                <w:szCs w:val="22"/>
              </w:rPr>
            </w:pPr>
            <w:r w:rsidRPr="00C03F75">
              <w:rPr>
                <w:rFonts w:eastAsia="Arial Unicode MS"/>
                <w:sz w:val="22"/>
                <w:szCs w:val="22"/>
              </w:rPr>
              <w:t>liczba operacji polegających na rozwoju istniejącego przedsiębiorstwa</w:t>
            </w:r>
          </w:p>
        </w:tc>
        <w:tc>
          <w:tcPr>
            <w:tcW w:w="625" w:type="pct"/>
            <w:shd w:val="clear" w:color="auto" w:fill="D6E3BC" w:themeFill="accent3" w:themeFillTint="66"/>
            <w:hideMark/>
          </w:tcPr>
          <w:p w:rsidR="00912DB3" w:rsidRPr="00C03F75" w:rsidRDefault="00912DB3" w:rsidP="00912DB3">
            <w:pPr>
              <w:rPr>
                <w:rFonts w:eastAsia="Arial Unicode MS"/>
                <w:sz w:val="22"/>
                <w:szCs w:val="22"/>
              </w:rPr>
            </w:pPr>
            <w:r w:rsidRPr="00C03F75">
              <w:rPr>
                <w:rFonts w:eastAsia="Arial Unicode MS"/>
                <w:sz w:val="22"/>
                <w:szCs w:val="22"/>
              </w:rPr>
              <w:t>liczba utworzonych miejsc pracy we wspartych przedsiębiorstwach na obszarze LSR</w:t>
            </w:r>
          </w:p>
        </w:tc>
        <w:tc>
          <w:tcPr>
            <w:tcW w:w="625" w:type="pct"/>
            <w:vMerge w:val="restart"/>
            <w:shd w:val="clear" w:color="auto" w:fill="D6E3BC" w:themeFill="accent3" w:themeFillTint="66"/>
            <w:vAlign w:val="center"/>
            <w:hideMark/>
          </w:tcPr>
          <w:p w:rsidR="00912DB3" w:rsidRPr="002675D3" w:rsidRDefault="00912DB3" w:rsidP="00531FBF">
            <w:pPr>
              <w:rPr>
                <w:rFonts w:eastAsia="Arial Unicode MS"/>
              </w:rPr>
            </w:pPr>
            <w:r w:rsidRPr="002675D3">
              <w:rPr>
                <w:rFonts w:eastAsia="Arial Unicode MS"/>
              </w:rPr>
              <w:t> </w:t>
            </w:r>
          </w:p>
        </w:tc>
        <w:tc>
          <w:tcPr>
            <w:tcW w:w="625" w:type="pct"/>
            <w:vMerge/>
            <w:shd w:val="clear" w:color="auto" w:fill="D6E3BC" w:themeFill="accent3" w:themeFillTint="66"/>
            <w:noWrap/>
            <w:hideMark/>
          </w:tcPr>
          <w:p w:rsidR="00912DB3" w:rsidRPr="002675D3" w:rsidRDefault="00912DB3" w:rsidP="002675D3">
            <w:pPr>
              <w:rPr>
                <w:rFonts w:eastAsia="Arial Unicode MS"/>
              </w:rPr>
            </w:pPr>
          </w:p>
        </w:tc>
      </w:tr>
      <w:tr w:rsidR="00912DB3" w:rsidRPr="00752BA8" w:rsidTr="00912DB3">
        <w:trPr>
          <w:trHeight w:val="675"/>
        </w:trPr>
        <w:tc>
          <w:tcPr>
            <w:tcW w:w="625" w:type="pct"/>
            <w:vMerge/>
            <w:shd w:val="clear" w:color="auto" w:fill="D6E3BC" w:themeFill="accent3" w:themeFillTint="66"/>
            <w:hideMark/>
          </w:tcPr>
          <w:p w:rsidR="00912DB3" w:rsidRPr="00752BA8" w:rsidRDefault="00912DB3" w:rsidP="00912DB3">
            <w:pPr>
              <w:rPr>
                <w:rFonts w:ascii="Calibri Light" w:eastAsia="Arial Unicode MS" w:hAnsi="Calibri Light" w:cs="Arial Unicode MS"/>
              </w:rPr>
            </w:pPr>
          </w:p>
        </w:tc>
        <w:tc>
          <w:tcPr>
            <w:tcW w:w="619" w:type="pct"/>
            <w:vMerge/>
            <w:shd w:val="clear" w:color="auto" w:fill="D6E3BC" w:themeFill="accent3" w:themeFillTint="66"/>
            <w:hideMark/>
          </w:tcPr>
          <w:p w:rsidR="00912DB3" w:rsidRPr="00752BA8" w:rsidRDefault="00912DB3" w:rsidP="00912DB3">
            <w:pPr>
              <w:rPr>
                <w:rFonts w:ascii="Calibri Light" w:eastAsia="Arial Unicode MS" w:hAnsi="Calibri Light" w:cs="Arial Unicode MS"/>
              </w:rPr>
            </w:pPr>
          </w:p>
        </w:tc>
        <w:tc>
          <w:tcPr>
            <w:tcW w:w="631" w:type="pct"/>
            <w:vMerge/>
            <w:shd w:val="clear" w:color="auto" w:fill="D6E3BC" w:themeFill="accent3" w:themeFillTint="66"/>
            <w:hideMark/>
          </w:tcPr>
          <w:p w:rsidR="00912DB3" w:rsidRPr="00C03F75" w:rsidRDefault="00912DB3" w:rsidP="00912DB3">
            <w:pPr>
              <w:rPr>
                <w:rFonts w:ascii="Calibri Light" w:eastAsia="Arial Unicode MS" w:hAnsi="Calibri Light" w:cs="Arial Unicode MS"/>
                <w:sz w:val="22"/>
                <w:szCs w:val="22"/>
              </w:rPr>
            </w:pPr>
          </w:p>
        </w:tc>
        <w:tc>
          <w:tcPr>
            <w:tcW w:w="625" w:type="pct"/>
            <w:vMerge/>
            <w:shd w:val="clear" w:color="auto" w:fill="D6E3BC" w:themeFill="accent3" w:themeFillTint="66"/>
            <w:hideMark/>
          </w:tcPr>
          <w:p w:rsidR="00912DB3" w:rsidRPr="00C03F75" w:rsidRDefault="00912DB3" w:rsidP="00912DB3">
            <w:pPr>
              <w:rPr>
                <w:rFonts w:ascii="Calibri Light" w:eastAsia="Arial Unicode MS" w:hAnsi="Calibri Light" w:cs="Arial Unicode MS"/>
                <w:sz w:val="22"/>
                <w:szCs w:val="22"/>
              </w:rPr>
            </w:pPr>
          </w:p>
        </w:tc>
        <w:tc>
          <w:tcPr>
            <w:tcW w:w="625" w:type="pct"/>
            <w:shd w:val="clear" w:color="auto" w:fill="D6E3BC" w:themeFill="accent3" w:themeFillTint="66"/>
            <w:hideMark/>
          </w:tcPr>
          <w:p w:rsidR="00912DB3" w:rsidRPr="00C03F75" w:rsidRDefault="00912DB3" w:rsidP="00912DB3">
            <w:pPr>
              <w:rPr>
                <w:rFonts w:ascii="Calibri Light" w:eastAsia="Arial Unicode MS" w:hAnsi="Calibri Light" w:cs="Arial Unicode MS"/>
                <w:sz w:val="22"/>
                <w:szCs w:val="22"/>
              </w:rPr>
            </w:pPr>
            <w:r w:rsidRPr="00C03F75">
              <w:rPr>
                <w:rFonts w:eastAsia="Arial Unicode MS"/>
                <w:sz w:val="22"/>
                <w:szCs w:val="22"/>
              </w:rPr>
              <w:t xml:space="preserve">liczba przedsiębiorców, którym udzielono indywidualnego doradztwa  </w:t>
            </w:r>
          </w:p>
        </w:tc>
        <w:tc>
          <w:tcPr>
            <w:tcW w:w="625" w:type="pct"/>
            <w:shd w:val="clear" w:color="auto" w:fill="D6E3BC" w:themeFill="accent3" w:themeFillTint="66"/>
            <w:hideMark/>
          </w:tcPr>
          <w:p w:rsidR="00912DB3" w:rsidRPr="00C03F75" w:rsidRDefault="00912DB3" w:rsidP="00912DB3">
            <w:pPr>
              <w:rPr>
                <w:rFonts w:ascii="Calibri Light" w:eastAsia="Arial Unicode MS" w:hAnsi="Calibri Light" w:cs="Arial Unicode MS"/>
                <w:sz w:val="22"/>
                <w:szCs w:val="22"/>
              </w:rPr>
            </w:pPr>
            <w:r w:rsidRPr="00C03F75">
              <w:rPr>
                <w:rFonts w:eastAsia="Arial Unicode MS"/>
                <w:sz w:val="22"/>
                <w:szCs w:val="22"/>
              </w:rPr>
              <w:t>liczba przedsiębiorców, którzy otrzymali wsparcie po uprzednim udzieleniu indywidualnego doradztwa w zakresie ubiegania się o wsparcie na realizację LSR, świadczonego w biurze LGD</w:t>
            </w:r>
          </w:p>
        </w:tc>
        <w:tc>
          <w:tcPr>
            <w:tcW w:w="625" w:type="pct"/>
            <w:vMerge/>
            <w:shd w:val="clear" w:color="auto" w:fill="D6E3BC" w:themeFill="accent3" w:themeFillTint="66"/>
            <w:vAlign w:val="center"/>
            <w:hideMark/>
          </w:tcPr>
          <w:p w:rsidR="00912DB3" w:rsidRPr="00752BA8" w:rsidRDefault="00912DB3" w:rsidP="00531FBF">
            <w:pPr>
              <w:rPr>
                <w:rFonts w:ascii="Calibri Light" w:eastAsia="Arial Unicode MS" w:hAnsi="Calibri Light" w:cs="Arial Unicode MS"/>
              </w:rPr>
            </w:pPr>
          </w:p>
        </w:tc>
        <w:tc>
          <w:tcPr>
            <w:tcW w:w="625" w:type="pct"/>
            <w:vMerge/>
            <w:shd w:val="clear" w:color="auto" w:fill="D6E3BC" w:themeFill="accent3" w:themeFillTint="66"/>
            <w:vAlign w:val="center"/>
            <w:hideMark/>
          </w:tcPr>
          <w:p w:rsidR="00912DB3" w:rsidRPr="00752BA8" w:rsidRDefault="00912DB3" w:rsidP="00531FBF">
            <w:pPr>
              <w:rPr>
                <w:rFonts w:ascii="Calibri Light" w:eastAsia="Arial Unicode MS" w:hAnsi="Calibri Light" w:cs="Arial Unicode MS"/>
              </w:rPr>
            </w:pPr>
          </w:p>
        </w:tc>
      </w:tr>
    </w:tbl>
    <w:p w:rsidR="00A71991" w:rsidRPr="00752BA8" w:rsidRDefault="00A71991" w:rsidP="00A71991">
      <w:pPr>
        <w:jc w:val="both"/>
        <w:rPr>
          <w:rFonts w:ascii="Calibri Light" w:eastAsia="Arial Unicode MS" w:hAnsi="Calibri Light" w:cs="Arial Unicode MS"/>
        </w:rPr>
        <w:sectPr w:rsidR="00A71991" w:rsidRPr="00752BA8" w:rsidSect="0027793B">
          <w:pgSz w:w="16817" w:h="11901" w:orient="landscape"/>
          <w:pgMar w:top="720" w:right="720" w:bottom="720" w:left="720" w:header="709" w:footer="624" w:gutter="0"/>
          <w:cols w:space="708"/>
          <w:docGrid w:linePitch="360"/>
        </w:sectPr>
      </w:pPr>
    </w:p>
    <w:p w:rsidR="00332940" w:rsidRPr="00662CD0" w:rsidRDefault="00332940" w:rsidP="00662CD0">
      <w:pPr>
        <w:pStyle w:val="Nagwek1"/>
        <w:spacing w:before="0"/>
        <w:rPr>
          <w:rFonts w:ascii="Times New Roman" w:eastAsia="Arial Unicode MS" w:hAnsi="Times New Roman" w:cs="Times New Roman"/>
          <w:color w:val="000000" w:themeColor="text1"/>
        </w:rPr>
      </w:pPr>
      <w:bookmarkStart w:id="25" w:name="_Toc439198762"/>
      <w:bookmarkStart w:id="26" w:name="_Toc438759030"/>
      <w:r w:rsidRPr="00662CD0">
        <w:rPr>
          <w:rFonts w:ascii="Times New Roman" w:eastAsia="Arial Unicode MS" w:hAnsi="Times New Roman" w:cs="Times New Roman"/>
          <w:color w:val="000000" w:themeColor="text1"/>
        </w:rPr>
        <w:lastRenderedPageBreak/>
        <w:t>Rozdział 6. Sposób wyboru i oceny operacji oraz sposób ustanawiania kryteriów</w:t>
      </w:r>
      <w:bookmarkEnd w:id="25"/>
    </w:p>
    <w:p w:rsidR="00F52CCF" w:rsidRDefault="00F52CCF" w:rsidP="00662CD0">
      <w:pPr>
        <w:rPr>
          <w:rFonts w:eastAsia="Arial Unicode MS"/>
          <w:b/>
        </w:rPr>
      </w:pPr>
      <w:bookmarkStart w:id="27" w:name="_Toc438759031"/>
      <w:bookmarkEnd w:id="26"/>
    </w:p>
    <w:p w:rsidR="00A71991" w:rsidRPr="00662CD0" w:rsidRDefault="00332940" w:rsidP="00662CD0">
      <w:pPr>
        <w:pStyle w:val="Nagwek1"/>
        <w:spacing w:before="0"/>
        <w:rPr>
          <w:rFonts w:ascii="Times New Roman" w:eastAsia="Arial Unicode MS" w:hAnsi="Times New Roman" w:cs="Times New Roman"/>
          <w:color w:val="000000" w:themeColor="text1"/>
          <w:sz w:val="24"/>
          <w:szCs w:val="24"/>
        </w:rPr>
      </w:pPr>
      <w:bookmarkStart w:id="28" w:name="_Toc439198763"/>
      <w:r w:rsidRPr="00662CD0">
        <w:rPr>
          <w:rFonts w:ascii="Times New Roman" w:eastAsia="Arial Unicode MS" w:hAnsi="Times New Roman" w:cs="Times New Roman"/>
          <w:color w:val="000000" w:themeColor="text1"/>
          <w:sz w:val="24"/>
          <w:szCs w:val="24"/>
        </w:rPr>
        <w:t xml:space="preserve">6.1 </w:t>
      </w:r>
      <w:r w:rsidR="00A71991" w:rsidRPr="00662CD0">
        <w:rPr>
          <w:rFonts w:ascii="Times New Roman" w:eastAsia="Arial Unicode MS" w:hAnsi="Times New Roman" w:cs="Times New Roman"/>
          <w:color w:val="000000" w:themeColor="text1"/>
          <w:sz w:val="24"/>
          <w:szCs w:val="24"/>
        </w:rPr>
        <w:t>Ogólna charakterystyka przyjętych rozwiązań formalno-instytucjonalnych</w:t>
      </w:r>
      <w:bookmarkEnd w:id="27"/>
      <w:bookmarkEnd w:id="28"/>
    </w:p>
    <w:p w:rsidR="00F52CCF" w:rsidRPr="00F52CCF" w:rsidRDefault="00F52CCF" w:rsidP="00662CD0">
      <w:pPr>
        <w:jc w:val="both"/>
        <w:rPr>
          <w:rFonts w:eastAsia="Arial Unicode MS"/>
          <w:sz w:val="22"/>
          <w:szCs w:val="22"/>
        </w:rPr>
      </w:pPr>
    </w:p>
    <w:p w:rsidR="00A71991" w:rsidRPr="00F52CCF" w:rsidRDefault="00A71991" w:rsidP="00662CD0">
      <w:pPr>
        <w:jc w:val="both"/>
        <w:rPr>
          <w:rFonts w:eastAsia="Arial Unicode MS"/>
          <w:sz w:val="22"/>
          <w:szCs w:val="22"/>
        </w:rPr>
      </w:pPr>
      <w:r w:rsidRPr="00F52CCF">
        <w:rPr>
          <w:rFonts w:eastAsia="Arial Unicode MS"/>
          <w:sz w:val="22"/>
          <w:szCs w:val="22"/>
        </w:rPr>
        <w:t xml:space="preserve">Proces oceny i wyboru operacji odbywa się na podstawie Regulaminu Rady LGD oraz procedur oceny i wyboru operacji. </w:t>
      </w:r>
    </w:p>
    <w:p w:rsidR="00A71991" w:rsidRPr="00F52CCF" w:rsidRDefault="00A71991" w:rsidP="00662CD0">
      <w:pPr>
        <w:jc w:val="both"/>
        <w:rPr>
          <w:rFonts w:eastAsia="Arial Unicode MS"/>
          <w:sz w:val="22"/>
          <w:szCs w:val="22"/>
        </w:rPr>
      </w:pPr>
      <w:r w:rsidRPr="00F52CCF">
        <w:rPr>
          <w:rFonts w:eastAsia="Arial Unicode MS"/>
          <w:sz w:val="22"/>
          <w:szCs w:val="22"/>
        </w:rPr>
        <w:t xml:space="preserve">Zastosowano w nich rozwiązania gwarantujące spełnienie następujących celów i założeń: </w:t>
      </w:r>
    </w:p>
    <w:p w:rsidR="00A71991" w:rsidRPr="00F52CCF" w:rsidRDefault="00A71991" w:rsidP="00662CD0">
      <w:pPr>
        <w:numPr>
          <w:ilvl w:val="0"/>
          <w:numId w:val="43"/>
        </w:numPr>
        <w:jc w:val="both"/>
        <w:rPr>
          <w:rFonts w:eastAsia="Arial Unicode MS"/>
          <w:sz w:val="22"/>
          <w:szCs w:val="22"/>
        </w:rPr>
      </w:pPr>
      <w:r w:rsidRPr="00F52CCF">
        <w:rPr>
          <w:rFonts w:eastAsia="Arial Unicode MS"/>
          <w:sz w:val="22"/>
          <w:szCs w:val="22"/>
        </w:rPr>
        <w:t xml:space="preserve">zachowanie w poszczególnych głosowaniach odpowiedniego parytetu, tak aby przedstawiciele władzy publicznej ani żadnej pojedynczej grupy interesu nie mieli więcej niż 49% praw głosu w podejmowaniu decyzji (członkowie Rady LGD podlegają obowiązkowi przekazania informacji dotyczących reprezentowanych interesów, relacji i powiązań formalnych do rejestru interesu); </w:t>
      </w:r>
    </w:p>
    <w:p w:rsidR="00A71991" w:rsidRPr="00F52CCF" w:rsidRDefault="00A71991" w:rsidP="00662CD0">
      <w:pPr>
        <w:numPr>
          <w:ilvl w:val="0"/>
          <w:numId w:val="43"/>
        </w:numPr>
        <w:jc w:val="both"/>
        <w:rPr>
          <w:rFonts w:eastAsia="Arial Unicode MS"/>
          <w:sz w:val="22"/>
          <w:szCs w:val="22"/>
        </w:rPr>
      </w:pPr>
      <w:r w:rsidRPr="00F52CCF">
        <w:rPr>
          <w:rFonts w:eastAsia="Arial Unicode MS"/>
          <w:sz w:val="22"/>
          <w:szCs w:val="22"/>
        </w:rPr>
        <w:t xml:space="preserve">bezstronność członków Rady, poprzez składanie w toku procedury oceniania i wyboru operacji tzw. Deklaracji bezstronności i poufności, powodujących konieczność wyłączenia się członków Rady w przypadku zaistnienia ich powiązania z wnioskiem lub wnioskodawcą; </w:t>
      </w:r>
    </w:p>
    <w:p w:rsidR="00A71991" w:rsidRPr="00F52CCF" w:rsidRDefault="00A71991" w:rsidP="002C3BF3">
      <w:pPr>
        <w:numPr>
          <w:ilvl w:val="0"/>
          <w:numId w:val="43"/>
        </w:numPr>
        <w:jc w:val="both"/>
        <w:rPr>
          <w:rFonts w:eastAsia="Arial Unicode MS"/>
          <w:sz w:val="22"/>
          <w:szCs w:val="22"/>
        </w:rPr>
      </w:pPr>
      <w:r w:rsidRPr="00F52CCF">
        <w:rPr>
          <w:rFonts w:eastAsia="Arial Unicode MS"/>
          <w:sz w:val="22"/>
          <w:szCs w:val="22"/>
        </w:rPr>
        <w:t xml:space="preserve">jawność procesu wyboru poprzez udostępnianie procedur i protokołów z posiedzeń Rady do wiadomości publicznej (na stronie internetowej LGD, w wersji papierowej do wglądu w biurze LGD, omawianie procedur w trakcie szkoleń czy warsztatów dla potencjalnych beneficjentów); </w:t>
      </w:r>
    </w:p>
    <w:p w:rsidR="00A71991" w:rsidRPr="00F52CCF" w:rsidRDefault="00A71991" w:rsidP="002C3BF3">
      <w:pPr>
        <w:numPr>
          <w:ilvl w:val="0"/>
          <w:numId w:val="43"/>
        </w:numPr>
        <w:jc w:val="both"/>
        <w:rPr>
          <w:rFonts w:eastAsia="Arial Unicode MS"/>
          <w:sz w:val="22"/>
          <w:szCs w:val="22"/>
        </w:rPr>
      </w:pPr>
      <w:r w:rsidRPr="00F52CCF">
        <w:rPr>
          <w:rFonts w:eastAsia="Arial Unicode MS"/>
          <w:sz w:val="22"/>
          <w:szCs w:val="22"/>
        </w:rPr>
        <w:t xml:space="preserve">uwzględnienie sytuacji szczególnych, które mogą zaistnieć w procesie wyboru i oceny operacji, oraz określenie sposobów ich rozwiązania (np. przy równej ilości punktów, rozbieżnościach w ocenie itp.); </w:t>
      </w:r>
    </w:p>
    <w:p w:rsidR="00A71991" w:rsidRPr="00F52CCF" w:rsidRDefault="00A71991" w:rsidP="002C3BF3">
      <w:pPr>
        <w:numPr>
          <w:ilvl w:val="0"/>
          <w:numId w:val="43"/>
        </w:numPr>
        <w:jc w:val="both"/>
        <w:rPr>
          <w:rFonts w:eastAsia="Arial Unicode MS"/>
          <w:sz w:val="22"/>
          <w:szCs w:val="22"/>
        </w:rPr>
      </w:pPr>
      <w:r w:rsidRPr="00F52CCF">
        <w:rPr>
          <w:rFonts w:eastAsia="Arial Unicode MS"/>
          <w:sz w:val="22"/>
          <w:szCs w:val="22"/>
        </w:rPr>
        <w:t>wnioskodawcy mają możliwość złożenia protestu od niekorzystnych dla nich decyzji Rady;</w:t>
      </w:r>
    </w:p>
    <w:p w:rsidR="00A71991" w:rsidRPr="00F52CCF" w:rsidRDefault="00A71991" w:rsidP="002C3BF3">
      <w:pPr>
        <w:numPr>
          <w:ilvl w:val="0"/>
          <w:numId w:val="43"/>
        </w:numPr>
        <w:jc w:val="both"/>
        <w:rPr>
          <w:rFonts w:eastAsia="Arial Unicode MS"/>
          <w:sz w:val="22"/>
          <w:szCs w:val="22"/>
        </w:rPr>
      </w:pPr>
      <w:r w:rsidRPr="00F52CCF">
        <w:rPr>
          <w:rFonts w:eastAsia="Arial Unicode MS"/>
          <w:sz w:val="22"/>
          <w:szCs w:val="22"/>
        </w:rPr>
        <w:t xml:space="preserve">wybór najlepszych operacji, w największym stopniu uwzględniających potrzeby grup szczególnie istotnych i grup </w:t>
      </w:r>
      <w:proofErr w:type="spellStart"/>
      <w:r w:rsidRPr="00F52CCF">
        <w:rPr>
          <w:rFonts w:eastAsia="Arial Unicode MS"/>
          <w:sz w:val="22"/>
          <w:szCs w:val="22"/>
        </w:rPr>
        <w:t>defaworyzowanych</w:t>
      </w:r>
      <w:proofErr w:type="spellEnd"/>
      <w:r w:rsidRPr="00F52CCF">
        <w:rPr>
          <w:rFonts w:eastAsia="Arial Unicode MS"/>
          <w:sz w:val="22"/>
          <w:szCs w:val="22"/>
        </w:rPr>
        <w:t xml:space="preserve"> poprzez zastosowanie odpowiednich kryteriów wyboru. </w:t>
      </w:r>
    </w:p>
    <w:p w:rsidR="00A71991" w:rsidRPr="00F52CCF" w:rsidRDefault="00A71991" w:rsidP="00662CD0">
      <w:pPr>
        <w:jc w:val="both"/>
        <w:rPr>
          <w:rFonts w:eastAsia="Arial Unicode MS"/>
          <w:sz w:val="22"/>
          <w:szCs w:val="22"/>
        </w:rPr>
      </w:pPr>
      <w:r w:rsidRPr="00F52CCF">
        <w:rPr>
          <w:rFonts w:eastAsia="Arial Unicode MS"/>
          <w:sz w:val="22"/>
          <w:szCs w:val="22"/>
        </w:rPr>
        <w:t>Organem kluczowym w procesie oceny i wyboru operacji realizowanych przez podmioty inne niż LGD jest organ decyzyjny LGD – Rada. W ramach Rady szczególne uprawnienia posiada Przewodniczący Rady, który organizuje jej pracę, podejmuje ważne decyzje proceduralne oraz pełni rolę arbitra, rozstrzygającego kwestie sporne związane z zastosowaniem jakościowych kryteriów oraz związane z rozstrzygnięciami w ramach procedury protestu.</w:t>
      </w:r>
    </w:p>
    <w:p w:rsidR="00A71991" w:rsidRPr="00F52CCF" w:rsidRDefault="00A71991" w:rsidP="00662CD0">
      <w:pPr>
        <w:jc w:val="both"/>
        <w:rPr>
          <w:rFonts w:eastAsia="Arial Unicode MS"/>
          <w:sz w:val="22"/>
          <w:szCs w:val="22"/>
        </w:rPr>
      </w:pPr>
    </w:p>
    <w:p w:rsidR="00A71991" w:rsidRPr="00662CD0" w:rsidRDefault="00332940" w:rsidP="00662CD0">
      <w:pPr>
        <w:pStyle w:val="Nagwek1"/>
        <w:spacing w:before="0"/>
        <w:rPr>
          <w:rFonts w:ascii="Times New Roman" w:eastAsia="Arial Unicode MS" w:hAnsi="Times New Roman" w:cs="Times New Roman"/>
          <w:color w:val="000000" w:themeColor="text1"/>
          <w:sz w:val="24"/>
          <w:szCs w:val="24"/>
        </w:rPr>
      </w:pPr>
      <w:bookmarkStart w:id="29" w:name="_Toc438759032"/>
      <w:bookmarkStart w:id="30" w:name="_Toc439198764"/>
      <w:r w:rsidRPr="00662CD0">
        <w:rPr>
          <w:rFonts w:ascii="Times New Roman" w:eastAsia="Arial Unicode MS" w:hAnsi="Times New Roman" w:cs="Times New Roman"/>
          <w:color w:val="000000" w:themeColor="text1"/>
          <w:sz w:val="24"/>
          <w:szCs w:val="24"/>
        </w:rPr>
        <w:t xml:space="preserve">6.2 </w:t>
      </w:r>
      <w:r w:rsidR="00A71991" w:rsidRPr="00662CD0">
        <w:rPr>
          <w:rFonts w:ascii="Times New Roman" w:eastAsia="Arial Unicode MS" w:hAnsi="Times New Roman" w:cs="Times New Roman"/>
          <w:color w:val="000000" w:themeColor="text1"/>
          <w:sz w:val="24"/>
          <w:szCs w:val="24"/>
        </w:rPr>
        <w:t>Sposób ustanawiania i zmiany kryteriów</w:t>
      </w:r>
      <w:bookmarkEnd w:id="29"/>
      <w:bookmarkEnd w:id="30"/>
      <w:r w:rsidR="00A71991" w:rsidRPr="00662CD0">
        <w:rPr>
          <w:rFonts w:ascii="Times New Roman" w:eastAsia="Arial Unicode MS" w:hAnsi="Times New Roman" w:cs="Times New Roman"/>
          <w:color w:val="000000" w:themeColor="text1"/>
          <w:sz w:val="24"/>
          <w:szCs w:val="24"/>
        </w:rPr>
        <w:t xml:space="preserve"> </w:t>
      </w:r>
    </w:p>
    <w:p w:rsidR="00F52CCF" w:rsidRDefault="00F52CCF" w:rsidP="00662CD0">
      <w:pPr>
        <w:jc w:val="both"/>
        <w:rPr>
          <w:rFonts w:eastAsia="Arial Unicode MS"/>
          <w:sz w:val="22"/>
          <w:szCs w:val="22"/>
        </w:rPr>
      </w:pPr>
    </w:p>
    <w:p w:rsidR="00A71991" w:rsidRPr="00F52CCF" w:rsidRDefault="00A71991" w:rsidP="00662CD0">
      <w:pPr>
        <w:jc w:val="both"/>
        <w:rPr>
          <w:rFonts w:eastAsia="Arial Unicode MS"/>
          <w:sz w:val="22"/>
          <w:szCs w:val="22"/>
        </w:rPr>
      </w:pPr>
      <w:r w:rsidRPr="00F52CCF">
        <w:rPr>
          <w:rFonts w:eastAsia="Arial Unicode MS"/>
          <w:sz w:val="22"/>
          <w:szCs w:val="22"/>
        </w:rPr>
        <w:t xml:space="preserve">Kryteria wyboru operacji wraz z procedurą zmiany kryteriów wyboru stanowi załącznik do wniosku o wybór LSR. </w:t>
      </w:r>
    </w:p>
    <w:p w:rsidR="00A71991" w:rsidRPr="00F52CCF" w:rsidRDefault="00A71991" w:rsidP="00662CD0">
      <w:pPr>
        <w:jc w:val="both"/>
        <w:rPr>
          <w:rFonts w:eastAsia="Arial Unicode MS"/>
          <w:sz w:val="22"/>
          <w:szCs w:val="22"/>
        </w:rPr>
      </w:pPr>
      <w:r w:rsidRPr="00F52CCF">
        <w:rPr>
          <w:rFonts w:eastAsia="Arial Unicode MS"/>
          <w:sz w:val="22"/>
          <w:szCs w:val="22"/>
        </w:rPr>
        <w:t>Propozycję kryteriów wyboru operacji opracowała Grupa Robocza LGD na podstawie diagnozy obszaru i ludności oraz analizy SWOT.</w:t>
      </w:r>
      <w:r w:rsidR="002F128B" w:rsidRPr="00F52CCF">
        <w:rPr>
          <w:rFonts w:eastAsia="Arial Unicode MS"/>
          <w:sz w:val="22"/>
          <w:szCs w:val="22"/>
        </w:rPr>
        <w:t xml:space="preserve"> </w:t>
      </w:r>
      <w:r w:rsidRPr="00F52CCF">
        <w:rPr>
          <w:rFonts w:eastAsia="Arial Unicode MS"/>
          <w:sz w:val="22"/>
          <w:szCs w:val="22"/>
        </w:rPr>
        <w:t>Następnie udostępniono na stronie LGD oraz urzędów gmin ankietę internetową</w:t>
      </w:r>
      <w:r w:rsidR="002F128B" w:rsidRPr="00F52CCF">
        <w:rPr>
          <w:rFonts w:eastAsia="Arial Unicode MS"/>
          <w:sz w:val="22"/>
          <w:szCs w:val="22"/>
        </w:rPr>
        <w:t>.</w:t>
      </w:r>
      <w:r w:rsidRPr="00F52CCF">
        <w:rPr>
          <w:rFonts w:eastAsia="Arial Unicode MS"/>
          <w:sz w:val="22"/>
          <w:szCs w:val="22"/>
        </w:rPr>
        <w:t xml:space="preserve"> Dzięki ankietom udało się zebrać opinie mieszkańców na temat zasad sprawiedliwej oceny i preferowanych kryteriów wyboru operacji. Ponadto ankietowani mogli zgłosić swoje propozycje kryteriów.</w:t>
      </w:r>
      <w:r w:rsidR="002F128B" w:rsidRPr="00F52CCF">
        <w:rPr>
          <w:rFonts w:eastAsia="Arial Unicode MS"/>
          <w:sz w:val="22"/>
          <w:szCs w:val="22"/>
        </w:rPr>
        <w:t xml:space="preserve"> </w:t>
      </w:r>
      <w:r w:rsidRPr="00F52CCF">
        <w:rPr>
          <w:rFonts w:eastAsia="Arial Unicode MS"/>
          <w:sz w:val="22"/>
          <w:szCs w:val="22"/>
        </w:rPr>
        <w:t xml:space="preserve">Następnie mieszkańcy obszaru zostali zaproszeni do wzięcia udziału w otwartych spotkaniach konsultacyjnych w biurze LGD. Wśród uczestników spotkań były osoby, które składały wnioski w minionym okresie programowania, co pozwoliło na przeprowadzenie konstruktywnej dyskusji na temat zasadności zaproponowanych kryteriów. W dalszej kolejności przeprowadzono </w:t>
      </w:r>
      <w:r w:rsidR="002F128B" w:rsidRPr="00F52CCF">
        <w:rPr>
          <w:rFonts w:eastAsia="Arial Unicode MS"/>
          <w:sz w:val="22"/>
          <w:szCs w:val="22"/>
        </w:rPr>
        <w:t>konsultacje</w:t>
      </w:r>
      <w:r w:rsidRPr="00F52CCF">
        <w:rPr>
          <w:rFonts w:eastAsia="Arial Unicode MS"/>
          <w:sz w:val="22"/>
          <w:szCs w:val="22"/>
        </w:rPr>
        <w:t xml:space="preserve"> z członkami Rady LGD. Następnie, zebrane w ten sposób dane zostały opracowane i omówione podczas </w:t>
      </w:r>
      <w:r w:rsidR="002F128B" w:rsidRPr="00F52CCF">
        <w:rPr>
          <w:rFonts w:eastAsia="Arial Unicode MS"/>
          <w:sz w:val="22"/>
          <w:szCs w:val="22"/>
        </w:rPr>
        <w:t>panelu Grupy Roboczej</w:t>
      </w:r>
      <w:r w:rsidRPr="00F52CCF">
        <w:rPr>
          <w:rFonts w:eastAsia="Arial Unicode MS"/>
          <w:sz w:val="22"/>
          <w:szCs w:val="22"/>
        </w:rPr>
        <w:t xml:space="preserve">. </w:t>
      </w:r>
    </w:p>
    <w:p w:rsidR="00A71991" w:rsidRPr="00F52CCF" w:rsidRDefault="00A71991" w:rsidP="00662CD0">
      <w:pPr>
        <w:jc w:val="both"/>
        <w:rPr>
          <w:rFonts w:eastAsia="Arial Unicode MS"/>
          <w:sz w:val="22"/>
          <w:szCs w:val="22"/>
        </w:rPr>
      </w:pPr>
      <w:r w:rsidRPr="00F52CCF">
        <w:rPr>
          <w:rFonts w:eastAsia="Arial Unicode MS"/>
          <w:sz w:val="22"/>
          <w:szCs w:val="22"/>
        </w:rPr>
        <w:t xml:space="preserve">Ostateczna wersja uwzględnia uwagi zgłaszane w trakcie konsultacji </w:t>
      </w:r>
      <w:r w:rsidR="002F128B" w:rsidRPr="00F52CCF">
        <w:rPr>
          <w:rFonts w:eastAsia="Arial Unicode MS"/>
          <w:sz w:val="22"/>
          <w:szCs w:val="22"/>
        </w:rPr>
        <w:t>uwagi.</w:t>
      </w:r>
    </w:p>
    <w:p w:rsidR="00A71991" w:rsidRPr="00F52CCF" w:rsidRDefault="00A71991" w:rsidP="00662CD0">
      <w:pPr>
        <w:jc w:val="both"/>
        <w:rPr>
          <w:rFonts w:eastAsia="Arial Unicode MS"/>
          <w:sz w:val="22"/>
          <w:szCs w:val="22"/>
        </w:rPr>
      </w:pPr>
      <w:r w:rsidRPr="00F52CCF">
        <w:rPr>
          <w:rFonts w:eastAsia="Arial Unicode MS"/>
          <w:sz w:val="22"/>
          <w:szCs w:val="22"/>
        </w:rPr>
        <w:t>Kryteria zostały przygotowane w</w:t>
      </w:r>
      <w:r w:rsidR="002F128B" w:rsidRPr="00F52CCF">
        <w:rPr>
          <w:rFonts w:eastAsia="Arial Unicode MS"/>
          <w:sz w:val="22"/>
          <w:szCs w:val="22"/>
        </w:rPr>
        <w:t xml:space="preserve"> podziale na rodzaj wnioskodawców</w:t>
      </w:r>
      <w:r w:rsidRPr="00F52CCF">
        <w:rPr>
          <w:rFonts w:eastAsia="Arial Unicode MS"/>
          <w:sz w:val="22"/>
          <w:szCs w:val="22"/>
        </w:rPr>
        <w:t>, w ramach konkursów ogłaszanych przez LGD „</w:t>
      </w:r>
      <w:r w:rsidR="002F128B" w:rsidRPr="00F52CCF">
        <w:rPr>
          <w:rFonts w:eastAsia="Arial Unicode MS"/>
          <w:sz w:val="22"/>
          <w:szCs w:val="22"/>
        </w:rPr>
        <w:t>Jagiellońska Przystań</w:t>
      </w:r>
      <w:r w:rsidRPr="00F52CCF">
        <w:rPr>
          <w:rFonts w:eastAsia="Arial Unicode MS"/>
          <w:sz w:val="22"/>
          <w:szCs w:val="22"/>
        </w:rPr>
        <w:t xml:space="preserve">”: </w:t>
      </w:r>
    </w:p>
    <w:p w:rsidR="003F612A" w:rsidRPr="00F52CCF" w:rsidRDefault="002F128B" w:rsidP="00662CD0">
      <w:pPr>
        <w:numPr>
          <w:ilvl w:val="0"/>
          <w:numId w:val="44"/>
        </w:numPr>
        <w:jc w:val="both"/>
        <w:rPr>
          <w:rFonts w:eastAsia="Arial Unicode MS"/>
          <w:sz w:val="22"/>
          <w:szCs w:val="22"/>
        </w:rPr>
      </w:pPr>
      <w:r w:rsidRPr="00F52CCF">
        <w:rPr>
          <w:rFonts w:eastAsia="Arial Unicode MS"/>
          <w:sz w:val="22"/>
          <w:szCs w:val="22"/>
        </w:rPr>
        <w:t xml:space="preserve">dla </w:t>
      </w:r>
      <w:r w:rsidR="00B25BFF" w:rsidRPr="00F52CCF">
        <w:rPr>
          <w:rFonts w:eastAsia="Arial Unicode MS"/>
          <w:sz w:val="22"/>
          <w:szCs w:val="22"/>
        </w:rPr>
        <w:t>o</w:t>
      </w:r>
      <w:r w:rsidR="003F612A" w:rsidRPr="00F52CCF">
        <w:rPr>
          <w:rFonts w:eastAsia="Arial Unicode MS"/>
          <w:sz w:val="22"/>
          <w:szCs w:val="22"/>
        </w:rPr>
        <w:t>sób podejmujących działalność gospodarczą</w:t>
      </w:r>
    </w:p>
    <w:p w:rsidR="00A71991" w:rsidRPr="00F52CCF" w:rsidRDefault="003F612A" w:rsidP="00662CD0">
      <w:pPr>
        <w:numPr>
          <w:ilvl w:val="0"/>
          <w:numId w:val="44"/>
        </w:numPr>
        <w:jc w:val="both"/>
        <w:rPr>
          <w:rFonts w:eastAsia="Arial Unicode MS"/>
          <w:sz w:val="22"/>
          <w:szCs w:val="22"/>
        </w:rPr>
      </w:pPr>
      <w:r w:rsidRPr="00F52CCF">
        <w:rPr>
          <w:rFonts w:eastAsia="Arial Unicode MS"/>
          <w:sz w:val="22"/>
          <w:szCs w:val="22"/>
        </w:rPr>
        <w:t>dla podmiotów</w:t>
      </w:r>
      <w:r w:rsidR="002F128B" w:rsidRPr="00F52CCF">
        <w:rPr>
          <w:rFonts w:eastAsia="Arial Unicode MS"/>
          <w:sz w:val="22"/>
          <w:szCs w:val="22"/>
        </w:rPr>
        <w:t xml:space="preserve"> prowadzących</w:t>
      </w:r>
      <w:r w:rsidR="00A71991" w:rsidRPr="00F52CCF">
        <w:rPr>
          <w:rFonts w:eastAsia="Arial Unicode MS"/>
          <w:sz w:val="22"/>
          <w:szCs w:val="22"/>
        </w:rPr>
        <w:t xml:space="preserve"> działalność gospodarczą,</w:t>
      </w:r>
    </w:p>
    <w:p w:rsidR="00A71991" w:rsidRPr="00F52CCF" w:rsidRDefault="00A71991" w:rsidP="00662CD0">
      <w:pPr>
        <w:numPr>
          <w:ilvl w:val="0"/>
          <w:numId w:val="44"/>
        </w:numPr>
        <w:jc w:val="both"/>
        <w:rPr>
          <w:rFonts w:eastAsia="Arial Unicode MS"/>
          <w:sz w:val="22"/>
          <w:szCs w:val="22"/>
        </w:rPr>
      </w:pPr>
      <w:r w:rsidRPr="00F52CCF">
        <w:rPr>
          <w:rFonts w:eastAsia="Arial Unicode MS"/>
          <w:sz w:val="22"/>
          <w:szCs w:val="22"/>
        </w:rPr>
        <w:t>dla pozostałych podmiotów.</w:t>
      </w:r>
    </w:p>
    <w:p w:rsidR="00A71991" w:rsidRPr="00F52CCF" w:rsidRDefault="00A71991" w:rsidP="00662CD0">
      <w:pPr>
        <w:jc w:val="both"/>
        <w:rPr>
          <w:rFonts w:eastAsia="Arial Unicode MS"/>
          <w:sz w:val="22"/>
          <w:szCs w:val="22"/>
        </w:rPr>
      </w:pPr>
      <w:r w:rsidRPr="00F52CCF">
        <w:rPr>
          <w:rFonts w:eastAsia="Arial Unicode MS"/>
          <w:sz w:val="22"/>
          <w:szCs w:val="22"/>
        </w:rPr>
        <w:t>Procedura zmiany kryteriów wyboru operacji została określona w dokumencie „Kryteria wyboru operacji wraz z procedurą zmiany kryteriów wyboru”.</w:t>
      </w:r>
    </w:p>
    <w:p w:rsidR="00A71991" w:rsidRPr="00F52CCF" w:rsidRDefault="00A71991" w:rsidP="00662CD0">
      <w:pPr>
        <w:jc w:val="both"/>
        <w:rPr>
          <w:rFonts w:eastAsia="Arial Unicode MS"/>
          <w:sz w:val="22"/>
          <w:szCs w:val="22"/>
        </w:rPr>
      </w:pPr>
    </w:p>
    <w:p w:rsidR="00A71991" w:rsidRPr="00662CD0" w:rsidRDefault="002F128B" w:rsidP="00662CD0">
      <w:pPr>
        <w:pStyle w:val="Nagwek1"/>
        <w:spacing w:before="0"/>
        <w:rPr>
          <w:rFonts w:ascii="Times New Roman" w:eastAsia="Arial Unicode MS" w:hAnsi="Times New Roman" w:cs="Times New Roman"/>
          <w:color w:val="000000" w:themeColor="text1"/>
          <w:sz w:val="24"/>
          <w:szCs w:val="24"/>
        </w:rPr>
      </w:pPr>
      <w:bookmarkStart w:id="31" w:name="_Toc438759033"/>
      <w:bookmarkStart w:id="32" w:name="_Toc439198765"/>
      <w:r w:rsidRPr="00662CD0">
        <w:rPr>
          <w:rFonts w:ascii="Times New Roman" w:eastAsia="Arial Unicode MS" w:hAnsi="Times New Roman" w:cs="Times New Roman"/>
          <w:color w:val="000000" w:themeColor="text1"/>
          <w:sz w:val="24"/>
          <w:szCs w:val="24"/>
        </w:rPr>
        <w:t xml:space="preserve">6.3 </w:t>
      </w:r>
      <w:r w:rsidR="00A71991" w:rsidRPr="00662CD0">
        <w:rPr>
          <w:rFonts w:ascii="Times New Roman" w:eastAsia="Arial Unicode MS" w:hAnsi="Times New Roman" w:cs="Times New Roman"/>
          <w:color w:val="000000" w:themeColor="text1"/>
          <w:sz w:val="24"/>
          <w:szCs w:val="24"/>
        </w:rPr>
        <w:t>Innowacyjność w kryteriach</w:t>
      </w:r>
      <w:bookmarkEnd w:id="31"/>
      <w:bookmarkEnd w:id="32"/>
    </w:p>
    <w:p w:rsidR="00F52CCF" w:rsidRDefault="00F52CCF" w:rsidP="00662CD0">
      <w:pPr>
        <w:jc w:val="both"/>
        <w:rPr>
          <w:rFonts w:eastAsia="Arial Unicode MS"/>
          <w:sz w:val="22"/>
          <w:szCs w:val="22"/>
        </w:rPr>
      </w:pPr>
    </w:p>
    <w:p w:rsidR="00A71991" w:rsidRPr="00F52CCF" w:rsidRDefault="00A71991" w:rsidP="00662CD0">
      <w:pPr>
        <w:jc w:val="both"/>
        <w:rPr>
          <w:rFonts w:eastAsia="Arial Unicode MS"/>
          <w:sz w:val="22"/>
          <w:szCs w:val="22"/>
        </w:rPr>
      </w:pPr>
      <w:r w:rsidRPr="00F52CCF">
        <w:rPr>
          <w:rFonts w:eastAsia="Arial Unicode MS"/>
          <w:sz w:val="22"/>
          <w:szCs w:val="22"/>
        </w:rPr>
        <w:t>Z diagnozy i analizy obszaru LSR wynikło wskazanie, iż szansą na rozwój</w:t>
      </w:r>
      <w:r w:rsidR="00C86C8F" w:rsidRPr="00F52CCF">
        <w:rPr>
          <w:rFonts w:eastAsia="Arial Unicode MS"/>
          <w:sz w:val="22"/>
          <w:szCs w:val="22"/>
        </w:rPr>
        <w:t xml:space="preserve"> obszaru jest wprowadzanie innowacyjności do działań realizowanych przez podmioty z obszaru LSR. </w:t>
      </w:r>
      <w:r w:rsidRPr="00F52CCF">
        <w:rPr>
          <w:rFonts w:eastAsia="Arial Unicode MS"/>
          <w:sz w:val="22"/>
          <w:szCs w:val="22"/>
        </w:rPr>
        <w:t xml:space="preserve">Innowacyjność została zatem uwzględniona w kryteriach wyboru operacji. Innowacyjność </w:t>
      </w:r>
      <w:r w:rsidR="003F612A" w:rsidRPr="00F52CCF">
        <w:rPr>
          <w:rFonts w:eastAsia="Arial Unicode MS"/>
          <w:sz w:val="22"/>
          <w:szCs w:val="22"/>
        </w:rPr>
        <w:t>została zdefiniowana przez Grupę Roboczą jako:</w:t>
      </w:r>
      <w:r w:rsidRPr="00F52CCF">
        <w:rPr>
          <w:rFonts w:eastAsia="Arial Unicode MS"/>
          <w:sz w:val="22"/>
          <w:szCs w:val="22"/>
        </w:rPr>
        <w:t xml:space="preserve"> powstanie nowej usługi/produktu, dotychczas nieoferowanego na obszarze objętym LSR; zastosowanie nowych sposobów organizacji lub zarządzania, wcześniej niestosowanych na o</w:t>
      </w:r>
      <w:r w:rsidR="003F612A" w:rsidRPr="00F52CCF">
        <w:rPr>
          <w:rFonts w:eastAsia="Arial Unicode MS"/>
          <w:sz w:val="22"/>
          <w:szCs w:val="22"/>
        </w:rPr>
        <w:t>bszarze objętym LSR; nowatorskie wykorzystanie</w:t>
      </w:r>
      <w:r w:rsidRPr="00F52CCF">
        <w:rPr>
          <w:rFonts w:eastAsia="Arial Unicode MS"/>
          <w:sz w:val="22"/>
          <w:szCs w:val="22"/>
        </w:rPr>
        <w:t xml:space="preserve"> lokalnych zasobów i su</w:t>
      </w:r>
      <w:r w:rsidR="003F612A" w:rsidRPr="00F52CCF">
        <w:rPr>
          <w:rFonts w:eastAsia="Arial Unicode MS"/>
          <w:sz w:val="22"/>
          <w:szCs w:val="22"/>
        </w:rPr>
        <w:t>rowców, wcześniej nie stosowane na obszarze LSR; nowy sposób</w:t>
      </w:r>
      <w:r w:rsidRPr="00F52CCF">
        <w:rPr>
          <w:rFonts w:eastAsia="Arial Unicode MS"/>
          <w:sz w:val="22"/>
          <w:szCs w:val="22"/>
        </w:rPr>
        <w:t xml:space="preserve"> zaangażowania lokalnej społeczności w proces rozw</w:t>
      </w:r>
      <w:r w:rsidR="003F612A" w:rsidRPr="00F52CCF">
        <w:rPr>
          <w:rFonts w:eastAsia="Arial Unicode MS"/>
          <w:sz w:val="22"/>
          <w:szCs w:val="22"/>
        </w:rPr>
        <w:t>oju; upowszechnienie lub wykorzystanie</w:t>
      </w:r>
      <w:r w:rsidRPr="00F52CCF">
        <w:rPr>
          <w:rFonts w:eastAsia="Arial Unicode MS"/>
          <w:sz w:val="22"/>
          <w:szCs w:val="22"/>
        </w:rPr>
        <w:t xml:space="preserve"> nowoczesnych technik informacyjno-komunikacyjnych.</w:t>
      </w:r>
    </w:p>
    <w:p w:rsidR="00A71991" w:rsidRPr="00F52CCF" w:rsidRDefault="00A71991" w:rsidP="00A71991">
      <w:pPr>
        <w:jc w:val="both"/>
        <w:rPr>
          <w:rFonts w:eastAsia="Arial Unicode MS"/>
          <w:sz w:val="22"/>
          <w:szCs w:val="22"/>
        </w:rPr>
      </w:pPr>
      <w:r w:rsidRPr="00F52CCF">
        <w:rPr>
          <w:rFonts w:eastAsia="Arial Unicode MS"/>
          <w:sz w:val="22"/>
          <w:szCs w:val="22"/>
        </w:rPr>
        <w:lastRenderedPageBreak/>
        <w:t>Operacja innowacyjna to operacja nowatorska, niestandardowa, o eksperymentalnym charakterze, w nietypowy sposób podchodząca do lokalnych zasobów, tradycji, przyczyniająca się do pozytywnych zmian na obszarze.</w:t>
      </w:r>
    </w:p>
    <w:p w:rsidR="00A71991" w:rsidRPr="00F52CCF" w:rsidRDefault="00A71991" w:rsidP="00662CD0">
      <w:pPr>
        <w:jc w:val="both"/>
        <w:rPr>
          <w:rFonts w:eastAsia="Arial Unicode MS"/>
          <w:sz w:val="22"/>
          <w:szCs w:val="22"/>
        </w:rPr>
      </w:pPr>
      <w:r w:rsidRPr="00F52CCF">
        <w:rPr>
          <w:rFonts w:eastAsia="Arial Unicode MS"/>
          <w:sz w:val="22"/>
          <w:szCs w:val="22"/>
        </w:rPr>
        <w:t>W ocenie innowacyjności jej kontekst terytorialny, a więc ocena czy operacja jest innowacyjna w skali gminy czy obszaru LSR, przekłada się na przyznaną liczbę punktów.</w:t>
      </w:r>
    </w:p>
    <w:p w:rsidR="00A71991" w:rsidRPr="00F52CCF" w:rsidRDefault="00A71991" w:rsidP="00662CD0">
      <w:pPr>
        <w:jc w:val="both"/>
        <w:rPr>
          <w:rFonts w:eastAsia="Arial Unicode MS"/>
          <w:sz w:val="22"/>
          <w:szCs w:val="22"/>
        </w:rPr>
      </w:pPr>
    </w:p>
    <w:p w:rsidR="00A71991" w:rsidRPr="00662CD0" w:rsidRDefault="002A05B9" w:rsidP="00662CD0">
      <w:pPr>
        <w:pStyle w:val="Nagwek1"/>
        <w:spacing w:before="0"/>
        <w:rPr>
          <w:rFonts w:ascii="Times New Roman" w:eastAsia="Arial Unicode MS" w:hAnsi="Times New Roman" w:cs="Times New Roman"/>
          <w:color w:val="000000" w:themeColor="text1"/>
          <w:sz w:val="24"/>
          <w:szCs w:val="24"/>
        </w:rPr>
      </w:pPr>
      <w:bookmarkStart w:id="33" w:name="_Toc438759034"/>
      <w:bookmarkStart w:id="34" w:name="_Toc439198766"/>
      <w:r w:rsidRPr="00662CD0">
        <w:rPr>
          <w:rFonts w:ascii="Times New Roman" w:eastAsia="Arial Unicode MS" w:hAnsi="Times New Roman" w:cs="Times New Roman"/>
          <w:color w:val="000000" w:themeColor="text1"/>
          <w:sz w:val="24"/>
          <w:szCs w:val="24"/>
        </w:rPr>
        <w:t xml:space="preserve">6.4 </w:t>
      </w:r>
      <w:r w:rsidR="00A71991" w:rsidRPr="00662CD0">
        <w:rPr>
          <w:rFonts w:ascii="Times New Roman" w:eastAsia="Arial Unicode MS" w:hAnsi="Times New Roman" w:cs="Times New Roman"/>
          <w:color w:val="000000" w:themeColor="text1"/>
          <w:sz w:val="24"/>
          <w:szCs w:val="24"/>
        </w:rPr>
        <w:t>Informacja o realizacji projektów grantowych i operacji własnych.</w:t>
      </w:r>
      <w:bookmarkEnd w:id="33"/>
      <w:bookmarkEnd w:id="34"/>
    </w:p>
    <w:p w:rsidR="00F52CCF" w:rsidRDefault="00F52CCF" w:rsidP="00662CD0">
      <w:pPr>
        <w:jc w:val="both"/>
        <w:rPr>
          <w:rFonts w:eastAsia="Arial Unicode MS"/>
          <w:sz w:val="22"/>
          <w:szCs w:val="22"/>
        </w:rPr>
      </w:pPr>
    </w:p>
    <w:p w:rsidR="00A71991" w:rsidRPr="00F52CCF" w:rsidRDefault="00A71991" w:rsidP="00662CD0">
      <w:pPr>
        <w:jc w:val="both"/>
        <w:rPr>
          <w:rFonts w:eastAsia="Arial Unicode MS"/>
          <w:sz w:val="22"/>
          <w:szCs w:val="22"/>
        </w:rPr>
      </w:pPr>
      <w:r w:rsidRPr="00F52CCF">
        <w:rPr>
          <w:rFonts w:eastAsia="Arial Unicode MS"/>
          <w:sz w:val="22"/>
          <w:szCs w:val="22"/>
        </w:rPr>
        <w:t xml:space="preserve">Cele LSR realizowane mają być przez projekty konkursowe oraz projekty współpracy. </w:t>
      </w:r>
    </w:p>
    <w:p w:rsidR="00A71991" w:rsidRPr="00F52CCF" w:rsidRDefault="00A71991" w:rsidP="00662CD0">
      <w:pPr>
        <w:jc w:val="both"/>
        <w:rPr>
          <w:rFonts w:eastAsia="Arial Unicode MS"/>
          <w:sz w:val="22"/>
          <w:szCs w:val="22"/>
        </w:rPr>
      </w:pPr>
      <w:r w:rsidRPr="00F52CCF">
        <w:rPr>
          <w:rFonts w:eastAsia="Arial Unicode MS"/>
          <w:sz w:val="22"/>
          <w:szCs w:val="22"/>
        </w:rPr>
        <w:t>LGD nie planuje na tym etapie programowania realizacji operacji grantowych i operacji własnych, chyba że w przyszłości zaistnieje możliwość wnioskowania o dodatkowe środki oraz taka potrzeba zaistnieje po ewaluacji śródokresowej po 2018r. Decyzja ta wynika z potrzeby wspierania przedsiębiorczości i tworzenia miejsc pracy, które to działania są kapitałochłonne i absorbują znaczną część budżetu LSR. LGD nie chce pomniejszać realizacją operacji własnych wsparcia dedykowanego inn</w:t>
      </w:r>
      <w:r w:rsidR="00C86C8F" w:rsidRPr="00F52CCF">
        <w:rPr>
          <w:rFonts w:eastAsia="Arial Unicode MS"/>
          <w:sz w:val="22"/>
          <w:szCs w:val="22"/>
        </w:rPr>
        <w:t xml:space="preserve">ym wnioskodawcom, również z uwagi na relatywnie nieduży budżet </w:t>
      </w:r>
      <w:r w:rsidRPr="00F52CCF">
        <w:rPr>
          <w:rFonts w:eastAsia="Arial Unicode MS"/>
          <w:sz w:val="22"/>
          <w:szCs w:val="22"/>
        </w:rPr>
        <w:t>LSR.</w:t>
      </w:r>
      <w:r w:rsidR="00C86C8F" w:rsidRPr="00F52CCF">
        <w:rPr>
          <w:rFonts w:eastAsia="Arial Unicode MS"/>
          <w:sz w:val="22"/>
          <w:szCs w:val="22"/>
        </w:rPr>
        <w:t xml:space="preserve"> Operacje własne będą realizowane w przypadku</w:t>
      </w:r>
      <w:r w:rsidRPr="00F52CCF">
        <w:rPr>
          <w:rFonts w:eastAsia="Arial Unicode MS"/>
          <w:sz w:val="22"/>
          <w:szCs w:val="22"/>
        </w:rPr>
        <w:t xml:space="preserve">, gdy zagrożona będzie prawidłowa realizacja LSR.  Bieżące działania monitoringowe pozwolą na szybkie zidentyfikowanie ewentualnych problemów i podjęcie działań niwelujących zagrożenia. W takim przypadku do LSR i innych dokumentów regulujących zasady przyznawania pomocy zostaną wprowadzone stosowne zmiany. </w:t>
      </w:r>
    </w:p>
    <w:p w:rsidR="00C86C8F" w:rsidRPr="00F52CCF" w:rsidRDefault="00C86C8F" w:rsidP="0050297B">
      <w:pPr>
        <w:jc w:val="both"/>
        <w:rPr>
          <w:rFonts w:eastAsia="Arial Unicode MS"/>
          <w:color w:val="000000" w:themeColor="text1"/>
          <w:sz w:val="22"/>
          <w:szCs w:val="22"/>
        </w:rPr>
      </w:pPr>
      <w:r w:rsidRPr="00F52CCF">
        <w:rPr>
          <w:color w:val="000000" w:themeColor="text1"/>
          <w:sz w:val="22"/>
          <w:szCs w:val="22"/>
        </w:rPr>
        <w:t xml:space="preserve">Rezygnacja z projektów grantowych wynika bezpośrednio z opinii zebranych w trakcie konsultacji oraz przeprowadzonej analizy – na obszarze LSR znajdują się aktywne, prężnie działające organizacje pozarządowe przygotowane i gotowe do realizacji operacji o wartości przekraczających limity w ramach projektów grantowych. Podobne głosy płynęły od małych wspólnot i podmiotów (koła gospodyń wiejskich, grupy mieszkańców), które wyrażały gotowość wspólnego działania pod szyldem np. jednego stowarzyszenia, jeżeli pozwoli im to na realizację operacji o wyższej wartości.    </w:t>
      </w:r>
    </w:p>
    <w:p w:rsidR="00A71991" w:rsidRPr="00F52CCF" w:rsidRDefault="00A71991" w:rsidP="00662CD0">
      <w:pPr>
        <w:jc w:val="both"/>
        <w:rPr>
          <w:rFonts w:eastAsia="Arial Unicode MS"/>
          <w:sz w:val="22"/>
          <w:szCs w:val="22"/>
        </w:rPr>
      </w:pPr>
      <w:r w:rsidRPr="00F52CCF">
        <w:rPr>
          <w:rFonts w:eastAsia="Arial Unicode MS"/>
          <w:sz w:val="22"/>
          <w:szCs w:val="22"/>
        </w:rPr>
        <w:t xml:space="preserve">LGD zaplanowało realizację projektów współpracy w ramach 2% środków przewidzianych na wsparcie realizacji operacji w ramach LSR łącznie ze środkami na wsparcia funkcjonowania LGD. Gdy zaistnieje taka możliwość, LGD planuje przeznaczyć na realizację projektów współpracy 5% środków przewidzianych na wsparcie realizacji operacji w ramach LSR. Projektom współpracy przypisano cele i wskaźniki LSR jakie te projekty będą realizować. </w:t>
      </w:r>
      <w:r w:rsidR="001A3075">
        <w:rPr>
          <w:rFonts w:eastAsia="Arial Unicode MS"/>
          <w:sz w:val="22"/>
          <w:szCs w:val="22"/>
        </w:rPr>
        <w:t xml:space="preserve"> </w:t>
      </w:r>
    </w:p>
    <w:p w:rsidR="00A71991" w:rsidRPr="00F52CCF" w:rsidRDefault="00A71991" w:rsidP="00662CD0">
      <w:pPr>
        <w:jc w:val="both"/>
        <w:rPr>
          <w:rFonts w:eastAsia="Arial Unicode MS"/>
          <w:sz w:val="22"/>
          <w:szCs w:val="22"/>
        </w:rPr>
      </w:pPr>
    </w:p>
    <w:p w:rsidR="00A71991" w:rsidRPr="00662CD0" w:rsidRDefault="002A05B9" w:rsidP="00662CD0">
      <w:pPr>
        <w:pStyle w:val="Nagwek1"/>
        <w:spacing w:before="0"/>
        <w:rPr>
          <w:rFonts w:ascii="Times New Roman" w:eastAsia="Arial Unicode MS" w:hAnsi="Times New Roman" w:cs="Times New Roman"/>
          <w:color w:val="000000" w:themeColor="text1"/>
          <w:sz w:val="24"/>
          <w:szCs w:val="24"/>
        </w:rPr>
      </w:pPr>
      <w:bookmarkStart w:id="35" w:name="_Toc438759035"/>
      <w:bookmarkStart w:id="36" w:name="_Toc439198767"/>
      <w:r w:rsidRPr="00662CD0">
        <w:rPr>
          <w:rFonts w:ascii="Times New Roman" w:eastAsia="Arial Unicode MS" w:hAnsi="Times New Roman" w:cs="Times New Roman"/>
          <w:color w:val="000000" w:themeColor="text1"/>
          <w:sz w:val="24"/>
          <w:szCs w:val="24"/>
        </w:rPr>
        <w:t xml:space="preserve">6.5 </w:t>
      </w:r>
      <w:r w:rsidR="00A71991" w:rsidRPr="00662CD0">
        <w:rPr>
          <w:rFonts w:ascii="Times New Roman" w:eastAsia="Arial Unicode MS" w:hAnsi="Times New Roman" w:cs="Times New Roman"/>
          <w:color w:val="000000" w:themeColor="text1"/>
          <w:sz w:val="24"/>
          <w:szCs w:val="24"/>
        </w:rPr>
        <w:t>Zasady ustalania wysokości wsparcia</w:t>
      </w:r>
      <w:bookmarkEnd w:id="35"/>
      <w:bookmarkEnd w:id="36"/>
    </w:p>
    <w:p w:rsidR="00F52CCF" w:rsidRPr="00F52CCF" w:rsidRDefault="00F52CCF" w:rsidP="00662CD0">
      <w:pPr>
        <w:rPr>
          <w:rFonts w:eastAsia="Arial Unicode MS"/>
          <w:b/>
          <w:sz w:val="22"/>
          <w:szCs w:val="22"/>
        </w:rPr>
      </w:pPr>
    </w:p>
    <w:p w:rsidR="00A71991" w:rsidRPr="00F52CCF" w:rsidRDefault="00A71991" w:rsidP="00662CD0">
      <w:pPr>
        <w:jc w:val="both"/>
        <w:rPr>
          <w:rFonts w:eastAsia="Arial Unicode MS"/>
          <w:sz w:val="22"/>
          <w:szCs w:val="22"/>
        </w:rPr>
      </w:pPr>
      <w:r w:rsidRPr="00F52CCF">
        <w:rPr>
          <w:rFonts w:eastAsia="Arial Unicode MS"/>
          <w:sz w:val="22"/>
          <w:szCs w:val="22"/>
        </w:rPr>
        <w:t>Ustalenie kwoty wsparcia należy do k</w:t>
      </w:r>
      <w:r w:rsidR="00B25BFF" w:rsidRPr="00F52CCF">
        <w:rPr>
          <w:rFonts w:eastAsia="Arial Unicode MS"/>
          <w:sz w:val="22"/>
          <w:szCs w:val="22"/>
        </w:rPr>
        <w:t>ompetencji Rady LGD. Rada ustala</w:t>
      </w:r>
      <w:r w:rsidRPr="00F52CCF">
        <w:rPr>
          <w:rFonts w:eastAsia="Arial Unicode MS"/>
          <w:sz w:val="22"/>
          <w:szCs w:val="22"/>
        </w:rPr>
        <w:t xml:space="preserve"> kwotę wsparcia poprzez:</w:t>
      </w:r>
    </w:p>
    <w:p w:rsidR="00A71991" w:rsidRPr="00F52CCF" w:rsidRDefault="00A71991" w:rsidP="00662CD0">
      <w:pPr>
        <w:numPr>
          <w:ilvl w:val="0"/>
          <w:numId w:val="46"/>
        </w:numPr>
        <w:jc w:val="both"/>
        <w:rPr>
          <w:rFonts w:eastAsia="Arial Unicode MS"/>
          <w:sz w:val="22"/>
          <w:szCs w:val="22"/>
        </w:rPr>
      </w:pPr>
      <w:r w:rsidRPr="00F52CCF">
        <w:rPr>
          <w:rFonts w:eastAsia="Arial Unicode MS"/>
          <w:sz w:val="22"/>
          <w:szCs w:val="22"/>
        </w:rPr>
        <w:t>Zastosowanie wskazanej w LSR intensywności pomocy określonej dla danej grupy beneficjentów w granicach określonych przepisami §18 rozporządzenia LSR, tj.:</w:t>
      </w:r>
    </w:p>
    <w:p w:rsidR="00A71991" w:rsidRPr="00F52CCF" w:rsidRDefault="00A71991" w:rsidP="00662CD0">
      <w:pPr>
        <w:numPr>
          <w:ilvl w:val="0"/>
          <w:numId w:val="45"/>
        </w:numPr>
        <w:jc w:val="both"/>
        <w:rPr>
          <w:rFonts w:eastAsia="Arial Unicode MS"/>
          <w:sz w:val="22"/>
          <w:szCs w:val="22"/>
        </w:rPr>
      </w:pPr>
      <w:r w:rsidRPr="00F52CCF">
        <w:rPr>
          <w:rFonts w:eastAsia="Arial Unicode MS"/>
          <w:sz w:val="22"/>
          <w:szCs w:val="22"/>
        </w:rPr>
        <w:t>w wysokości nie wyższej niż 90% kosztów kwalifikowanych – dla osób fizycznych podejmujących działalność gospodarczą,</w:t>
      </w:r>
    </w:p>
    <w:p w:rsidR="00A71991" w:rsidRPr="00F52CCF" w:rsidRDefault="00A71991" w:rsidP="00662CD0">
      <w:pPr>
        <w:numPr>
          <w:ilvl w:val="0"/>
          <w:numId w:val="45"/>
        </w:numPr>
        <w:jc w:val="both"/>
        <w:rPr>
          <w:rFonts w:eastAsia="Arial Unicode MS"/>
          <w:sz w:val="22"/>
          <w:szCs w:val="22"/>
        </w:rPr>
      </w:pPr>
      <w:r w:rsidRPr="00F52CCF">
        <w:rPr>
          <w:rFonts w:eastAsia="Arial Unicode MS"/>
          <w:sz w:val="22"/>
          <w:szCs w:val="22"/>
        </w:rPr>
        <w:t>w wysokości nie wyższej niż 70% kosztów kwalifikowanych – w przypadku podmiotów wykonujących działalność gospodarczą,</w:t>
      </w:r>
    </w:p>
    <w:p w:rsidR="00A71991" w:rsidRPr="00F52CCF" w:rsidRDefault="00A71991" w:rsidP="00662CD0">
      <w:pPr>
        <w:numPr>
          <w:ilvl w:val="0"/>
          <w:numId w:val="45"/>
        </w:numPr>
        <w:jc w:val="both"/>
        <w:rPr>
          <w:rFonts w:eastAsia="Arial Unicode MS"/>
          <w:sz w:val="22"/>
          <w:szCs w:val="22"/>
        </w:rPr>
      </w:pPr>
      <w:r w:rsidRPr="00F52CCF">
        <w:rPr>
          <w:rFonts w:eastAsia="Arial Unicode MS"/>
          <w:sz w:val="22"/>
          <w:szCs w:val="22"/>
        </w:rPr>
        <w:t>100% – w  przypadku pozostałych podmiotów (zgodnie z §3 rozporządzenia LSR)</w:t>
      </w:r>
    </w:p>
    <w:p w:rsidR="00A71991" w:rsidRPr="00F52CCF" w:rsidRDefault="00A71991" w:rsidP="00662CD0">
      <w:pPr>
        <w:numPr>
          <w:ilvl w:val="0"/>
          <w:numId w:val="46"/>
        </w:numPr>
        <w:jc w:val="both"/>
        <w:rPr>
          <w:rFonts w:eastAsia="Arial Unicode MS"/>
          <w:sz w:val="22"/>
          <w:szCs w:val="22"/>
        </w:rPr>
      </w:pPr>
      <w:r w:rsidRPr="00F52CCF">
        <w:rPr>
          <w:rFonts w:eastAsia="Arial Unicode MS"/>
          <w:sz w:val="22"/>
          <w:szCs w:val="22"/>
        </w:rPr>
        <w:t>Zastosowanie odpo</w:t>
      </w:r>
      <w:r w:rsidR="002A05B9" w:rsidRPr="00F52CCF">
        <w:rPr>
          <w:rFonts w:eastAsia="Arial Unicode MS"/>
          <w:sz w:val="22"/>
          <w:szCs w:val="22"/>
        </w:rPr>
        <w:t xml:space="preserve">wiedniej wysokości pomocy </w:t>
      </w:r>
      <w:r w:rsidRPr="00F52CCF">
        <w:rPr>
          <w:rFonts w:eastAsia="Arial Unicode MS"/>
          <w:sz w:val="22"/>
          <w:szCs w:val="22"/>
        </w:rPr>
        <w:t>w granicach określonych przepisami §15 rozporządzenia LSR. Ustalenie kwoty pomocy dla danej operacji będzie stanowić iloczyn poziomu dofinansowania określonego w §18 rozporządzenia LSR oraz sumy kosztów kwalifikowanych operacji.</w:t>
      </w:r>
    </w:p>
    <w:p w:rsidR="00A71991" w:rsidRPr="00F52CCF" w:rsidRDefault="00A71991" w:rsidP="00662CD0">
      <w:pPr>
        <w:numPr>
          <w:ilvl w:val="0"/>
          <w:numId w:val="46"/>
        </w:numPr>
        <w:jc w:val="both"/>
        <w:rPr>
          <w:rFonts w:eastAsia="Arial Unicode MS"/>
          <w:sz w:val="22"/>
          <w:szCs w:val="22"/>
        </w:rPr>
      </w:pPr>
      <w:r w:rsidRPr="00F52CCF">
        <w:rPr>
          <w:rFonts w:eastAsia="Arial Unicode MS"/>
          <w:sz w:val="22"/>
          <w:szCs w:val="22"/>
        </w:rPr>
        <w:t>Jeśli wyliczona kwota pomocy będzie przekraczać:</w:t>
      </w:r>
    </w:p>
    <w:p w:rsidR="00A71991" w:rsidRPr="00F52CCF" w:rsidRDefault="00A71991" w:rsidP="00662CD0">
      <w:pPr>
        <w:numPr>
          <w:ilvl w:val="0"/>
          <w:numId w:val="47"/>
        </w:numPr>
        <w:jc w:val="both"/>
        <w:rPr>
          <w:rFonts w:eastAsia="Arial Unicode MS"/>
          <w:sz w:val="22"/>
          <w:szCs w:val="22"/>
        </w:rPr>
      </w:pPr>
      <w:r w:rsidRPr="00F52CCF">
        <w:rPr>
          <w:rFonts w:eastAsia="Arial Unicode MS"/>
          <w:sz w:val="22"/>
          <w:szCs w:val="22"/>
        </w:rPr>
        <w:t>kwotę pomocy określoną we wniosku przez podmiot ubiegających się o przyznanie pomocy, lub</w:t>
      </w:r>
    </w:p>
    <w:p w:rsidR="00A71991" w:rsidRPr="00F52CCF" w:rsidRDefault="00A71991" w:rsidP="00662CD0">
      <w:pPr>
        <w:numPr>
          <w:ilvl w:val="0"/>
          <w:numId w:val="47"/>
        </w:numPr>
        <w:jc w:val="both"/>
        <w:rPr>
          <w:rFonts w:eastAsia="Arial Unicode MS"/>
          <w:sz w:val="22"/>
          <w:szCs w:val="22"/>
        </w:rPr>
      </w:pPr>
      <w:r w:rsidRPr="00F52CCF">
        <w:rPr>
          <w:rFonts w:eastAsia="Arial Unicode MS"/>
          <w:sz w:val="22"/>
          <w:szCs w:val="22"/>
        </w:rPr>
        <w:t>maksymalną kwotę pomocy określoną w LSR lub w §15 rozporządzenia LSR, lub</w:t>
      </w:r>
    </w:p>
    <w:p w:rsidR="00A71991" w:rsidRPr="00F52CCF" w:rsidRDefault="00A71991" w:rsidP="00662CD0">
      <w:pPr>
        <w:numPr>
          <w:ilvl w:val="0"/>
          <w:numId w:val="47"/>
        </w:numPr>
        <w:jc w:val="both"/>
        <w:rPr>
          <w:rFonts w:eastAsia="Arial Unicode MS"/>
          <w:sz w:val="22"/>
          <w:szCs w:val="22"/>
        </w:rPr>
      </w:pPr>
      <w:r w:rsidRPr="00F52CCF">
        <w:rPr>
          <w:rFonts w:eastAsia="Arial Unicode MS"/>
          <w:sz w:val="22"/>
          <w:szCs w:val="22"/>
        </w:rPr>
        <w:t xml:space="preserve">dostępne dla beneficjenta limity (pozostający do wykorzystania limit na beneficjenta w okresie programowania 2014-2020 oraz dostępny beneficjentowi limit pomocy de </w:t>
      </w:r>
      <w:proofErr w:type="spellStart"/>
      <w:r w:rsidRPr="00F52CCF">
        <w:rPr>
          <w:rFonts w:eastAsia="Arial Unicode MS"/>
          <w:sz w:val="22"/>
          <w:szCs w:val="22"/>
        </w:rPr>
        <w:t>minimis</w:t>
      </w:r>
      <w:proofErr w:type="spellEnd"/>
      <w:r w:rsidRPr="00F52CCF">
        <w:rPr>
          <w:rFonts w:eastAsia="Arial Unicode MS"/>
          <w:sz w:val="22"/>
          <w:szCs w:val="22"/>
        </w:rPr>
        <w:t>),</w:t>
      </w:r>
    </w:p>
    <w:p w:rsidR="00A71991" w:rsidRPr="00F52CCF" w:rsidRDefault="00A71991" w:rsidP="00662CD0">
      <w:pPr>
        <w:jc w:val="both"/>
        <w:rPr>
          <w:rFonts w:eastAsia="Arial Unicode MS"/>
          <w:sz w:val="22"/>
          <w:szCs w:val="22"/>
        </w:rPr>
      </w:pPr>
      <w:r w:rsidRPr="00F52CCF">
        <w:rPr>
          <w:rFonts w:eastAsia="Arial Unicode MS"/>
          <w:sz w:val="22"/>
          <w:szCs w:val="22"/>
        </w:rPr>
        <w:t>Rada LGD dokonuje ustalenia kwoty wsparcia przez odpowiednie zmniejszenie kwoty pomocy.</w:t>
      </w:r>
    </w:p>
    <w:p w:rsidR="00B25BFF" w:rsidRPr="00F52CCF" w:rsidRDefault="003F612A" w:rsidP="00662CD0">
      <w:pPr>
        <w:jc w:val="both"/>
        <w:rPr>
          <w:rFonts w:eastAsia="Arial Unicode MS"/>
          <w:sz w:val="22"/>
          <w:szCs w:val="22"/>
        </w:rPr>
      </w:pPr>
      <w:r w:rsidRPr="00F52CCF">
        <w:rPr>
          <w:rFonts w:eastAsia="Arial Unicode MS"/>
          <w:sz w:val="22"/>
          <w:szCs w:val="22"/>
        </w:rPr>
        <w:t xml:space="preserve">Na etapie konsultacji społecznych szeroko dyskutowano </w:t>
      </w:r>
      <w:r w:rsidR="005033D2" w:rsidRPr="00F52CCF">
        <w:rPr>
          <w:rFonts w:eastAsia="Arial Unicode MS"/>
          <w:sz w:val="22"/>
          <w:szCs w:val="22"/>
        </w:rPr>
        <w:t xml:space="preserve">kwestię </w:t>
      </w:r>
      <w:r w:rsidR="003A682C" w:rsidRPr="00F52CCF">
        <w:rPr>
          <w:rFonts w:eastAsia="Arial Unicode MS"/>
          <w:sz w:val="22"/>
          <w:szCs w:val="22"/>
        </w:rPr>
        <w:t>kwoty pomocy dla osób fizycznych podejmujących działalność gospodarczą. Podnoszono, że dostępne mechanizmy wsparcia oferują zbyt małe kwoty (np. programy powiatowych urzędów pracy oferujących do 20 tys. zł wsparcia), uniemożliwiając tym samym tworzenie dochodowych biznesów z perspektywami rozwoju i potencjałem do tworzenia miejsc pracy. Z uwagi na fakt, że jednym z podstawowych zidentyfikowanych problemów na obszarze LSR jest wysoki poziom bezrobocia, Grupa robocza uznała za zasadne maksymalne dokapitalizowanie powstających przedsiębiorstw i określenie kwoty pomocy na 100.000,00 zł.</w:t>
      </w:r>
      <w:r w:rsidR="00F52CCF">
        <w:rPr>
          <w:rFonts w:eastAsia="Arial Unicode MS"/>
          <w:sz w:val="22"/>
          <w:szCs w:val="22"/>
        </w:rPr>
        <w:t xml:space="preserve"> Jednocześnie, maksymalną intensywność pomocy określono na poziomie 90% oraz wprowadzono kryterium oceny premiujące większy wkład własny – zaangażowanie przez beneficjentów środków własnych jest gwarantem przedkładania przez nich przemyślanych operacji z większą szansą powodzenia. </w:t>
      </w:r>
    </w:p>
    <w:p w:rsidR="00A71991" w:rsidRDefault="00A71991" w:rsidP="00662CD0">
      <w:pPr>
        <w:rPr>
          <w:rFonts w:asciiTheme="majorHAnsi" w:eastAsia="Arial Unicode MS" w:hAnsiTheme="majorHAnsi" w:cstheme="majorBidi"/>
          <w:b/>
          <w:color w:val="17365D" w:themeColor="text2" w:themeShade="BF"/>
          <w:spacing w:val="5"/>
          <w:kern w:val="28"/>
          <w:sz w:val="24"/>
          <w:szCs w:val="24"/>
        </w:rPr>
      </w:pPr>
      <w:bookmarkStart w:id="37" w:name="_Toc438759036"/>
      <w:r>
        <w:rPr>
          <w:rFonts w:eastAsia="Arial Unicode MS"/>
          <w:b/>
          <w:sz w:val="24"/>
          <w:szCs w:val="24"/>
        </w:rPr>
        <w:br w:type="page"/>
      </w:r>
    </w:p>
    <w:p w:rsidR="003A682C" w:rsidRPr="00662CD0" w:rsidRDefault="003A682C" w:rsidP="00662CD0">
      <w:pPr>
        <w:pStyle w:val="Nagwek1"/>
        <w:spacing w:before="0"/>
        <w:rPr>
          <w:rFonts w:ascii="Times New Roman" w:eastAsia="Arial Unicode MS" w:hAnsi="Times New Roman" w:cs="Times New Roman"/>
          <w:color w:val="000000" w:themeColor="text1"/>
        </w:rPr>
      </w:pPr>
      <w:bookmarkStart w:id="38" w:name="_Toc439198768"/>
      <w:r w:rsidRPr="00662CD0">
        <w:rPr>
          <w:rFonts w:ascii="Times New Roman" w:eastAsia="Arial Unicode MS" w:hAnsi="Times New Roman" w:cs="Times New Roman"/>
          <w:color w:val="000000" w:themeColor="text1"/>
        </w:rPr>
        <w:lastRenderedPageBreak/>
        <w:t>Rozdział 7. Plan działania</w:t>
      </w:r>
      <w:bookmarkEnd w:id="38"/>
      <w:r w:rsidRPr="00662CD0">
        <w:rPr>
          <w:rFonts w:ascii="Times New Roman" w:eastAsia="Arial Unicode MS" w:hAnsi="Times New Roman" w:cs="Times New Roman"/>
          <w:color w:val="000000" w:themeColor="text1"/>
        </w:rPr>
        <w:t xml:space="preserve"> </w:t>
      </w:r>
    </w:p>
    <w:p w:rsidR="00F52CCF" w:rsidRPr="003A682C" w:rsidRDefault="00F52CCF" w:rsidP="00662CD0">
      <w:pPr>
        <w:rPr>
          <w:rFonts w:eastAsia="Arial Unicode MS"/>
          <w:b/>
          <w:sz w:val="24"/>
          <w:szCs w:val="24"/>
        </w:rPr>
      </w:pPr>
    </w:p>
    <w:bookmarkEnd w:id="37"/>
    <w:p w:rsidR="00A71991" w:rsidRPr="00210389" w:rsidRDefault="00A71991" w:rsidP="00662CD0">
      <w:pPr>
        <w:jc w:val="both"/>
        <w:rPr>
          <w:rFonts w:eastAsia="Arial Unicode MS"/>
          <w:sz w:val="22"/>
          <w:szCs w:val="22"/>
        </w:rPr>
      </w:pPr>
      <w:r w:rsidRPr="00210389">
        <w:rPr>
          <w:rFonts w:eastAsia="Arial Unicode MS"/>
          <w:sz w:val="22"/>
          <w:szCs w:val="22"/>
        </w:rPr>
        <w:t xml:space="preserve">Plan działania zakłada realizację LSR w trzech etapach: </w:t>
      </w:r>
    </w:p>
    <w:p w:rsidR="00A71991" w:rsidRPr="00210389" w:rsidRDefault="00A71991" w:rsidP="00662CD0">
      <w:pPr>
        <w:numPr>
          <w:ilvl w:val="0"/>
          <w:numId w:val="48"/>
        </w:numPr>
        <w:jc w:val="both"/>
        <w:rPr>
          <w:rFonts w:eastAsia="Arial Unicode MS"/>
          <w:sz w:val="22"/>
          <w:szCs w:val="22"/>
        </w:rPr>
      </w:pPr>
      <w:r w:rsidRPr="00210389">
        <w:rPr>
          <w:rFonts w:eastAsia="Arial Unicode MS"/>
          <w:sz w:val="22"/>
          <w:szCs w:val="22"/>
        </w:rPr>
        <w:t xml:space="preserve">Etap I – od pierwszej połowy 2016 do końca 2018 roku, </w:t>
      </w:r>
    </w:p>
    <w:p w:rsidR="00A71991" w:rsidRPr="00210389" w:rsidRDefault="00A71991" w:rsidP="00662CD0">
      <w:pPr>
        <w:numPr>
          <w:ilvl w:val="0"/>
          <w:numId w:val="48"/>
        </w:numPr>
        <w:jc w:val="both"/>
        <w:rPr>
          <w:rFonts w:eastAsia="Arial Unicode MS"/>
          <w:sz w:val="22"/>
          <w:szCs w:val="22"/>
        </w:rPr>
      </w:pPr>
      <w:r w:rsidRPr="00210389">
        <w:rPr>
          <w:rFonts w:eastAsia="Arial Unicode MS"/>
          <w:sz w:val="22"/>
          <w:szCs w:val="22"/>
        </w:rPr>
        <w:t xml:space="preserve">Etap II – od początku 2019 do końca 2021 roku oraz </w:t>
      </w:r>
    </w:p>
    <w:p w:rsidR="00A71991" w:rsidRPr="00210389" w:rsidRDefault="00A71991" w:rsidP="00662CD0">
      <w:pPr>
        <w:numPr>
          <w:ilvl w:val="0"/>
          <w:numId w:val="48"/>
        </w:numPr>
        <w:jc w:val="both"/>
        <w:rPr>
          <w:rFonts w:eastAsia="Arial Unicode MS"/>
          <w:sz w:val="22"/>
          <w:szCs w:val="22"/>
        </w:rPr>
      </w:pPr>
      <w:r w:rsidRPr="00210389">
        <w:rPr>
          <w:rFonts w:eastAsia="Arial Unicode MS"/>
          <w:sz w:val="22"/>
          <w:szCs w:val="22"/>
        </w:rPr>
        <w:t xml:space="preserve">Etap III – od początku 2022 roku do połowy 2023 roku. </w:t>
      </w:r>
    </w:p>
    <w:p w:rsidR="00A71991" w:rsidRPr="00210389" w:rsidRDefault="00A71991" w:rsidP="00662CD0">
      <w:pPr>
        <w:jc w:val="both"/>
        <w:rPr>
          <w:rFonts w:eastAsia="Arial Unicode MS"/>
          <w:sz w:val="22"/>
          <w:szCs w:val="22"/>
        </w:rPr>
      </w:pPr>
      <w:r w:rsidRPr="00210389">
        <w:rPr>
          <w:rFonts w:eastAsia="Arial Unicode MS"/>
          <w:sz w:val="22"/>
          <w:szCs w:val="22"/>
        </w:rPr>
        <w:t xml:space="preserve">Podział na poszczególne etapy wynika z wymogów unijnych nowej perspektywy finansowej na lata 2014-2020, wyznaczenie celów pośrednich na 2018 r. i celów końcowych na 2023 r. i powiązanie wyników z finansowymi karami i nagrodami (tzw. ramy wykonania). </w:t>
      </w:r>
    </w:p>
    <w:p w:rsidR="00A71991" w:rsidRPr="00210389" w:rsidRDefault="00A71991" w:rsidP="00662CD0">
      <w:pPr>
        <w:jc w:val="both"/>
        <w:rPr>
          <w:rFonts w:eastAsia="Arial Unicode MS"/>
          <w:sz w:val="22"/>
          <w:szCs w:val="22"/>
        </w:rPr>
      </w:pPr>
      <w:r w:rsidRPr="00210389">
        <w:rPr>
          <w:rFonts w:eastAsia="Arial Unicode MS"/>
          <w:sz w:val="22"/>
          <w:szCs w:val="22"/>
        </w:rPr>
        <w:t xml:space="preserve">Szczegółowa informacja o planie działania LSR obejmująca harmonogram osiągania poszczególnych wskaźników LSR znajduje się w tabeli Plan działania stanowiącej załącznik do LSR. </w:t>
      </w:r>
    </w:p>
    <w:p w:rsidR="00A71991" w:rsidRPr="00210389" w:rsidRDefault="00A71991" w:rsidP="00662CD0">
      <w:pPr>
        <w:jc w:val="both"/>
        <w:rPr>
          <w:rFonts w:eastAsia="Arial Unicode MS"/>
          <w:sz w:val="22"/>
          <w:szCs w:val="22"/>
        </w:rPr>
      </w:pPr>
      <w:r w:rsidRPr="00210389">
        <w:rPr>
          <w:rFonts w:eastAsia="Arial Unicode MS"/>
          <w:sz w:val="22"/>
          <w:szCs w:val="22"/>
        </w:rPr>
        <w:t>Etapy wdrożenia LSR będą podobne co do sposobu, sekwencji i intensywności działań wzajemnie ze sobą powiązanych. W każdym z tych etapów będą prowadzone działania informacyjne, doradcze i szkoleniowe umożliwiające potencjalnym wnioskodawcom zdobycie wiedzy niezbędnej do przygotowania dobrych wniosków.</w:t>
      </w:r>
    </w:p>
    <w:p w:rsidR="00A71991" w:rsidRPr="00210389" w:rsidRDefault="00A71991" w:rsidP="00662CD0">
      <w:pPr>
        <w:jc w:val="both"/>
        <w:rPr>
          <w:rFonts w:eastAsia="Arial Unicode MS"/>
          <w:sz w:val="22"/>
          <w:szCs w:val="22"/>
        </w:rPr>
      </w:pPr>
      <w:r w:rsidRPr="00210389">
        <w:rPr>
          <w:rFonts w:eastAsia="Arial Unicode MS"/>
          <w:sz w:val="22"/>
          <w:szCs w:val="22"/>
        </w:rPr>
        <w:t xml:space="preserve">W kolejnych etapach wydatkowanie środków LGD następować będzie sukcesywnie. </w:t>
      </w:r>
    </w:p>
    <w:p w:rsidR="00A71991" w:rsidRPr="00210389" w:rsidRDefault="00A71991" w:rsidP="00662CD0">
      <w:pPr>
        <w:jc w:val="both"/>
        <w:rPr>
          <w:rFonts w:eastAsia="Arial Unicode MS"/>
          <w:sz w:val="22"/>
          <w:szCs w:val="22"/>
        </w:rPr>
      </w:pPr>
      <w:r w:rsidRPr="00210389">
        <w:rPr>
          <w:rFonts w:eastAsia="Arial Unicode MS"/>
          <w:sz w:val="22"/>
          <w:szCs w:val="22"/>
        </w:rPr>
        <w:t xml:space="preserve">Planuje się osiągnięcie poziomu, co najmniej 50% każdego ze wskaźników produktu, który został przewidziany do realizacji w latach 2016 – 2018. LGD planuje wykorzystanie w tym samym okresie, tj. w latach 2016-2018, </w:t>
      </w:r>
      <w:r w:rsidR="003A682C" w:rsidRPr="00210389">
        <w:rPr>
          <w:rFonts w:eastAsia="Arial Unicode MS"/>
          <w:sz w:val="22"/>
          <w:szCs w:val="22"/>
        </w:rPr>
        <w:t>co najmniej 6</w:t>
      </w:r>
      <w:r w:rsidRPr="00210389">
        <w:rPr>
          <w:rFonts w:eastAsia="Arial Unicode MS"/>
          <w:sz w:val="22"/>
          <w:szCs w:val="22"/>
        </w:rPr>
        <w:t>0% środków finans</w:t>
      </w:r>
      <w:r w:rsidR="003A682C" w:rsidRPr="00210389">
        <w:rPr>
          <w:rFonts w:eastAsia="Arial Unicode MS"/>
          <w:sz w:val="22"/>
          <w:szCs w:val="22"/>
        </w:rPr>
        <w:t>owych na realizację LSR, w tym ponad 5</w:t>
      </w:r>
      <w:r w:rsidRPr="00210389">
        <w:rPr>
          <w:rFonts w:eastAsia="Arial Unicode MS"/>
          <w:sz w:val="22"/>
          <w:szCs w:val="22"/>
        </w:rPr>
        <w:t xml:space="preserve">0% środków finansowych na realizację LSR na operacje dedykowane w LSR grupom </w:t>
      </w:r>
      <w:proofErr w:type="spellStart"/>
      <w:r w:rsidRPr="00210389">
        <w:rPr>
          <w:rFonts w:eastAsia="Arial Unicode MS"/>
          <w:sz w:val="22"/>
          <w:szCs w:val="22"/>
        </w:rPr>
        <w:t>defaworyzowanym</w:t>
      </w:r>
      <w:proofErr w:type="spellEnd"/>
      <w:r w:rsidRPr="00210389">
        <w:rPr>
          <w:rFonts w:eastAsia="Arial Unicode MS"/>
          <w:sz w:val="22"/>
          <w:szCs w:val="22"/>
        </w:rPr>
        <w:t xml:space="preserve"> i </w:t>
      </w:r>
      <w:r w:rsidR="003A682C" w:rsidRPr="00210389">
        <w:rPr>
          <w:rFonts w:eastAsia="Arial Unicode MS"/>
          <w:sz w:val="22"/>
          <w:szCs w:val="22"/>
        </w:rPr>
        <w:t xml:space="preserve">ponad </w:t>
      </w:r>
      <w:r w:rsidRPr="00210389">
        <w:rPr>
          <w:rFonts w:eastAsia="Arial Unicode MS"/>
          <w:sz w:val="22"/>
          <w:szCs w:val="22"/>
        </w:rPr>
        <w:t xml:space="preserve">40% środków finansowych na realizację LSR na utworzenie miejsc pracy. </w:t>
      </w:r>
    </w:p>
    <w:p w:rsidR="00A71991" w:rsidRPr="00210389" w:rsidRDefault="00A71991" w:rsidP="00662CD0">
      <w:pPr>
        <w:jc w:val="both"/>
        <w:rPr>
          <w:rFonts w:eastAsia="Arial Unicode MS"/>
          <w:sz w:val="22"/>
          <w:szCs w:val="22"/>
        </w:rPr>
      </w:pPr>
      <w:r w:rsidRPr="00210389">
        <w:rPr>
          <w:rFonts w:eastAsia="Arial Unicode MS"/>
          <w:sz w:val="22"/>
          <w:szCs w:val="22"/>
        </w:rPr>
        <w:t xml:space="preserve">Harmonogram osiągania poszczególnych wskaźników produktu oraz realizacji budżetu LSR jest ustalony racjonalnie. Przedsięwzięciom przypisano im wskaźniki adekwatne do typu przedsięwzięć oraz do zakresu planowanego wsparcia, których osiągnięcie dla odpowiednich celów bezpośrednio zapewniają kryteria wyboru. </w:t>
      </w:r>
    </w:p>
    <w:p w:rsidR="00A71991" w:rsidRPr="00210389" w:rsidRDefault="00A71991" w:rsidP="00662CD0">
      <w:pPr>
        <w:jc w:val="both"/>
        <w:rPr>
          <w:rFonts w:eastAsia="Arial Unicode MS"/>
          <w:sz w:val="22"/>
          <w:szCs w:val="22"/>
        </w:rPr>
      </w:pPr>
      <w:r w:rsidRPr="00210389">
        <w:rPr>
          <w:rFonts w:eastAsia="Arial Unicode MS"/>
          <w:sz w:val="22"/>
          <w:szCs w:val="22"/>
        </w:rPr>
        <w:t>Cele i przedsięwzięcia LSR są zgodne z trzema celami przekrojowymi PROW 2014-2020 tj. ochrona środowiska, przeciwdziałanie zmianom klimatu, innowacyjność, które są premiowane w kryteriach wyboru.</w:t>
      </w:r>
    </w:p>
    <w:p w:rsidR="00A71991" w:rsidRPr="00752BA8" w:rsidRDefault="00A71991" w:rsidP="00662CD0">
      <w:pPr>
        <w:jc w:val="both"/>
        <w:rPr>
          <w:rFonts w:ascii="Calibri Light" w:eastAsia="Arial Unicode MS" w:hAnsi="Calibri Light" w:cs="Arial Unicode MS"/>
        </w:rPr>
      </w:pPr>
    </w:p>
    <w:p w:rsidR="007044AF" w:rsidRPr="00662CD0" w:rsidRDefault="007044AF" w:rsidP="00662CD0">
      <w:pPr>
        <w:pStyle w:val="Nagwek1"/>
        <w:spacing w:before="0"/>
        <w:rPr>
          <w:rFonts w:ascii="Times New Roman" w:eastAsia="Arial Unicode MS" w:hAnsi="Times New Roman" w:cs="Times New Roman"/>
          <w:color w:val="000000" w:themeColor="text1"/>
        </w:rPr>
      </w:pPr>
      <w:bookmarkStart w:id="39" w:name="_Toc439198769"/>
      <w:bookmarkStart w:id="40" w:name="_Toc438759037"/>
      <w:r w:rsidRPr="00662CD0">
        <w:rPr>
          <w:rFonts w:ascii="Times New Roman" w:eastAsia="Arial Unicode MS" w:hAnsi="Times New Roman" w:cs="Times New Roman"/>
          <w:color w:val="000000" w:themeColor="text1"/>
        </w:rPr>
        <w:t>Rozdział 8. Budżet LSR</w:t>
      </w:r>
      <w:bookmarkEnd w:id="39"/>
    </w:p>
    <w:p w:rsidR="00C03F75" w:rsidRPr="007044AF" w:rsidRDefault="00C03F75" w:rsidP="00662CD0">
      <w:pPr>
        <w:rPr>
          <w:rFonts w:eastAsia="Arial Unicode MS"/>
          <w:b/>
          <w:sz w:val="24"/>
          <w:szCs w:val="24"/>
        </w:rPr>
      </w:pPr>
    </w:p>
    <w:bookmarkEnd w:id="40"/>
    <w:p w:rsidR="00A71991" w:rsidRPr="007508FE" w:rsidRDefault="00A71991" w:rsidP="00662CD0">
      <w:pPr>
        <w:jc w:val="both"/>
        <w:rPr>
          <w:rFonts w:eastAsia="Arial Unicode MS"/>
          <w:sz w:val="22"/>
          <w:szCs w:val="22"/>
        </w:rPr>
      </w:pPr>
      <w:r w:rsidRPr="007508FE">
        <w:rPr>
          <w:rFonts w:eastAsia="Arial Unicode MS"/>
          <w:sz w:val="22"/>
          <w:szCs w:val="22"/>
        </w:rPr>
        <w:t xml:space="preserve">W ramach LSR określono planowany budżet w podziale na poszczególne zakresy wsparcia tj. </w:t>
      </w:r>
    </w:p>
    <w:p w:rsidR="00A71991" w:rsidRPr="007508FE" w:rsidRDefault="00A71991" w:rsidP="00662CD0">
      <w:pPr>
        <w:numPr>
          <w:ilvl w:val="0"/>
          <w:numId w:val="49"/>
        </w:numPr>
        <w:jc w:val="both"/>
        <w:rPr>
          <w:rFonts w:eastAsia="Arial Unicode MS"/>
          <w:sz w:val="22"/>
          <w:szCs w:val="22"/>
        </w:rPr>
      </w:pPr>
      <w:r w:rsidRPr="007508FE">
        <w:rPr>
          <w:rFonts w:eastAsia="Arial Unicode MS"/>
          <w:sz w:val="22"/>
          <w:szCs w:val="22"/>
        </w:rPr>
        <w:t>realizację LSR – poddziałanie 19.2</w:t>
      </w:r>
    </w:p>
    <w:p w:rsidR="00A71991" w:rsidRPr="007508FE" w:rsidRDefault="00A71991" w:rsidP="00662CD0">
      <w:pPr>
        <w:numPr>
          <w:ilvl w:val="0"/>
          <w:numId w:val="49"/>
        </w:numPr>
        <w:jc w:val="both"/>
        <w:rPr>
          <w:rFonts w:eastAsia="Arial Unicode MS"/>
          <w:sz w:val="22"/>
          <w:szCs w:val="22"/>
        </w:rPr>
      </w:pPr>
      <w:r w:rsidRPr="007508FE">
        <w:rPr>
          <w:rFonts w:eastAsia="Arial Unicode MS"/>
          <w:sz w:val="22"/>
          <w:szCs w:val="22"/>
        </w:rPr>
        <w:t>współpracę – poddziałanie 19.3</w:t>
      </w:r>
    </w:p>
    <w:p w:rsidR="00A71991" w:rsidRPr="007508FE" w:rsidRDefault="00A71991" w:rsidP="00662CD0">
      <w:pPr>
        <w:numPr>
          <w:ilvl w:val="0"/>
          <w:numId w:val="49"/>
        </w:numPr>
        <w:jc w:val="both"/>
        <w:rPr>
          <w:rFonts w:eastAsia="Arial Unicode MS"/>
          <w:sz w:val="22"/>
          <w:szCs w:val="22"/>
        </w:rPr>
      </w:pPr>
      <w:r w:rsidRPr="007508FE">
        <w:rPr>
          <w:rFonts w:eastAsia="Arial Unicode MS"/>
          <w:sz w:val="22"/>
          <w:szCs w:val="22"/>
        </w:rPr>
        <w:t>koszty bieżące i aktywizację – poddziałanie 19.4.</w:t>
      </w:r>
    </w:p>
    <w:p w:rsidR="00A71991" w:rsidRPr="007508FE" w:rsidRDefault="00A71991" w:rsidP="00A71991">
      <w:pPr>
        <w:jc w:val="both"/>
        <w:rPr>
          <w:rFonts w:eastAsia="Arial Unicode MS"/>
          <w:sz w:val="22"/>
          <w:szCs w:val="22"/>
        </w:rPr>
      </w:pPr>
      <w:r w:rsidRPr="007508FE">
        <w:rPr>
          <w:rFonts w:eastAsia="Arial Unicode MS"/>
          <w:sz w:val="22"/>
          <w:szCs w:val="22"/>
        </w:rPr>
        <w:t>Kwoty wsparcia finansowego zaplanowane w budżecie LSR nie przekraczają kwot na LSR określonych w załączniku nr 6 do Regulaminu konkursu „</w:t>
      </w:r>
      <w:r w:rsidRPr="007508FE">
        <w:rPr>
          <w:rFonts w:eastAsia="Arial Unicode MS"/>
          <w:i/>
          <w:sz w:val="22"/>
          <w:szCs w:val="22"/>
        </w:rPr>
        <w:t>Sposób ustalania wysokości dostępnych środków przeznaczonych na realizację LSR</w:t>
      </w:r>
      <w:r w:rsidRPr="007508FE">
        <w:rPr>
          <w:rFonts w:eastAsia="Arial Unicode MS"/>
          <w:sz w:val="22"/>
          <w:szCs w:val="22"/>
        </w:rPr>
        <w:t xml:space="preserve">”. </w:t>
      </w:r>
    </w:p>
    <w:p w:rsidR="00A71991" w:rsidRPr="00C946AA" w:rsidRDefault="00A71991" w:rsidP="00A71991">
      <w:pPr>
        <w:jc w:val="both"/>
        <w:rPr>
          <w:rFonts w:eastAsia="Arial Unicode MS"/>
          <w:sz w:val="22"/>
          <w:szCs w:val="22"/>
        </w:rPr>
      </w:pPr>
      <w:r w:rsidRPr="007508FE">
        <w:rPr>
          <w:rFonts w:eastAsia="Arial Unicode MS"/>
          <w:sz w:val="22"/>
          <w:szCs w:val="22"/>
        </w:rPr>
        <w:t xml:space="preserve">Maksymalna kwota </w:t>
      </w:r>
      <w:r w:rsidRPr="00C946AA">
        <w:rPr>
          <w:rFonts w:eastAsia="Arial Unicode MS"/>
          <w:sz w:val="22"/>
          <w:szCs w:val="22"/>
        </w:rPr>
        <w:t>środków działania LEADER przewidziana na poddziałanie 19.2 PROW w odniesieniu do LSR „</w:t>
      </w:r>
      <w:r w:rsidR="00C946AA" w:rsidRPr="00C946AA">
        <w:rPr>
          <w:rFonts w:eastAsia="Arial Unicode MS"/>
          <w:sz w:val="22"/>
          <w:szCs w:val="22"/>
        </w:rPr>
        <w:t>Jagiellońska Przystań” wyniesie</w:t>
      </w:r>
      <w:r w:rsidR="00BE0F4E" w:rsidRPr="00C946AA">
        <w:rPr>
          <w:rFonts w:eastAsia="Arial Unicode MS"/>
          <w:sz w:val="22"/>
          <w:szCs w:val="22"/>
        </w:rPr>
        <w:t xml:space="preserve"> 4.750.000 zł</w:t>
      </w:r>
      <w:r w:rsidR="00F35B21" w:rsidRPr="00C946AA">
        <w:rPr>
          <w:rFonts w:eastAsia="Arial Unicode MS"/>
          <w:sz w:val="22"/>
          <w:szCs w:val="22"/>
        </w:rPr>
        <w:t>.</w:t>
      </w:r>
      <w:r w:rsidRPr="00C946AA">
        <w:rPr>
          <w:rFonts w:eastAsia="Arial Unicode MS"/>
          <w:sz w:val="22"/>
          <w:szCs w:val="22"/>
        </w:rPr>
        <w:t xml:space="preserve"> </w:t>
      </w:r>
    </w:p>
    <w:p w:rsidR="00A71991" w:rsidRPr="00C946AA" w:rsidRDefault="00A71991" w:rsidP="00A71991">
      <w:pPr>
        <w:jc w:val="both"/>
        <w:rPr>
          <w:rFonts w:eastAsia="Arial Unicode MS"/>
          <w:sz w:val="22"/>
          <w:szCs w:val="22"/>
        </w:rPr>
      </w:pPr>
      <w:r w:rsidRPr="00C946AA">
        <w:rPr>
          <w:rFonts w:eastAsia="Arial Unicode MS"/>
          <w:sz w:val="22"/>
          <w:szCs w:val="22"/>
        </w:rPr>
        <w:t>Zgodnie z wymogami PROW 2014-2020, 50% budżetu LSR</w:t>
      </w:r>
      <w:r w:rsidR="007044AF" w:rsidRPr="00C946AA">
        <w:rPr>
          <w:rFonts w:eastAsia="Arial Unicode MS"/>
          <w:sz w:val="22"/>
          <w:szCs w:val="22"/>
        </w:rPr>
        <w:t xml:space="preserve"> (</w:t>
      </w:r>
      <w:r w:rsidR="00267B48" w:rsidRPr="00C946AA">
        <w:rPr>
          <w:rFonts w:eastAsia="Arial Unicode MS"/>
          <w:sz w:val="22"/>
          <w:szCs w:val="22"/>
        </w:rPr>
        <w:t>2.375.000,00 zł</w:t>
      </w:r>
      <w:r w:rsidR="007044AF" w:rsidRPr="00C946AA">
        <w:rPr>
          <w:rFonts w:eastAsia="Arial Unicode MS"/>
          <w:sz w:val="22"/>
          <w:szCs w:val="22"/>
        </w:rPr>
        <w:t>)</w:t>
      </w:r>
      <w:r w:rsidRPr="00C946AA">
        <w:rPr>
          <w:rFonts w:eastAsia="Arial Unicode MS"/>
          <w:sz w:val="22"/>
          <w:szCs w:val="22"/>
        </w:rPr>
        <w:t xml:space="preserve"> przeznaczonego na realizację poddziałania 19.2 „Wsparcie na wdrażanie operacji w ramach strategii rozwoju lokalnego kierowanego przez społeczność” w ramach PROW przeznaczone będzie na przedsięwzięcia związane z tworzeniem lub utrzymaniem miejsc pracy. </w:t>
      </w:r>
    </w:p>
    <w:p w:rsidR="00A71991" w:rsidRPr="00C946AA" w:rsidRDefault="00A71991" w:rsidP="00A71991">
      <w:pPr>
        <w:jc w:val="both"/>
        <w:rPr>
          <w:rFonts w:eastAsia="Arial Unicode MS"/>
          <w:sz w:val="22"/>
          <w:szCs w:val="22"/>
        </w:rPr>
      </w:pPr>
      <w:r w:rsidRPr="00C946AA">
        <w:rPr>
          <w:rFonts w:eastAsia="Arial Unicode MS"/>
          <w:sz w:val="22"/>
          <w:szCs w:val="22"/>
        </w:rPr>
        <w:t>Maksymalna kwota środków działania LEADER przewidziana na poddziałanie 19.3 PROW, która została uwzględniona w LSR na etapie wyboru LSR stanowi równowartość 2% kwoty przewidziane</w:t>
      </w:r>
      <w:r w:rsidR="007044AF" w:rsidRPr="00C946AA">
        <w:rPr>
          <w:rFonts w:eastAsia="Arial Unicode MS"/>
          <w:sz w:val="22"/>
          <w:szCs w:val="22"/>
        </w:rPr>
        <w:t xml:space="preserve">j na poddziałanie 19.3, czyli </w:t>
      </w:r>
      <w:r w:rsidR="00B5750D" w:rsidRPr="00C946AA">
        <w:rPr>
          <w:rFonts w:eastAsia="Arial Unicode MS"/>
          <w:sz w:val="22"/>
          <w:szCs w:val="22"/>
        </w:rPr>
        <w:t>95 000 zł</w:t>
      </w:r>
      <w:r w:rsidRPr="00C946AA">
        <w:rPr>
          <w:rFonts w:eastAsia="Arial Unicode MS"/>
          <w:sz w:val="22"/>
          <w:szCs w:val="22"/>
        </w:rPr>
        <w:t xml:space="preserve">, jednak gdy będzie taka możliwość LGD będzie wnioskowało o podniesienie progu do 5%. </w:t>
      </w:r>
    </w:p>
    <w:p w:rsidR="00A71991" w:rsidRPr="00C946AA" w:rsidRDefault="00A71991" w:rsidP="00A71991">
      <w:pPr>
        <w:jc w:val="both"/>
        <w:rPr>
          <w:rFonts w:eastAsia="Arial Unicode MS"/>
          <w:sz w:val="22"/>
          <w:szCs w:val="22"/>
        </w:rPr>
      </w:pPr>
      <w:r w:rsidRPr="00C946AA">
        <w:rPr>
          <w:rFonts w:eastAsia="Arial Unicode MS"/>
          <w:sz w:val="22"/>
          <w:szCs w:val="22"/>
        </w:rPr>
        <w:t xml:space="preserve">Budżet na koszty bieżące i aktywizację w obecnym okresie programowania </w:t>
      </w:r>
      <w:r w:rsidR="007044AF" w:rsidRPr="00C946AA">
        <w:rPr>
          <w:rFonts w:eastAsia="Arial Unicode MS"/>
          <w:sz w:val="22"/>
          <w:szCs w:val="22"/>
        </w:rPr>
        <w:t xml:space="preserve">wynosi </w:t>
      </w:r>
      <w:r w:rsidR="00F35B21" w:rsidRPr="00C946AA">
        <w:rPr>
          <w:rFonts w:eastAsia="Arial Unicode MS"/>
          <w:sz w:val="22"/>
          <w:szCs w:val="22"/>
        </w:rPr>
        <w:t>1.187.500,00 zł.</w:t>
      </w:r>
    </w:p>
    <w:p w:rsidR="00A71991" w:rsidRPr="007508FE" w:rsidRDefault="00354AC9" w:rsidP="00A71991">
      <w:pPr>
        <w:jc w:val="both"/>
        <w:rPr>
          <w:rFonts w:eastAsia="Arial Unicode MS"/>
          <w:sz w:val="22"/>
          <w:szCs w:val="22"/>
        </w:rPr>
      </w:pPr>
      <w:r>
        <w:rPr>
          <w:rFonts w:eastAsia="Arial Unicode MS"/>
          <w:sz w:val="22"/>
          <w:szCs w:val="22"/>
        </w:rPr>
        <w:t>W ramach poddziałania 19.2</w:t>
      </w:r>
      <w:r w:rsidR="00A71991" w:rsidRPr="007508FE">
        <w:rPr>
          <w:rFonts w:eastAsia="Arial Unicode MS"/>
          <w:sz w:val="22"/>
          <w:szCs w:val="22"/>
        </w:rPr>
        <w:t xml:space="preserve"> dokonano podziału środków</w:t>
      </w:r>
      <w:r>
        <w:rPr>
          <w:rFonts w:eastAsia="Arial Unicode MS"/>
          <w:sz w:val="22"/>
          <w:szCs w:val="22"/>
        </w:rPr>
        <w:t xml:space="preserve"> </w:t>
      </w:r>
      <w:r w:rsidR="00A71991" w:rsidRPr="007508FE">
        <w:rPr>
          <w:rFonts w:eastAsia="Arial Unicode MS"/>
          <w:sz w:val="22"/>
          <w:szCs w:val="22"/>
        </w:rPr>
        <w:t>na dwa cele ogólne:</w:t>
      </w:r>
    </w:p>
    <w:p w:rsidR="00A71991" w:rsidRPr="007508FE" w:rsidRDefault="007044AF" w:rsidP="002C3BF3">
      <w:pPr>
        <w:numPr>
          <w:ilvl w:val="0"/>
          <w:numId w:val="50"/>
        </w:numPr>
        <w:jc w:val="both"/>
        <w:rPr>
          <w:rFonts w:eastAsia="Arial Unicode MS"/>
          <w:sz w:val="22"/>
          <w:szCs w:val="22"/>
        </w:rPr>
      </w:pPr>
      <w:r w:rsidRPr="007508FE">
        <w:rPr>
          <w:rFonts w:eastAsia="Arial Unicode MS"/>
          <w:b/>
          <w:sz w:val="22"/>
          <w:szCs w:val="22"/>
        </w:rPr>
        <w:t>Cel ogólny 1</w:t>
      </w:r>
      <w:r w:rsidR="00A71991" w:rsidRPr="007508FE">
        <w:rPr>
          <w:rFonts w:eastAsia="Arial Unicode MS"/>
          <w:b/>
          <w:sz w:val="22"/>
          <w:szCs w:val="22"/>
        </w:rPr>
        <w:t>:</w:t>
      </w:r>
      <w:r w:rsidR="00A71991" w:rsidRPr="007508FE">
        <w:rPr>
          <w:rFonts w:eastAsia="Arial Unicode MS"/>
          <w:sz w:val="22"/>
          <w:szCs w:val="22"/>
        </w:rPr>
        <w:t xml:space="preserve"> </w:t>
      </w:r>
      <w:r w:rsidRPr="007508FE">
        <w:rPr>
          <w:b/>
          <w:sz w:val="22"/>
          <w:szCs w:val="22"/>
        </w:rPr>
        <w:t>Rozwój potencjału turystyczno-rekreacyjnego obszaru LSR w oparciu o walory kulturowe i przyrodnicze raz zasoby społecznej –</w:t>
      </w:r>
      <w:r w:rsidR="00354AC9">
        <w:rPr>
          <w:b/>
          <w:sz w:val="22"/>
          <w:szCs w:val="22"/>
        </w:rPr>
        <w:t xml:space="preserve"> 50</w:t>
      </w:r>
      <w:r w:rsidRPr="007508FE">
        <w:rPr>
          <w:b/>
          <w:sz w:val="22"/>
          <w:szCs w:val="22"/>
        </w:rPr>
        <w:t>% budżetu LSR</w:t>
      </w:r>
    </w:p>
    <w:p w:rsidR="00A71991" w:rsidRPr="007508FE" w:rsidRDefault="007044AF" w:rsidP="002C3BF3">
      <w:pPr>
        <w:numPr>
          <w:ilvl w:val="0"/>
          <w:numId w:val="50"/>
        </w:numPr>
        <w:jc w:val="both"/>
        <w:rPr>
          <w:rFonts w:eastAsia="Arial Unicode MS"/>
          <w:sz w:val="22"/>
          <w:szCs w:val="22"/>
        </w:rPr>
      </w:pPr>
      <w:r w:rsidRPr="007508FE">
        <w:rPr>
          <w:b/>
          <w:sz w:val="22"/>
          <w:szCs w:val="22"/>
        </w:rPr>
        <w:t>Cel ogólny 2: Rozwój przedsiębiorczości na obszarze LSR</w:t>
      </w:r>
      <w:r w:rsidRPr="007508FE">
        <w:rPr>
          <w:rFonts w:eastAsia="Arial Unicode MS"/>
          <w:sz w:val="22"/>
          <w:szCs w:val="22"/>
        </w:rPr>
        <w:t xml:space="preserve"> </w:t>
      </w:r>
      <w:r w:rsidR="00A71991" w:rsidRPr="007508FE">
        <w:rPr>
          <w:rFonts w:eastAsia="Arial Unicode MS"/>
          <w:b/>
          <w:sz w:val="22"/>
          <w:szCs w:val="22"/>
        </w:rPr>
        <w:t xml:space="preserve">– </w:t>
      </w:r>
      <w:r w:rsidR="00354AC9">
        <w:rPr>
          <w:rFonts w:eastAsia="Arial Unicode MS"/>
          <w:b/>
          <w:sz w:val="22"/>
          <w:szCs w:val="22"/>
        </w:rPr>
        <w:t>50</w:t>
      </w:r>
      <w:r w:rsidRPr="007508FE">
        <w:rPr>
          <w:rFonts w:eastAsia="Arial Unicode MS"/>
          <w:b/>
          <w:sz w:val="22"/>
          <w:szCs w:val="22"/>
        </w:rPr>
        <w:t>% budżetu LSR</w:t>
      </w:r>
    </w:p>
    <w:p w:rsidR="00A71991" w:rsidRPr="007508FE" w:rsidRDefault="0050297B" w:rsidP="00A71991">
      <w:pPr>
        <w:jc w:val="both"/>
        <w:rPr>
          <w:rStyle w:val="Wyrnieniedelikatne"/>
          <w:i w:val="0"/>
          <w:color w:val="000000" w:themeColor="text1"/>
          <w:sz w:val="22"/>
          <w:szCs w:val="22"/>
        </w:rPr>
      </w:pPr>
      <w:r w:rsidRPr="007508FE">
        <w:rPr>
          <w:rStyle w:val="Wyrnieniedelikatne"/>
          <w:i w:val="0"/>
          <w:color w:val="000000" w:themeColor="text1"/>
          <w:sz w:val="22"/>
          <w:szCs w:val="22"/>
        </w:rPr>
        <w:t>Struktura budżetu wynika bezpośrednio z planu</w:t>
      </w:r>
      <w:r w:rsidR="00A71991" w:rsidRPr="007508FE">
        <w:rPr>
          <w:rStyle w:val="Wyrnieniedelikatne"/>
          <w:i w:val="0"/>
          <w:color w:val="000000" w:themeColor="text1"/>
          <w:sz w:val="22"/>
          <w:szCs w:val="22"/>
        </w:rPr>
        <w:t xml:space="preserve"> działania oraz</w:t>
      </w:r>
      <w:r w:rsidRPr="007508FE">
        <w:rPr>
          <w:rStyle w:val="Wyrnieniedelikatne"/>
          <w:i w:val="0"/>
          <w:color w:val="000000" w:themeColor="text1"/>
          <w:sz w:val="22"/>
          <w:szCs w:val="22"/>
        </w:rPr>
        <w:t xml:space="preserve"> sformułowanych celów i przedsięwzięć</w:t>
      </w:r>
      <w:r w:rsidR="00A71991" w:rsidRPr="007508FE">
        <w:rPr>
          <w:rStyle w:val="Wyrnieniedelikatne"/>
          <w:i w:val="0"/>
          <w:color w:val="000000" w:themeColor="text1"/>
          <w:sz w:val="22"/>
          <w:szCs w:val="22"/>
        </w:rPr>
        <w:t>.</w:t>
      </w:r>
    </w:p>
    <w:p w:rsidR="00A71991" w:rsidRPr="007508FE" w:rsidRDefault="00A71991" w:rsidP="00A71991">
      <w:pPr>
        <w:jc w:val="both"/>
        <w:rPr>
          <w:rFonts w:eastAsia="Arial Unicode MS"/>
          <w:sz w:val="22"/>
          <w:szCs w:val="22"/>
        </w:rPr>
      </w:pPr>
      <w:r w:rsidRPr="007508FE">
        <w:rPr>
          <w:rFonts w:eastAsia="Arial Unicode MS"/>
          <w:sz w:val="22"/>
          <w:szCs w:val="22"/>
        </w:rPr>
        <w:t>W kryteriach wyboru LGD wyznaczyła zasady premiowania projektów, w których wkład własny wnioskodawcy przekracza intensywność pomocy określoną w przepisach.</w:t>
      </w:r>
    </w:p>
    <w:p w:rsidR="00A71991" w:rsidRPr="007508FE" w:rsidRDefault="00A71991" w:rsidP="00A71991">
      <w:pPr>
        <w:jc w:val="both"/>
        <w:rPr>
          <w:rFonts w:eastAsia="Arial Unicode MS"/>
          <w:sz w:val="22"/>
          <w:szCs w:val="22"/>
        </w:rPr>
      </w:pPr>
      <w:r w:rsidRPr="007508FE">
        <w:rPr>
          <w:rFonts w:eastAsia="Arial Unicode MS"/>
          <w:sz w:val="22"/>
          <w:szCs w:val="22"/>
        </w:rPr>
        <w:t xml:space="preserve">W ramach celu ogólnego 1 LSR </w:t>
      </w:r>
      <w:r w:rsidR="00354AC9">
        <w:rPr>
          <w:rFonts w:eastAsia="Arial Unicode MS"/>
          <w:sz w:val="22"/>
          <w:szCs w:val="22"/>
        </w:rPr>
        <w:t>środ</w:t>
      </w:r>
      <w:r w:rsidR="00441C2F">
        <w:rPr>
          <w:rFonts w:eastAsia="Arial Unicode MS"/>
          <w:sz w:val="22"/>
          <w:szCs w:val="22"/>
        </w:rPr>
        <w:t>ki większość środków zostało przeznaczonych na przedsięwzięcie JAGIELLOŃSKA GOŚCINNOŚĆ – 24%</w:t>
      </w:r>
      <w:r w:rsidRPr="007508FE">
        <w:rPr>
          <w:rFonts w:eastAsia="Arial Unicode MS"/>
          <w:sz w:val="22"/>
          <w:szCs w:val="22"/>
        </w:rPr>
        <w:t xml:space="preserve">, </w:t>
      </w:r>
      <w:r w:rsidR="00441C2F">
        <w:rPr>
          <w:rFonts w:eastAsia="Arial Unicode MS"/>
          <w:sz w:val="22"/>
          <w:szCs w:val="22"/>
        </w:rPr>
        <w:t xml:space="preserve">na przedsięwzięcie SKARBY REGIONU – 23%, </w:t>
      </w:r>
      <w:r w:rsidRPr="007508FE">
        <w:rPr>
          <w:rFonts w:eastAsia="Arial Unicode MS"/>
          <w:sz w:val="22"/>
          <w:szCs w:val="22"/>
        </w:rPr>
        <w:t xml:space="preserve">natomiast </w:t>
      </w:r>
      <w:r w:rsidR="00441C2F">
        <w:rPr>
          <w:rFonts w:eastAsia="Arial Unicode MS"/>
          <w:sz w:val="22"/>
          <w:szCs w:val="22"/>
        </w:rPr>
        <w:t>3</w:t>
      </w:r>
      <w:r w:rsidRPr="007508FE">
        <w:rPr>
          <w:rFonts w:eastAsia="Arial Unicode MS"/>
          <w:sz w:val="22"/>
          <w:szCs w:val="22"/>
        </w:rPr>
        <w:t>% środków budżetu LSR</w:t>
      </w:r>
      <w:r w:rsidR="00441C2F">
        <w:rPr>
          <w:rFonts w:eastAsia="Arial Unicode MS"/>
          <w:sz w:val="22"/>
          <w:szCs w:val="22"/>
        </w:rPr>
        <w:t xml:space="preserve"> przeznaczono na przedsięwzięcie</w:t>
      </w:r>
      <w:r w:rsidRPr="007508FE">
        <w:rPr>
          <w:rFonts w:eastAsia="Arial Unicode MS"/>
          <w:sz w:val="22"/>
          <w:szCs w:val="22"/>
        </w:rPr>
        <w:t xml:space="preserve">: </w:t>
      </w:r>
      <w:r w:rsidR="00441C2F">
        <w:rPr>
          <w:rFonts w:eastAsia="Arial Unicode MS"/>
          <w:sz w:val="22"/>
          <w:szCs w:val="22"/>
        </w:rPr>
        <w:t>WSPÓLNE SPRAWY</w:t>
      </w:r>
      <w:r w:rsidRPr="007508FE">
        <w:rPr>
          <w:rFonts w:eastAsia="Arial Unicode MS"/>
          <w:sz w:val="22"/>
          <w:szCs w:val="22"/>
        </w:rPr>
        <w:t xml:space="preserve">. </w:t>
      </w:r>
    </w:p>
    <w:p w:rsidR="00A71991" w:rsidRPr="007508FE" w:rsidRDefault="00A71991" w:rsidP="00A71991">
      <w:pPr>
        <w:jc w:val="both"/>
        <w:rPr>
          <w:rFonts w:eastAsia="Arial Unicode MS"/>
          <w:sz w:val="22"/>
          <w:szCs w:val="22"/>
        </w:rPr>
      </w:pPr>
      <w:r w:rsidRPr="007508FE">
        <w:rPr>
          <w:rFonts w:eastAsia="Arial Unicode MS"/>
          <w:sz w:val="22"/>
          <w:szCs w:val="22"/>
        </w:rPr>
        <w:t>W ramach celu ogólnego 2 LSR</w:t>
      </w:r>
      <w:r w:rsidR="00441C2F">
        <w:rPr>
          <w:rFonts w:eastAsia="Arial Unicode MS"/>
          <w:sz w:val="22"/>
          <w:szCs w:val="22"/>
        </w:rPr>
        <w:t xml:space="preserve"> środki podzielone w prawie równych proporcjach: 24% na przedsięwzięcie INNOWACYJNI W BIZNESIE i 26% na przedsięwzięcie KRÓLEWSKA JAKOŚĆ.</w:t>
      </w:r>
      <w:r w:rsidRPr="007508FE">
        <w:rPr>
          <w:rFonts w:eastAsia="Arial Unicode MS"/>
          <w:sz w:val="22"/>
          <w:szCs w:val="22"/>
        </w:rPr>
        <w:t xml:space="preserve"> </w:t>
      </w:r>
      <w:r w:rsidR="00441C2F">
        <w:rPr>
          <w:rFonts w:eastAsia="Arial Unicode MS"/>
          <w:sz w:val="22"/>
          <w:szCs w:val="22"/>
        </w:rPr>
        <w:t>Projekty w ramach tych</w:t>
      </w:r>
      <w:r w:rsidRPr="007508FE">
        <w:rPr>
          <w:rFonts w:eastAsia="Arial Unicode MS"/>
          <w:sz w:val="22"/>
          <w:szCs w:val="22"/>
        </w:rPr>
        <w:t xml:space="preserve"> przedsięwzięcia będą stwarzały warunki do rozwoju przedsiębiorczości, tj. będą tworzyły nowe miejsca pracy i przyczyniały się do utrzymywania istniejących miejsc pracy na obszarze LSR. </w:t>
      </w:r>
    </w:p>
    <w:p w:rsidR="00A71991" w:rsidRPr="007508FE" w:rsidRDefault="00A71991" w:rsidP="00A71991">
      <w:pPr>
        <w:jc w:val="both"/>
        <w:rPr>
          <w:rFonts w:eastAsia="Arial Unicode MS"/>
          <w:sz w:val="22"/>
          <w:szCs w:val="22"/>
        </w:rPr>
      </w:pPr>
      <w:r w:rsidRPr="007508FE">
        <w:rPr>
          <w:rFonts w:eastAsia="Arial Unicode MS"/>
          <w:sz w:val="22"/>
          <w:szCs w:val="22"/>
        </w:rPr>
        <w:lastRenderedPageBreak/>
        <w:t>LGD zaplanowała realizację dwóch projektów współpracy, w tym jednego dotyczącego współpracy międzynarodowej określając szczegółowo cele i wskaźniki, jakie te projekty będą realizować. Projekty współpracy będą realizowane w ramach:</w:t>
      </w:r>
    </w:p>
    <w:p w:rsidR="00A71991" w:rsidRPr="007508FE" w:rsidRDefault="00A71991" w:rsidP="002C3BF3">
      <w:pPr>
        <w:numPr>
          <w:ilvl w:val="0"/>
          <w:numId w:val="51"/>
        </w:numPr>
        <w:jc w:val="both"/>
        <w:rPr>
          <w:rFonts w:eastAsia="Arial Unicode MS"/>
          <w:sz w:val="22"/>
          <w:szCs w:val="22"/>
        </w:rPr>
      </w:pPr>
      <w:r w:rsidRPr="007508FE">
        <w:rPr>
          <w:rFonts w:eastAsia="Arial Unicode MS"/>
          <w:sz w:val="22"/>
          <w:szCs w:val="22"/>
        </w:rPr>
        <w:t xml:space="preserve">celu ogólnego 1 i przedsięwzięcia </w:t>
      </w:r>
      <w:r w:rsidR="00441C2F">
        <w:rPr>
          <w:rFonts w:eastAsia="Arial Unicode MS"/>
          <w:sz w:val="22"/>
          <w:szCs w:val="22"/>
        </w:rPr>
        <w:t>SKARBY REGIONU</w:t>
      </w:r>
    </w:p>
    <w:p w:rsidR="00A71991" w:rsidRPr="007508FE" w:rsidRDefault="00A71991" w:rsidP="00A71991">
      <w:pPr>
        <w:jc w:val="both"/>
        <w:rPr>
          <w:rFonts w:eastAsia="Arial Unicode MS"/>
          <w:sz w:val="22"/>
          <w:szCs w:val="22"/>
        </w:rPr>
      </w:pPr>
      <w:r w:rsidRPr="007508FE">
        <w:rPr>
          <w:rFonts w:eastAsia="Arial Unicode MS"/>
          <w:sz w:val="22"/>
          <w:szCs w:val="22"/>
        </w:rPr>
        <w:t>LGD nie zaplanowała realizacji operacji własnych, jednak dopuszcza taką możliwość, w przypadku gdy inne podmioty uprawnione do wsparcia nie zgłoszą zamiaru realizacji takiej operacji.</w:t>
      </w:r>
    </w:p>
    <w:p w:rsidR="00A71991" w:rsidRPr="007508FE" w:rsidRDefault="00A71991" w:rsidP="00662CD0">
      <w:pPr>
        <w:jc w:val="both"/>
        <w:rPr>
          <w:rFonts w:eastAsia="Arial Unicode MS"/>
          <w:sz w:val="22"/>
          <w:szCs w:val="22"/>
        </w:rPr>
      </w:pPr>
      <w:r w:rsidRPr="007508FE">
        <w:rPr>
          <w:rFonts w:eastAsia="Arial Unicode MS"/>
          <w:sz w:val="22"/>
          <w:szCs w:val="22"/>
        </w:rPr>
        <w:t>W przypadku realizacji operacji własnych, LGD przewiduje większy udział środków własnych niż wynikający z obowiązujących przepisów.</w:t>
      </w:r>
    </w:p>
    <w:p w:rsidR="00A71991" w:rsidRPr="00752BA8" w:rsidRDefault="00A71991" w:rsidP="00662CD0">
      <w:pPr>
        <w:jc w:val="both"/>
        <w:rPr>
          <w:rFonts w:ascii="Calibri Light" w:eastAsia="Arial Unicode MS" w:hAnsi="Calibri Light" w:cs="Arial Unicode MS"/>
        </w:rPr>
      </w:pPr>
    </w:p>
    <w:p w:rsidR="00A71991" w:rsidRPr="00662CD0" w:rsidRDefault="00C94AE7" w:rsidP="00662CD0">
      <w:pPr>
        <w:pStyle w:val="Nagwek1"/>
        <w:spacing w:before="0"/>
        <w:rPr>
          <w:rFonts w:ascii="Times New Roman" w:eastAsia="Arial Unicode MS" w:hAnsi="Times New Roman" w:cs="Times New Roman"/>
          <w:color w:val="000000" w:themeColor="text1"/>
        </w:rPr>
      </w:pPr>
      <w:bookmarkStart w:id="41" w:name="_Toc439198770"/>
      <w:r w:rsidRPr="00662CD0">
        <w:rPr>
          <w:rFonts w:ascii="Times New Roman" w:eastAsia="Arial Unicode MS" w:hAnsi="Times New Roman" w:cs="Times New Roman"/>
          <w:color w:val="000000" w:themeColor="text1"/>
        </w:rPr>
        <w:t>Rozdział 9. Plan Komunikacji</w:t>
      </w:r>
      <w:bookmarkEnd w:id="41"/>
    </w:p>
    <w:p w:rsidR="00C94AE7" w:rsidRPr="00C94AE7" w:rsidRDefault="00C94AE7" w:rsidP="00662CD0">
      <w:pPr>
        <w:jc w:val="both"/>
        <w:rPr>
          <w:rFonts w:eastAsia="Arial Unicode MS"/>
          <w:b/>
          <w:sz w:val="24"/>
          <w:szCs w:val="24"/>
        </w:rPr>
      </w:pPr>
    </w:p>
    <w:p w:rsidR="00A71991" w:rsidRPr="00441C2F" w:rsidRDefault="00A71991" w:rsidP="00662CD0">
      <w:pPr>
        <w:jc w:val="both"/>
        <w:rPr>
          <w:rFonts w:eastAsia="Arial Unicode MS"/>
          <w:sz w:val="22"/>
          <w:szCs w:val="22"/>
        </w:rPr>
      </w:pPr>
      <w:r w:rsidRPr="00441C2F">
        <w:rPr>
          <w:rFonts w:eastAsia="Arial Unicode MS"/>
          <w:sz w:val="22"/>
          <w:szCs w:val="22"/>
        </w:rPr>
        <w:t xml:space="preserve">Plan komunikacji dla obszaru LSR będzie wspierać realizację celów określonych w LSR przez mieszkańców obszaru LGD – potencjalnych beneficjentów poprzez zachęcenie ich do korzystania ze środków PROW, dzięki dostarczeniu im informacji niezbędnych w procesie ubiegania się o wsparcie LEADER oraz upowszechnianie efektów realizacji LSR na obszarze LGD. </w:t>
      </w:r>
    </w:p>
    <w:p w:rsidR="00A71991" w:rsidRPr="00441C2F" w:rsidRDefault="00A71991" w:rsidP="00A71991">
      <w:pPr>
        <w:jc w:val="both"/>
        <w:rPr>
          <w:rFonts w:eastAsia="Arial Unicode MS"/>
          <w:sz w:val="22"/>
          <w:szCs w:val="22"/>
        </w:rPr>
      </w:pPr>
      <w:r w:rsidRPr="00441C2F">
        <w:rPr>
          <w:rFonts w:eastAsia="Arial Unicode MS"/>
          <w:sz w:val="22"/>
          <w:szCs w:val="22"/>
        </w:rPr>
        <w:t>Celem ogólnym planu komunikacji jest zbudowanie spójnego i pozytywnego wizerunku LGD „</w:t>
      </w:r>
      <w:r w:rsidR="00C94AE7" w:rsidRPr="00441C2F">
        <w:rPr>
          <w:rFonts w:eastAsia="Arial Unicode MS"/>
          <w:sz w:val="22"/>
          <w:szCs w:val="22"/>
        </w:rPr>
        <w:t>Jagiellońska Przystań</w:t>
      </w:r>
      <w:r w:rsidRPr="00441C2F">
        <w:rPr>
          <w:rFonts w:eastAsia="Arial Unicode MS"/>
          <w:sz w:val="22"/>
          <w:szCs w:val="22"/>
        </w:rPr>
        <w:t xml:space="preserve">”, będącej realizatorem LSR 2014-2020 i stosującej w tej realizacji podejście LEADER. Konstrukcja strategii komunikacji sprawia, iż pośrednio realizowane będą także cele zawarte w PROW 2014-2020 oraz cele zawarte we Wspólnych Ramach Strategicznych i Strategii Rozwoju Kraju do 2020. Celem działań jest ponadto utrwalenie i pogłębienie akceptacji i przychylności mieszkańców obszaru LSR dla istnienia samych funduszy oraz skutków ich działania w gminach.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Cel ogólny działań informacyjno-promocyjnych będzie realizowany poprzez wszystkie gminy tworzące LGD. </w:t>
      </w:r>
    </w:p>
    <w:p w:rsidR="00FA5D81" w:rsidRDefault="00FA5D81" w:rsidP="00A71991">
      <w:pPr>
        <w:rPr>
          <w:sz w:val="22"/>
          <w:szCs w:val="22"/>
        </w:rPr>
      </w:pPr>
    </w:p>
    <w:p w:rsidR="00A71991" w:rsidRPr="00FA5D81" w:rsidRDefault="00A71991" w:rsidP="00A71991">
      <w:pPr>
        <w:rPr>
          <w:b/>
          <w:sz w:val="22"/>
          <w:szCs w:val="22"/>
        </w:rPr>
      </w:pPr>
      <w:r w:rsidRPr="00FA5D81">
        <w:rPr>
          <w:b/>
          <w:sz w:val="22"/>
          <w:szCs w:val="22"/>
        </w:rPr>
        <w:t xml:space="preserve">Cele szczegółowe: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okresowe informowanie społeczności lokalnej o stanie realizacji LSR,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bieżące informowanie o wszystkich ewentualnych zmianach w LSR,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wsparcie potencjalnych beneficjentów w zakresie doskonalenia umiejętności przygotowania wniosków aplikacyjnych i pozyskiwania środków finansowych z UE,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edukacja określonych grup docelowych włączonych w proces wdrażania LSR,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popularyzowanie i promocja efektów realizacji projektów innowacyjnych, </w:t>
      </w:r>
    </w:p>
    <w:p w:rsidR="00A71991" w:rsidRPr="00441C2F" w:rsidRDefault="00A71991" w:rsidP="002C3BF3">
      <w:pPr>
        <w:numPr>
          <w:ilvl w:val="0"/>
          <w:numId w:val="52"/>
        </w:numPr>
        <w:jc w:val="both"/>
        <w:rPr>
          <w:rFonts w:eastAsia="Arial Unicode MS"/>
          <w:sz w:val="22"/>
          <w:szCs w:val="22"/>
        </w:rPr>
      </w:pPr>
      <w:r w:rsidRPr="00441C2F">
        <w:rPr>
          <w:rFonts w:eastAsia="Arial Unicode MS"/>
          <w:sz w:val="22"/>
          <w:szCs w:val="22"/>
        </w:rPr>
        <w:t xml:space="preserve">prezentacja sukcesów we wdrażaniu LSR. </w:t>
      </w:r>
    </w:p>
    <w:p w:rsidR="00FA5D81" w:rsidRDefault="00FA5D81" w:rsidP="00A71991">
      <w:pPr>
        <w:rPr>
          <w:b/>
          <w:sz w:val="22"/>
          <w:szCs w:val="22"/>
        </w:rPr>
      </w:pPr>
    </w:p>
    <w:p w:rsidR="00A71991" w:rsidRPr="00FA5D81" w:rsidRDefault="00A71991" w:rsidP="00A71991">
      <w:pPr>
        <w:rPr>
          <w:b/>
          <w:sz w:val="22"/>
          <w:szCs w:val="22"/>
        </w:rPr>
      </w:pPr>
      <w:r w:rsidRPr="00FA5D81">
        <w:rPr>
          <w:b/>
          <w:sz w:val="22"/>
          <w:szCs w:val="22"/>
        </w:rPr>
        <w:t>Grupy docelowe:</w:t>
      </w:r>
    </w:p>
    <w:p w:rsidR="00A71991" w:rsidRPr="00441C2F" w:rsidRDefault="00A71991" w:rsidP="00A71991">
      <w:pPr>
        <w:jc w:val="both"/>
        <w:rPr>
          <w:rFonts w:eastAsia="Arial Unicode MS"/>
          <w:sz w:val="22"/>
          <w:szCs w:val="22"/>
        </w:rPr>
      </w:pPr>
      <w:r w:rsidRPr="00441C2F">
        <w:rPr>
          <w:rFonts w:eastAsia="Arial Unicode MS"/>
          <w:sz w:val="22"/>
          <w:szCs w:val="22"/>
        </w:rPr>
        <w:t xml:space="preserve">Grupy docelowe, do których kierowane będą poszczególne działania komunikacyjne wynikają z LSR i zapisanych tam celów ogólnych i szczegółowych.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Zaplanowane działania komunikacyjne oraz środki przekazu w szczególny sposób będą skupiać się na grupach docelowych przedsięwzięć realizowanych w ramach wdrażania LSR: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Osoby </w:t>
      </w:r>
      <w:proofErr w:type="spellStart"/>
      <w:r w:rsidRPr="00441C2F">
        <w:rPr>
          <w:rFonts w:eastAsia="Arial Unicode MS"/>
          <w:sz w:val="22"/>
          <w:szCs w:val="22"/>
        </w:rPr>
        <w:t>defaworyzowane</w:t>
      </w:r>
      <w:proofErr w:type="spellEnd"/>
      <w:r w:rsidRPr="00441C2F">
        <w:rPr>
          <w:rFonts w:eastAsia="Arial Unicode MS"/>
          <w:sz w:val="22"/>
          <w:szCs w:val="22"/>
        </w:rPr>
        <w:t xml:space="preserve"> ze względu na sytuację na rynku pracy – podejmowane działania komunikacyjne w szczególności będą nakierowane na dotarcie do osób </w:t>
      </w:r>
      <w:proofErr w:type="spellStart"/>
      <w:r w:rsidRPr="00441C2F">
        <w:rPr>
          <w:rFonts w:eastAsia="Arial Unicode MS"/>
          <w:sz w:val="22"/>
          <w:szCs w:val="22"/>
        </w:rPr>
        <w:t>defaworyzowanych</w:t>
      </w:r>
      <w:proofErr w:type="spellEnd"/>
      <w:r w:rsidRPr="00441C2F">
        <w:rPr>
          <w:rFonts w:eastAsia="Arial Unicode MS"/>
          <w:sz w:val="22"/>
          <w:szCs w:val="22"/>
        </w:rPr>
        <w:t xml:space="preserve">. W związku z tym wykorzystane zostaną nie tylko działania informacyjne sensu stricto, ale również współpraca z instytucjami (PUP, OPS, szkoły i in.) dzięki którym dotarcie do tych osób będzie łatwiejsze, czyli instytucjami zajmującymi się osobami bezrobotnymi i/lub osobami z niekorzystną sytuacją finansową.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Przedsiębiorcy i osoby chcące podjąć działalność gospodarczą – jednym z głównych celów realizacji Strategii jest rozwój lokalnej gospodarki poprzez tworzenie miejsc pracy i rozwój lokalnych przedsiębiorców, dlatego podejmowane działania komunikacyjne będą kierowane szczególnie również do tej grupy. </w:t>
      </w:r>
    </w:p>
    <w:p w:rsidR="00A71991" w:rsidRPr="00441C2F" w:rsidRDefault="00A71991" w:rsidP="00A71991">
      <w:pPr>
        <w:jc w:val="both"/>
        <w:rPr>
          <w:rFonts w:eastAsia="Arial Unicode MS"/>
          <w:sz w:val="22"/>
          <w:szCs w:val="22"/>
        </w:rPr>
      </w:pPr>
      <w:r w:rsidRPr="00441C2F">
        <w:rPr>
          <w:rFonts w:eastAsia="Arial Unicode MS"/>
          <w:sz w:val="22"/>
          <w:szCs w:val="22"/>
        </w:rPr>
        <w:t>Mieszkańców – ogół mieszkańców jest traktowany jako ważna grupa odbiorców niektórych działań komunikacyjnych. Jednym z głównych celów Strategii LSR „</w:t>
      </w:r>
      <w:r w:rsidR="00FA5D81">
        <w:rPr>
          <w:rFonts w:eastAsia="Arial Unicode MS"/>
          <w:sz w:val="22"/>
          <w:szCs w:val="22"/>
        </w:rPr>
        <w:t>Jagiellońska Przystań</w:t>
      </w:r>
      <w:r w:rsidRPr="00441C2F">
        <w:rPr>
          <w:rFonts w:eastAsia="Arial Unicode MS"/>
          <w:sz w:val="22"/>
          <w:szCs w:val="22"/>
        </w:rPr>
        <w:t xml:space="preserve">” jest </w:t>
      </w:r>
      <w:r w:rsidR="00FA5D81">
        <w:rPr>
          <w:rFonts w:eastAsia="Arial Unicode MS"/>
          <w:sz w:val="22"/>
          <w:szCs w:val="22"/>
        </w:rPr>
        <w:t>budowanie tożsamości lokalnej</w:t>
      </w:r>
      <w:r w:rsidRPr="00441C2F">
        <w:rPr>
          <w:rFonts w:eastAsia="Arial Unicode MS"/>
          <w:sz w:val="22"/>
          <w:szCs w:val="22"/>
        </w:rPr>
        <w:t>,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w:t>
      </w:r>
    </w:p>
    <w:p w:rsidR="00FA5D81" w:rsidRDefault="00FA5D81" w:rsidP="00A71991">
      <w:pPr>
        <w:rPr>
          <w:b/>
          <w:sz w:val="22"/>
          <w:szCs w:val="22"/>
        </w:rPr>
      </w:pPr>
    </w:p>
    <w:p w:rsidR="00A71991" w:rsidRPr="00FA5D81" w:rsidRDefault="00A71991" w:rsidP="00A71991">
      <w:pPr>
        <w:rPr>
          <w:b/>
          <w:sz w:val="22"/>
          <w:szCs w:val="22"/>
        </w:rPr>
      </w:pPr>
      <w:r w:rsidRPr="00FA5D81">
        <w:rPr>
          <w:b/>
          <w:sz w:val="22"/>
          <w:szCs w:val="22"/>
        </w:rPr>
        <w:t>Rodzaje działań i środków komunikacji:</w:t>
      </w:r>
    </w:p>
    <w:p w:rsidR="00A71991" w:rsidRPr="00441C2F" w:rsidRDefault="00A71991" w:rsidP="00A71991">
      <w:pPr>
        <w:jc w:val="both"/>
        <w:rPr>
          <w:rFonts w:eastAsia="Arial Unicode MS"/>
          <w:sz w:val="22"/>
          <w:szCs w:val="22"/>
        </w:rPr>
      </w:pPr>
      <w:r w:rsidRPr="00441C2F">
        <w:rPr>
          <w:rFonts w:eastAsia="Arial Unicode MS"/>
          <w:sz w:val="22"/>
          <w:szCs w:val="22"/>
        </w:rPr>
        <w:t xml:space="preserve">Spośród wielu środków w planie komunikacji uwzględniono kilka narzędzi odpowiadającym celom LSR i określonym grupom docelowym.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Wśród tych działań informacyjno-promocyjnych są: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Kampanie informacyjne, kierowane do ogółu społeczności lokalnej, a wśród niej potencjalnych beneficjentów. Celem kampanii będzie szeroka informacja i promocja samej LSR, zaplanowanych w niej przedsięwzięć i kryteriów oceny </w:t>
      </w:r>
      <w:r w:rsidRPr="00441C2F">
        <w:rPr>
          <w:rFonts w:eastAsia="Arial Unicode MS"/>
          <w:sz w:val="22"/>
          <w:szCs w:val="22"/>
        </w:rPr>
        <w:lastRenderedPageBreak/>
        <w:t xml:space="preserve">wniosków aplikacyjnych. W kampaniach zostaną wykorzystane przede wszystkim środki masowego przekazu oraz spotkania bezpośrednie.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Materiały informacyjne promocyjne i szkoleniowe (w formie drukowanej i elektronicznej) – będą wykorzystane częściowo w kampanii informacyjnej, a częściowo w realizowanych działaniach edukacyjnych.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Spotkania informacyjno-konsultacyjne będą zastosowane głównie celem informacji i wsparcia potencjalnych beneficjentów w postaci informacji i doradztwa merytorycznego.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Okazjonalne imprezy masowe – organizowane przez LGD w partnerstwie z podmiotami gospodarczymi, społecznymi i publicznymi oraz uczestnictwo LGD w tego typu imprezach organizowanych przez inne podmioty gospodarcze lub społeczne.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Portale internetowe – biura LGD oraz podmiotów wchodzących w skład LGD, a także portale społecznościowe. Ten środek komunikacji posłuży do prezentacji wszystkich dokumentów związanych z wdrażaniem LSR, a także do bieżącego informowania, np. o terminach naboru wniosków, planowanych konkursach; rodzajach i wysokości wsparcia projektów, itp. Wszystkie informacje udostępniane na portalach internetowych będą miały formę przejrzystą i zrozumiałą dla każdego potencjalnego beneficjenta. </w:t>
      </w:r>
    </w:p>
    <w:p w:rsidR="00A71991" w:rsidRPr="00441C2F" w:rsidRDefault="00A71991" w:rsidP="00A71991">
      <w:pPr>
        <w:jc w:val="both"/>
        <w:rPr>
          <w:rFonts w:eastAsia="Arial Unicode MS"/>
          <w:sz w:val="22"/>
          <w:szCs w:val="22"/>
        </w:rPr>
      </w:pPr>
      <w:r w:rsidRPr="00441C2F">
        <w:rPr>
          <w:rFonts w:eastAsia="Arial Unicode MS"/>
          <w:sz w:val="22"/>
          <w:szCs w:val="22"/>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rsidR="00FA5D81" w:rsidRDefault="00FA5D81" w:rsidP="00A71991">
      <w:pPr>
        <w:rPr>
          <w:sz w:val="22"/>
          <w:szCs w:val="22"/>
        </w:rPr>
      </w:pPr>
    </w:p>
    <w:p w:rsidR="00A71991" w:rsidRPr="00FA5D81" w:rsidRDefault="00A71991" w:rsidP="00A71991">
      <w:pPr>
        <w:rPr>
          <w:b/>
          <w:sz w:val="22"/>
          <w:szCs w:val="22"/>
        </w:rPr>
      </w:pPr>
      <w:r w:rsidRPr="00FA5D81">
        <w:rPr>
          <w:b/>
          <w:sz w:val="22"/>
          <w:szCs w:val="22"/>
        </w:rPr>
        <w:t>Zakładane wskaźniki realizacji działań komunikacyjnych</w:t>
      </w:r>
    </w:p>
    <w:p w:rsidR="00A71991" w:rsidRPr="00441C2F" w:rsidRDefault="00A71991" w:rsidP="00A71991">
      <w:pPr>
        <w:jc w:val="both"/>
        <w:rPr>
          <w:rFonts w:eastAsia="Arial Unicode MS"/>
          <w:sz w:val="22"/>
          <w:szCs w:val="22"/>
        </w:rPr>
      </w:pPr>
      <w:r w:rsidRPr="00441C2F">
        <w:rPr>
          <w:rFonts w:eastAsia="Arial Unicode MS"/>
          <w:sz w:val="22"/>
          <w:szCs w:val="22"/>
        </w:rPr>
        <w:t xml:space="preserve">Szczegółowy wykaz wskaźników znajduje się w </w:t>
      </w:r>
      <w:r w:rsidR="00FA5D81">
        <w:rPr>
          <w:rFonts w:eastAsia="Arial Unicode MS"/>
          <w:sz w:val="22"/>
          <w:szCs w:val="22"/>
        </w:rPr>
        <w:t>załączniku do LSR</w:t>
      </w:r>
      <w:r w:rsidRPr="00441C2F">
        <w:rPr>
          <w:rFonts w:eastAsia="Arial Unicode MS"/>
          <w:sz w:val="22"/>
          <w:szCs w:val="22"/>
        </w:rPr>
        <w:t>. Są one powiązane z odpowiednimi pozycja</w:t>
      </w:r>
      <w:r w:rsidR="00FA5D81">
        <w:rPr>
          <w:rFonts w:eastAsia="Arial Unicode MS"/>
          <w:sz w:val="22"/>
          <w:szCs w:val="22"/>
        </w:rPr>
        <w:t>mi w budżecie LSR (Rozdział 8</w:t>
      </w:r>
      <w:r w:rsidRPr="00441C2F">
        <w:rPr>
          <w:rFonts w:eastAsia="Arial Unicode MS"/>
          <w:sz w:val="22"/>
          <w:szCs w:val="22"/>
        </w:rPr>
        <w:t>). Zastosowane wskaźniki spójne są także ze wskaźnikami działań podejmowanych w ramach aktywizacji społeczności lokalnej, które uwzględnione zostały</w:t>
      </w:r>
      <w:r w:rsidR="00FA5D81">
        <w:rPr>
          <w:rFonts w:eastAsia="Arial Unicode MS"/>
          <w:sz w:val="22"/>
          <w:szCs w:val="22"/>
        </w:rPr>
        <w:t xml:space="preserve"> w matrycy logicznej (Rozdział 5</w:t>
      </w:r>
      <w:r w:rsidRPr="00441C2F">
        <w:rPr>
          <w:rFonts w:eastAsia="Arial Unicode MS"/>
          <w:sz w:val="22"/>
          <w:szCs w:val="22"/>
        </w:rPr>
        <w:t xml:space="preserve">) oraz założeniami włączenia społeczności lokalnej w działanie </w:t>
      </w:r>
      <w:r w:rsidR="00FA5D81">
        <w:rPr>
          <w:rFonts w:eastAsia="Arial Unicode MS"/>
          <w:sz w:val="22"/>
          <w:szCs w:val="22"/>
        </w:rPr>
        <w:t>LGD i wdrażanie LSR (Rozdział 2</w:t>
      </w:r>
      <w:r w:rsidRPr="00441C2F">
        <w:rPr>
          <w:rFonts w:eastAsia="Arial Unicode MS"/>
          <w:sz w:val="22"/>
          <w:szCs w:val="22"/>
        </w:rPr>
        <w:t>).</w:t>
      </w:r>
    </w:p>
    <w:p w:rsidR="00FA5D81" w:rsidRDefault="00FA5D81" w:rsidP="00A71991">
      <w:pPr>
        <w:rPr>
          <w:sz w:val="22"/>
          <w:szCs w:val="22"/>
        </w:rPr>
      </w:pPr>
    </w:p>
    <w:p w:rsidR="00A71991" w:rsidRPr="00FA5D81" w:rsidRDefault="00A71991" w:rsidP="00A71991">
      <w:pPr>
        <w:rPr>
          <w:b/>
          <w:sz w:val="22"/>
          <w:szCs w:val="22"/>
        </w:rPr>
      </w:pPr>
      <w:r w:rsidRPr="00FA5D81">
        <w:rPr>
          <w:b/>
          <w:sz w:val="22"/>
          <w:szCs w:val="22"/>
        </w:rPr>
        <w:t>Analiza efektywności zastosowanych działań komunikacyjnych i środków przekazu</w:t>
      </w:r>
    </w:p>
    <w:p w:rsidR="00A71991" w:rsidRPr="00441C2F" w:rsidRDefault="00A71991" w:rsidP="00A71991">
      <w:pPr>
        <w:jc w:val="both"/>
        <w:rPr>
          <w:rFonts w:eastAsia="Arial Unicode MS"/>
          <w:sz w:val="22"/>
          <w:szCs w:val="22"/>
        </w:rPr>
      </w:pPr>
      <w:r w:rsidRPr="00441C2F">
        <w:rPr>
          <w:rFonts w:eastAsia="Arial Unicode MS"/>
          <w:sz w:val="22"/>
          <w:szCs w:val="22"/>
        </w:rPr>
        <w:t>Analiza efektywności zastosowanych działań komunikacyjnych i środków przekazu będzie prowadzona poprzez:</w:t>
      </w:r>
    </w:p>
    <w:p w:rsidR="00A71991" w:rsidRPr="00312B0C" w:rsidRDefault="00A71991" w:rsidP="00A71991">
      <w:pPr>
        <w:pStyle w:val="Akapitzlist"/>
        <w:numPr>
          <w:ilvl w:val="0"/>
          <w:numId w:val="75"/>
        </w:numPr>
        <w:jc w:val="both"/>
        <w:rPr>
          <w:sz w:val="22"/>
          <w:szCs w:val="22"/>
        </w:rPr>
      </w:pPr>
      <w:r w:rsidRPr="00FA5D81">
        <w:rPr>
          <w:sz w:val="22"/>
          <w:szCs w:val="22"/>
        </w:rPr>
        <w:t xml:space="preserve">Bieżącą analizę liczby uczestników/odbiorców poszczególnych działań. </w:t>
      </w:r>
      <w:r w:rsidRPr="00FA5D81">
        <w:rPr>
          <w:rFonts w:eastAsia="Arial Unicode MS"/>
          <w:sz w:val="22"/>
          <w:szCs w:val="22"/>
        </w:rPr>
        <w:t>Zebranie poszczególnych danych z prowadzonych działań i stosowania środków przekazu będzie odbywało się na podstawie zbieranych przez pracowników LGD informacji (listy uczestników, ankiety satysfakcji, uczestnictwo w wydarzeniach) oraz za pomocą pomiarów (liczba odwiedzających stronę, liczba odbiorców danego medium). Dzięki bieżącemu kontrolowaniu liczby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w:t>
      </w:r>
      <w:r w:rsidR="00312B0C">
        <w:rPr>
          <w:rFonts w:eastAsia="Arial Unicode MS"/>
          <w:sz w:val="22"/>
          <w:szCs w:val="22"/>
        </w:rPr>
        <w:t xml:space="preserve"> </w:t>
      </w:r>
      <w:r w:rsidRPr="00312B0C">
        <w:rPr>
          <w:rFonts w:eastAsia="Arial Unicode MS"/>
          <w:sz w:val="22"/>
          <w:szCs w:val="22"/>
        </w:rPr>
        <w:t>Zakłada się prowadzenie cyklicznych podsumowań – kwartalnych, półrocznych lub rocznych, w których zbierane dane będą stanowiły podstawę do oceny skuteczności i efektywności działań. Podejmowane działania będą ponadto prowadzone zgodnie z założeniami planu monitoringu opisanego w rozdziale XI LSR.</w:t>
      </w:r>
    </w:p>
    <w:p w:rsidR="00A71991" w:rsidRPr="00312B0C" w:rsidRDefault="00A71991" w:rsidP="00A71991">
      <w:pPr>
        <w:pStyle w:val="Akapitzlist"/>
        <w:numPr>
          <w:ilvl w:val="0"/>
          <w:numId w:val="75"/>
        </w:numPr>
        <w:jc w:val="both"/>
        <w:rPr>
          <w:sz w:val="22"/>
          <w:szCs w:val="22"/>
        </w:rPr>
      </w:pPr>
      <w:r w:rsidRPr="00312B0C">
        <w:rPr>
          <w:sz w:val="22"/>
          <w:szCs w:val="22"/>
        </w:rPr>
        <w:t xml:space="preserve">Ewaluację </w:t>
      </w:r>
      <w:r w:rsidR="00312B0C">
        <w:rPr>
          <w:sz w:val="22"/>
          <w:szCs w:val="22"/>
        </w:rPr>
        <w:t xml:space="preserve">prowadzoną w trakcie wdrażania </w:t>
      </w:r>
      <w:r w:rsidRPr="00312B0C">
        <w:rPr>
          <w:rFonts w:eastAsia="Arial Unicode MS"/>
          <w:sz w:val="22"/>
          <w:szCs w:val="22"/>
        </w:rPr>
        <w:t>– dzięki przeprowadzonej ewaluacji możliwe będzie zebranie dodatkowych danych dotyczących działalności komunikacyjnej LGD. Zebranie danych po trzech latach działalności pozwoli na szerokie spojrzenie podejmowane działania pod kątem podstawowych kryteriów ewaluacji. Opis ewaluacji planu kom</w:t>
      </w:r>
      <w:r w:rsidR="00312B0C">
        <w:rPr>
          <w:rFonts w:eastAsia="Arial Unicode MS"/>
          <w:sz w:val="22"/>
          <w:szCs w:val="22"/>
        </w:rPr>
        <w:t>unikacyjnego zawiera rozdział 11</w:t>
      </w:r>
      <w:r w:rsidRPr="00312B0C">
        <w:rPr>
          <w:rFonts w:eastAsia="Arial Unicode MS"/>
          <w:sz w:val="22"/>
          <w:szCs w:val="22"/>
        </w:rPr>
        <w:t xml:space="preserve"> LSR.</w:t>
      </w:r>
    </w:p>
    <w:p w:rsidR="00A71991" w:rsidRPr="00441C2F" w:rsidRDefault="00A71991" w:rsidP="00A71991">
      <w:pPr>
        <w:jc w:val="both"/>
        <w:rPr>
          <w:rFonts w:eastAsia="Arial Unicode MS"/>
          <w:sz w:val="22"/>
          <w:szCs w:val="22"/>
        </w:rPr>
      </w:pPr>
      <w:r w:rsidRPr="00441C2F">
        <w:rPr>
          <w:rFonts w:eastAsia="Arial Unicode MS"/>
          <w:sz w:val="22"/>
          <w:szCs w:val="22"/>
        </w:rPr>
        <w:t>W obu przypadkach, wyniki pokazujące skuteczność prowadzonych działań będą konsultowane z Zarządem LGD. Biuro LGD będzie przygotowywało propozycje wprowadzenia zmian i podniesienia skuteczności zaplanowanych działań.</w:t>
      </w:r>
    </w:p>
    <w:p w:rsidR="00312B0C" w:rsidRDefault="00312B0C" w:rsidP="00A71991">
      <w:pPr>
        <w:rPr>
          <w:sz w:val="22"/>
          <w:szCs w:val="22"/>
        </w:rPr>
      </w:pPr>
    </w:p>
    <w:p w:rsidR="00A71991" w:rsidRPr="00312B0C" w:rsidRDefault="00A71991" w:rsidP="00312B0C">
      <w:pPr>
        <w:jc w:val="both"/>
        <w:rPr>
          <w:b/>
          <w:sz w:val="22"/>
          <w:szCs w:val="22"/>
        </w:rPr>
      </w:pPr>
      <w:r w:rsidRPr="00312B0C">
        <w:rPr>
          <w:b/>
          <w:sz w:val="22"/>
          <w:szCs w:val="22"/>
        </w:rPr>
        <w:t>Opis wniosków/opinii zebranych podczas działań komunikacyjnych, sposobu ich wykorzystania w procesie realizacji LSR</w:t>
      </w:r>
    </w:p>
    <w:p w:rsidR="00A71991" w:rsidRPr="00441C2F" w:rsidRDefault="00A71991" w:rsidP="00A71991">
      <w:pPr>
        <w:jc w:val="both"/>
        <w:rPr>
          <w:rFonts w:eastAsia="Arial Unicode MS"/>
          <w:sz w:val="22"/>
          <w:szCs w:val="22"/>
        </w:rPr>
      </w:pPr>
      <w:r w:rsidRPr="00441C2F">
        <w:rPr>
          <w:rFonts w:eastAsia="Arial Unicode MS"/>
          <w:sz w:val="22"/>
          <w:szCs w:val="22"/>
        </w:rPr>
        <w:t>Lokalna Grupa Działania „</w:t>
      </w:r>
      <w:r w:rsidR="00312B0C">
        <w:rPr>
          <w:rFonts w:eastAsia="Arial Unicode MS"/>
          <w:sz w:val="22"/>
          <w:szCs w:val="22"/>
        </w:rPr>
        <w:t>Jagiellońska Przystań</w:t>
      </w:r>
      <w:r w:rsidRPr="00441C2F">
        <w:rPr>
          <w:rFonts w:eastAsia="Arial Unicode MS"/>
          <w:sz w:val="22"/>
          <w:szCs w:val="22"/>
        </w:rPr>
        <w:t>” będzie podejmowała następujące działania z zakresu pozyskania informacji o funkcjonowaniu LGD i realizacji LSR (są one spójne z opise</w:t>
      </w:r>
      <w:r w:rsidR="00312B0C">
        <w:rPr>
          <w:rFonts w:eastAsia="Arial Unicode MS"/>
          <w:sz w:val="22"/>
          <w:szCs w:val="22"/>
        </w:rPr>
        <w:t>m znajdującym się w Rozdziale 2</w:t>
      </w:r>
      <w:r w:rsidRPr="00441C2F">
        <w:rPr>
          <w:rFonts w:eastAsia="Arial Unicode MS"/>
          <w:sz w:val="22"/>
          <w:szCs w:val="22"/>
        </w:rPr>
        <w:t xml:space="preserve"> Partycypacyjny charakter LSR niniejs</w:t>
      </w:r>
      <w:r w:rsidR="00312B0C">
        <w:rPr>
          <w:rFonts w:eastAsia="Arial Unicode MS"/>
          <w:sz w:val="22"/>
          <w:szCs w:val="22"/>
        </w:rPr>
        <w:t>zej strategii oraz rozdziałem 11</w:t>
      </w:r>
      <w:r w:rsidRPr="00441C2F">
        <w:rPr>
          <w:rFonts w:eastAsia="Arial Unicode MS"/>
          <w:sz w:val="22"/>
          <w:szCs w:val="22"/>
        </w:rPr>
        <w:t xml:space="preserve"> Monitoring i ewaluacja):</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Prowadzenie konsultacji społecznych, warsztatów oraz grupowego doradztwa</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 xml:space="preserve">Prowadzenie badań społecznych z zastosowaniem kwestionariuszy ankiet, wywiadów </w:t>
      </w:r>
      <w:r w:rsidR="00312B0C">
        <w:rPr>
          <w:rFonts w:eastAsia="Arial Unicode MS"/>
          <w:sz w:val="22"/>
          <w:szCs w:val="22"/>
        </w:rPr>
        <w:t>grupowych i indywidualnych</w:t>
      </w:r>
      <w:r w:rsidRPr="00441C2F">
        <w:rPr>
          <w:rFonts w:eastAsia="Arial Unicode MS"/>
          <w:sz w:val="22"/>
          <w:szCs w:val="22"/>
        </w:rPr>
        <w:t>, w tym ankiet oceniających wybrane przedsięwzięcia funkcjonowania LGD i realizacji LSR (w tym podczas spotkań informacyjnych o zasadach realizacji LSR)</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Prowadzenie punktu konsultacyjnego w biurze LGD</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Możliwość kontaktu z pracownikami LGD bezpośrednio, telefonicznie, drogą e-mailową</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Organizację i uczestnictwo w imprezach wraz z punktem informacji LGD</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t>Prowadzenie ankiet/sondaży internetowych</w:t>
      </w:r>
    </w:p>
    <w:p w:rsidR="00A71991" w:rsidRPr="00441C2F" w:rsidRDefault="00A71991" w:rsidP="002C3BF3">
      <w:pPr>
        <w:numPr>
          <w:ilvl w:val="0"/>
          <w:numId w:val="53"/>
        </w:numPr>
        <w:jc w:val="both"/>
        <w:rPr>
          <w:rFonts w:eastAsia="Arial Unicode MS"/>
          <w:sz w:val="22"/>
          <w:szCs w:val="22"/>
        </w:rPr>
      </w:pPr>
      <w:r w:rsidRPr="00441C2F">
        <w:rPr>
          <w:rFonts w:eastAsia="Arial Unicode MS"/>
          <w:sz w:val="22"/>
          <w:szCs w:val="22"/>
        </w:rPr>
        <w:lastRenderedPageBreak/>
        <w:t xml:space="preserve">Prowadzenie monitoringu oraz ewaluacji zgodnie </w:t>
      </w:r>
      <w:r w:rsidR="00312B0C">
        <w:rPr>
          <w:rFonts w:eastAsia="Arial Unicode MS"/>
          <w:sz w:val="22"/>
          <w:szCs w:val="22"/>
        </w:rPr>
        <w:t>z opisem w Rozdziale 11</w:t>
      </w:r>
    </w:p>
    <w:p w:rsidR="00A71991" w:rsidRPr="00441C2F" w:rsidRDefault="00A71991" w:rsidP="00A71991">
      <w:pPr>
        <w:jc w:val="both"/>
        <w:rPr>
          <w:rFonts w:eastAsia="Arial Unicode MS"/>
          <w:sz w:val="22"/>
          <w:szCs w:val="22"/>
        </w:rPr>
      </w:pPr>
      <w:r w:rsidRPr="00441C2F">
        <w:rPr>
          <w:rFonts w:eastAsia="Arial Unicode MS"/>
          <w:sz w:val="22"/>
          <w:szCs w:val="22"/>
        </w:rPr>
        <w:t xml:space="preserve">Pozyskiwane w ten sposób informacje będą poddawane analizie przez pracowników biura, Zarząd, Komisję Rewizyjną, a w określonych przypadkach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podejmowała kroki naprawcze zgodnie ze schematem zarządzania sytuacją kryzysową: </w:t>
      </w:r>
    </w:p>
    <w:p w:rsidR="00A71991" w:rsidRPr="00312B0C" w:rsidRDefault="00A71991" w:rsidP="00312B0C">
      <w:pPr>
        <w:pStyle w:val="Akapitzlist"/>
        <w:numPr>
          <w:ilvl w:val="0"/>
          <w:numId w:val="76"/>
        </w:numPr>
        <w:jc w:val="both"/>
        <w:rPr>
          <w:rFonts w:eastAsia="Arial Unicode MS"/>
          <w:sz w:val="22"/>
          <w:szCs w:val="22"/>
        </w:rPr>
      </w:pPr>
      <w:r w:rsidRPr="00312B0C">
        <w:rPr>
          <w:rFonts w:eastAsia="Arial Unicode MS"/>
          <w:sz w:val="22"/>
          <w:szCs w:val="22"/>
        </w:rPr>
        <w:t>rozpoznanie problemu,</w:t>
      </w:r>
    </w:p>
    <w:p w:rsidR="00A71991" w:rsidRPr="00312B0C" w:rsidRDefault="00A71991" w:rsidP="00312B0C">
      <w:pPr>
        <w:pStyle w:val="Akapitzlist"/>
        <w:numPr>
          <w:ilvl w:val="0"/>
          <w:numId w:val="76"/>
        </w:numPr>
        <w:jc w:val="both"/>
        <w:rPr>
          <w:rFonts w:eastAsia="Arial Unicode MS"/>
          <w:sz w:val="22"/>
          <w:szCs w:val="22"/>
        </w:rPr>
      </w:pPr>
      <w:r w:rsidRPr="00312B0C">
        <w:rPr>
          <w:rFonts w:eastAsia="Arial Unicode MS"/>
          <w:sz w:val="22"/>
          <w:szCs w:val="22"/>
        </w:rPr>
        <w:t>rozpoznanie przyczyn problemu,</w:t>
      </w:r>
    </w:p>
    <w:p w:rsidR="00A71991" w:rsidRDefault="00A71991" w:rsidP="00312B0C">
      <w:pPr>
        <w:pStyle w:val="Akapitzlist"/>
        <w:numPr>
          <w:ilvl w:val="0"/>
          <w:numId w:val="76"/>
        </w:numPr>
        <w:jc w:val="both"/>
        <w:rPr>
          <w:rFonts w:eastAsia="Arial Unicode MS"/>
          <w:sz w:val="22"/>
          <w:szCs w:val="22"/>
        </w:rPr>
      </w:pPr>
      <w:r w:rsidRPr="00312B0C">
        <w:rPr>
          <w:rFonts w:eastAsia="Arial Unicode MS"/>
          <w:sz w:val="22"/>
          <w:szCs w:val="22"/>
        </w:rPr>
        <w:t>wprowadzenie niezbędnych zmian/aktualizacji w celu rozwiązania przyczyn problemu (jeśli będzie to konieczne, Komisja Rewizyjna będzie zwoływała zebranie innych organów, aby przeprowadzić procedury zmian zgodnie z założeniami regulaminów),</w:t>
      </w:r>
    </w:p>
    <w:p w:rsidR="00A71991" w:rsidRPr="00312B0C" w:rsidRDefault="00A71991" w:rsidP="00A71991">
      <w:pPr>
        <w:pStyle w:val="Akapitzlist"/>
        <w:numPr>
          <w:ilvl w:val="0"/>
          <w:numId w:val="76"/>
        </w:numPr>
        <w:jc w:val="both"/>
        <w:rPr>
          <w:rFonts w:eastAsia="Arial Unicode MS"/>
          <w:sz w:val="22"/>
          <w:szCs w:val="22"/>
        </w:rPr>
      </w:pPr>
      <w:r w:rsidRPr="00312B0C">
        <w:rPr>
          <w:rFonts w:eastAsia="Arial Unicode MS"/>
          <w:sz w:val="22"/>
          <w:szCs w:val="22"/>
        </w:rPr>
        <w:t>publikowanie informacji na temat prowadzonego postępowania m.in. na stronie internetowej LGD.</w:t>
      </w:r>
    </w:p>
    <w:p w:rsidR="00A71991" w:rsidRPr="00441C2F" w:rsidRDefault="00A71991" w:rsidP="00A71991">
      <w:pPr>
        <w:jc w:val="both"/>
        <w:rPr>
          <w:rFonts w:eastAsia="Arial Unicode MS"/>
          <w:sz w:val="22"/>
          <w:szCs w:val="22"/>
        </w:rPr>
      </w:pPr>
      <w:r w:rsidRPr="00441C2F">
        <w:rPr>
          <w:rFonts w:eastAsia="Arial Unicode MS"/>
          <w:sz w:val="22"/>
          <w:szCs w:val="22"/>
        </w:rPr>
        <w:t xml:space="preserve">Podobny schemat postępowania będzie obowiązywał w przypadku stwierdzenia wyjątkowej skuteczności zastosowanych metod. Wówczas, do decyzji Komisji Rewizyjnej będzie należało, czy warto wprowadzić zmiany oparte na pozytywnych wnioskach z prowadzonych analiz. </w:t>
      </w:r>
    </w:p>
    <w:p w:rsidR="00A71991" w:rsidRPr="00441C2F" w:rsidRDefault="00A71991" w:rsidP="00A71991">
      <w:pPr>
        <w:jc w:val="both"/>
        <w:rPr>
          <w:rFonts w:eastAsia="Arial Unicode MS"/>
          <w:sz w:val="22"/>
          <w:szCs w:val="22"/>
        </w:rPr>
      </w:pPr>
      <w:r w:rsidRPr="00441C2F">
        <w:rPr>
          <w:rFonts w:eastAsia="Arial Unicode MS"/>
          <w:sz w:val="22"/>
          <w:szCs w:val="22"/>
        </w:rPr>
        <w:t xml:space="preserve">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t>
      </w:r>
    </w:p>
    <w:p w:rsidR="00A71991" w:rsidRPr="00441C2F" w:rsidRDefault="00A71991" w:rsidP="00A71991">
      <w:pPr>
        <w:jc w:val="both"/>
        <w:rPr>
          <w:rFonts w:eastAsia="Arial Unicode MS"/>
          <w:sz w:val="22"/>
          <w:szCs w:val="22"/>
        </w:rPr>
      </w:pPr>
      <w:r w:rsidRPr="00441C2F">
        <w:rPr>
          <w:rFonts w:eastAsia="Arial Unicode MS"/>
          <w:sz w:val="22"/>
          <w:szCs w:val="22"/>
        </w:rPr>
        <w:t>W związku z tym, LGD „</w:t>
      </w:r>
      <w:r w:rsidR="00312B0C">
        <w:rPr>
          <w:rFonts w:eastAsia="Arial Unicode MS"/>
          <w:sz w:val="22"/>
          <w:szCs w:val="22"/>
        </w:rPr>
        <w:t>Jagiellońska Przystań</w:t>
      </w:r>
      <w:r w:rsidRPr="00441C2F">
        <w:rPr>
          <w:rFonts w:eastAsia="Arial Unicode MS"/>
          <w:sz w:val="22"/>
          <w:szCs w:val="22"/>
        </w:rPr>
        <w:t xml:space="preserve">” będzie upubliczniała wyniki działań w ramach planu komunikacji w sprawozdaniach rocznych zamieszczanych na stronie internetowej LGD. </w:t>
      </w:r>
    </w:p>
    <w:p w:rsidR="00A71991" w:rsidRPr="00441C2F" w:rsidRDefault="00A71991" w:rsidP="00A71991">
      <w:pPr>
        <w:jc w:val="both"/>
        <w:rPr>
          <w:rFonts w:eastAsia="Arial Unicode MS"/>
          <w:sz w:val="22"/>
          <w:szCs w:val="22"/>
        </w:rPr>
      </w:pPr>
      <w:r w:rsidRPr="00441C2F">
        <w:rPr>
          <w:rFonts w:eastAsia="Arial Unicode MS"/>
          <w:sz w:val="22"/>
          <w:szCs w:val="22"/>
        </w:rPr>
        <w:t>Dodatkowo, każdorazowo po przeprowadzonych działaniach komunikacyjnych wpisanych w Plan komunikacji będą publikowane ogłoszenia w zakładce aktualności na stronie LGD, które będą podsumowywały dane działanie.</w:t>
      </w:r>
    </w:p>
    <w:p w:rsidR="00312B0C" w:rsidRDefault="00312B0C" w:rsidP="00A71991">
      <w:pPr>
        <w:rPr>
          <w:sz w:val="22"/>
          <w:szCs w:val="22"/>
        </w:rPr>
      </w:pPr>
    </w:p>
    <w:p w:rsidR="00A71991" w:rsidRPr="00312B0C" w:rsidRDefault="00A71991" w:rsidP="00662CD0">
      <w:pPr>
        <w:rPr>
          <w:b/>
          <w:sz w:val="22"/>
          <w:szCs w:val="22"/>
        </w:rPr>
      </w:pPr>
      <w:r w:rsidRPr="00312B0C">
        <w:rPr>
          <w:b/>
          <w:sz w:val="22"/>
          <w:szCs w:val="22"/>
        </w:rPr>
        <w:t>Całkowity budżet przewidziany na działania komunikacyjne</w:t>
      </w:r>
    </w:p>
    <w:p w:rsidR="00A71991" w:rsidRPr="00441C2F" w:rsidRDefault="00A71991" w:rsidP="00662CD0">
      <w:pPr>
        <w:jc w:val="both"/>
        <w:rPr>
          <w:rFonts w:eastAsia="Arial Unicode MS"/>
          <w:sz w:val="22"/>
          <w:szCs w:val="22"/>
        </w:rPr>
      </w:pPr>
      <w:r w:rsidRPr="00441C2F">
        <w:rPr>
          <w:rFonts w:eastAsia="Arial Unicode MS"/>
          <w:sz w:val="22"/>
          <w:szCs w:val="22"/>
        </w:rPr>
        <w:t>W budżecie LSR mają odniesienie wszystkie zaplanowane działania, zaprezentowane w Planie Komunikacji, który jest załącznikiem do LSR.</w:t>
      </w:r>
    </w:p>
    <w:p w:rsidR="00A71991" w:rsidRDefault="00A71991" w:rsidP="00662CD0">
      <w:pPr>
        <w:rPr>
          <w:rFonts w:eastAsia="Arial Unicode MS"/>
          <w:b/>
          <w:sz w:val="24"/>
          <w:szCs w:val="24"/>
        </w:rPr>
      </w:pPr>
    </w:p>
    <w:p w:rsidR="00686372" w:rsidRPr="00662CD0" w:rsidRDefault="00686372" w:rsidP="00662CD0">
      <w:pPr>
        <w:pStyle w:val="Nagwek1"/>
        <w:spacing w:before="0"/>
        <w:rPr>
          <w:rFonts w:ascii="Times New Roman" w:eastAsia="Arial Unicode MS" w:hAnsi="Times New Roman" w:cs="Times New Roman"/>
          <w:color w:val="000000" w:themeColor="text1"/>
        </w:rPr>
      </w:pPr>
      <w:bookmarkStart w:id="42" w:name="_Toc439198771"/>
      <w:bookmarkStart w:id="43" w:name="_Toc438759039"/>
      <w:r w:rsidRPr="00662CD0">
        <w:rPr>
          <w:rFonts w:ascii="Times New Roman" w:eastAsia="Arial Unicode MS" w:hAnsi="Times New Roman" w:cs="Times New Roman"/>
          <w:color w:val="000000" w:themeColor="text1"/>
        </w:rPr>
        <w:t>Rozdział 10. Zintegrowanie</w:t>
      </w:r>
      <w:bookmarkEnd w:id="42"/>
    </w:p>
    <w:bookmarkEnd w:id="43"/>
    <w:p w:rsidR="008038B7" w:rsidRDefault="008038B7" w:rsidP="00662CD0">
      <w:pPr>
        <w:rPr>
          <w:sz w:val="22"/>
          <w:szCs w:val="22"/>
        </w:rPr>
      </w:pPr>
    </w:p>
    <w:p w:rsidR="00A71991" w:rsidRPr="008038B7" w:rsidRDefault="00A71991" w:rsidP="00662CD0">
      <w:pPr>
        <w:rPr>
          <w:sz w:val="22"/>
          <w:szCs w:val="22"/>
        </w:rPr>
      </w:pPr>
      <w:r w:rsidRPr="008038B7">
        <w:rPr>
          <w:sz w:val="22"/>
          <w:szCs w:val="22"/>
        </w:rPr>
        <w:t>Zgodność i komplementarność ze strategiami i planami operacyjnymi na poziomie gmin członkowskich, politykami regionalnymi i krajowymi.</w:t>
      </w:r>
    </w:p>
    <w:p w:rsidR="00A71991" w:rsidRPr="008038B7" w:rsidRDefault="00A71991" w:rsidP="00662CD0">
      <w:pPr>
        <w:jc w:val="both"/>
        <w:rPr>
          <w:rFonts w:eastAsia="Arial Unicode MS"/>
          <w:sz w:val="22"/>
          <w:szCs w:val="22"/>
        </w:rPr>
      </w:pPr>
      <w:r w:rsidRPr="008038B7">
        <w:rPr>
          <w:rFonts w:eastAsia="Arial Unicode MS"/>
          <w:sz w:val="22"/>
          <w:szCs w:val="22"/>
        </w:rPr>
        <w:t>Wypracowane przez społeczność LGD cele główne i szczegółowe, przed ich ostatecznym przyjęciem, poddane zostały badaniu  spójności i komplementarności z lokalnymi (na poziomie gmin) strategiami i planami operacyjnymi, a także ze strategiami i politykami wyższej rangi, albowiem proces budowania LSR przypada na okres zmian w sposobie postrzegania i realizowania wielu aspektów polityki rozwoju lokalnego, regionalnego i rozwoju kraju.</w:t>
      </w:r>
    </w:p>
    <w:p w:rsidR="00A71991" w:rsidRPr="008038B7" w:rsidRDefault="00A71991" w:rsidP="00A71991">
      <w:pPr>
        <w:jc w:val="both"/>
        <w:rPr>
          <w:rFonts w:eastAsia="Arial Unicode MS"/>
          <w:sz w:val="22"/>
          <w:szCs w:val="22"/>
        </w:rPr>
      </w:pPr>
      <w:r w:rsidRPr="008038B7">
        <w:rPr>
          <w:rFonts w:eastAsia="Arial Unicode MS"/>
          <w:sz w:val="22"/>
          <w:szCs w:val="22"/>
        </w:rPr>
        <w:t xml:space="preserve">Mieszkańcy LGD opowiedzieli się za formułowaniem celów rozwojowych w taki sposób, by były powiązane i wspierały wzajemnie strategiczny rozwój gmin obszaru LGD, a także były spójne i zintegrowane z kierunkami rozwoju regionu i kraju. </w:t>
      </w:r>
    </w:p>
    <w:p w:rsidR="0057341C" w:rsidRDefault="0057341C" w:rsidP="00A71991">
      <w:pPr>
        <w:jc w:val="both"/>
        <w:rPr>
          <w:rFonts w:eastAsia="Arial Unicode MS"/>
          <w:i/>
        </w:rPr>
      </w:pPr>
    </w:p>
    <w:p w:rsidR="00A71991" w:rsidRPr="00686372" w:rsidRDefault="00686372" w:rsidP="00A71991">
      <w:pPr>
        <w:jc w:val="both"/>
        <w:rPr>
          <w:rFonts w:eastAsia="Arial Unicode MS"/>
          <w:i/>
        </w:rPr>
      </w:pPr>
      <w:r w:rsidRPr="00686372">
        <w:rPr>
          <w:rFonts w:eastAsia="Arial Unicode MS"/>
          <w:i/>
        </w:rPr>
        <w:t>Tab. nr 25</w:t>
      </w:r>
      <w:r w:rsidR="00A71991" w:rsidRPr="00686372">
        <w:rPr>
          <w:rFonts w:eastAsia="Arial Unicode MS"/>
          <w:i/>
        </w:rPr>
        <w:t>. Poziom zintegrowania i komplementarności LSR</w:t>
      </w:r>
    </w:p>
    <w:tbl>
      <w:tblPr>
        <w:tblStyle w:val="Tabela-Siatka"/>
        <w:tblW w:w="5000" w:type="pct"/>
        <w:tblLook w:val="04A0" w:firstRow="1" w:lastRow="0" w:firstColumn="1" w:lastColumn="0" w:noHBand="0" w:noVBand="1"/>
      </w:tblPr>
      <w:tblGrid>
        <w:gridCol w:w="596"/>
        <w:gridCol w:w="2304"/>
        <w:gridCol w:w="4301"/>
        <w:gridCol w:w="3476"/>
      </w:tblGrid>
      <w:tr w:rsidR="0057341C" w:rsidRPr="00752BA8" w:rsidTr="008038B7">
        <w:tc>
          <w:tcPr>
            <w:tcW w:w="279" w:type="pct"/>
            <w:tcBorders>
              <w:bottom w:val="single" w:sz="4" w:space="0" w:color="auto"/>
            </w:tcBorders>
            <w:shd w:val="clear" w:color="auto" w:fill="76923C" w:themeFill="accent3" w:themeFillShade="BF"/>
            <w:vAlign w:val="center"/>
          </w:tcPr>
          <w:p w:rsidR="00A71991" w:rsidRPr="008038B7" w:rsidRDefault="00A71991" w:rsidP="00531FBF">
            <w:pPr>
              <w:jc w:val="center"/>
              <w:rPr>
                <w:rFonts w:eastAsia="Arial Unicode MS"/>
                <w:b/>
                <w:sz w:val="22"/>
                <w:szCs w:val="22"/>
              </w:rPr>
            </w:pPr>
            <w:r w:rsidRPr="008038B7">
              <w:rPr>
                <w:rFonts w:eastAsia="Arial Unicode MS"/>
                <w:b/>
                <w:sz w:val="22"/>
                <w:szCs w:val="22"/>
              </w:rPr>
              <w:t>Lp.</w:t>
            </w:r>
          </w:p>
        </w:tc>
        <w:tc>
          <w:tcPr>
            <w:tcW w:w="1079" w:type="pct"/>
            <w:tcBorders>
              <w:bottom w:val="single" w:sz="4" w:space="0" w:color="auto"/>
            </w:tcBorders>
            <w:shd w:val="clear" w:color="auto" w:fill="76923C" w:themeFill="accent3" w:themeFillShade="BF"/>
            <w:vAlign w:val="center"/>
          </w:tcPr>
          <w:p w:rsidR="00A71991" w:rsidRPr="008038B7" w:rsidRDefault="00A71991" w:rsidP="00531FBF">
            <w:pPr>
              <w:jc w:val="center"/>
              <w:rPr>
                <w:rFonts w:eastAsia="Arial Unicode MS"/>
                <w:b/>
                <w:sz w:val="22"/>
                <w:szCs w:val="22"/>
              </w:rPr>
            </w:pPr>
            <w:r w:rsidRPr="008038B7">
              <w:rPr>
                <w:rFonts w:eastAsia="Arial Unicode MS"/>
                <w:b/>
                <w:sz w:val="22"/>
                <w:szCs w:val="22"/>
              </w:rPr>
              <w:t>Nazwa dokumentu poddanego  badaniu zgodności i komplementarności z LSR</w:t>
            </w:r>
          </w:p>
        </w:tc>
        <w:tc>
          <w:tcPr>
            <w:tcW w:w="2014" w:type="pct"/>
            <w:tcBorders>
              <w:bottom w:val="single" w:sz="4" w:space="0" w:color="auto"/>
            </w:tcBorders>
            <w:shd w:val="clear" w:color="auto" w:fill="76923C" w:themeFill="accent3" w:themeFillShade="BF"/>
            <w:vAlign w:val="center"/>
          </w:tcPr>
          <w:p w:rsidR="00686372" w:rsidRPr="008038B7" w:rsidRDefault="00686372" w:rsidP="00686372">
            <w:pPr>
              <w:jc w:val="center"/>
              <w:rPr>
                <w:rFonts w:eastAsia="Arial Unicode MS"/>
                <w:b/>
                <w:sz w:val="22"/>
                <w:szCs w:val="22"/>
              </w:rPr>
            </w:pPr>
          </w:p>
          <w:p w:rsidR="00686372" w:rsidRPr="008038B7" w:rsidRDefault="00686372" w:rsidP="00686372">
            <w:pPr>
              <w:jc w:val="center"/>
              <w:rPr>
                <w:rFonts w:eastAsia="Arial Unicode MS"/>
                <w:b/>
                <w:sz w:val="22"/>
                <w:szCs w:val="22"/>
              </w:rPr>
            </w:pPr>
            <w:r w:rsidRPr="008038B7">
              <w:rPr>
                <w:rFonts w:eastAsia="Arial Unicode MS"/>
                <w:b/>
                <w:sz w:val="22"/>
                <w:szCs w:val="22"/>
              </w:rPr>
              <w:t xml:space="preserve">Cel ogólny 1 LSR: </w:t>
            </w:r>
            <w:r w:rsidRPr="008038B7">
              <w:rPr>
                <w:b/>
                <w:sz w:val="22"/>
                <w:szCs w:val="22"/>
              </w:rPr>
              <w:t xml:space="preserve">Rozwój potencjału turystyczno-rekreacyjnego obszaru LSR w oparciu o walory kulturowe i przyrodnicze raz zasoby społecznej </w:t>
            </w:r>
          </w:p>
          <w:p w:rsidR="00A71991" w:rsidRPr="008038B7" w:rsidRDefault="00A71991" w:rsidP="00686372">
            <w:pPr>
              <w:jc w:val="center"/>
              <w:rPr>
                <w:rFonts w:eastAsia="Arial Unicode MS"/>
                <w:b/>
                <w:sz w:val="22"/>
                <w:szCs w:val="22"/>
              </w:rPr>
            </w:pPr>
          </w:p>
        </w:tc>
        <w:tc>
          <w:tcPr>
            <w:tcW w:w="1628" w:type="pct"/>
            <w:tcBorders>
              <w:bottom w:val="single" w:sz="4" w:space="0" w:color="auto"/>
            </w:tcBorders>
            <w:shd w:val="clear" w:color="auto" w:fill="76923C" w:themeFill="accent3" w:themeFillShade="BF"/>
            <w:vAlign w:val="center"/>
          </w:tcPr>
          <w:p w:rsidR="00686372" w:rsidRPr="008038B7" w:rsidRDefault="00686372" w:rsidP="00686372">
            <w:pPr>
              <w:jc w:val="center"/>
              <w:rPr>
                <w:rFonts w:eastAsia="Arial Unicode MS"/>
                <w:b/>
                <w:sz w:val="22"/>
                <w:szCs w:val="22"/>
              </w:rPr>
            </w:pPr>
            <w:r w:rsidRPr="008038B7">
              <w:rPr>
                <w:b/>
                <w:sz w:val="22"/>
                <w:szCs w:val="22"/>
              </w:rPr>
              <w:t>Cel ogólny 2 LSR: Rozwój przedsiębiorczości na obszarze LSR</w:t>
            </w:r>
            <w:r w:rsidRPr="008038B7">
              <w:rPr>
                <w:rFonts w:eastAsia="Arial Unicode MS"/>
                <w:b/>
                <w:sz w:val="22"/>
                <w:szCs w:val="22"/>
              </w:rPr>
              <w:t xml:space="preserve"> </w:t>
            </w:r>
          </w:p>
          <w:p w:rsidR="00A71991" w:rsidRPr="008038B7" w:rsidRDefault="00A71991" w:rsidP="00686372">
            <w:pPr>
              <w:jc w:val="center"/>
              <w:rPr>
                <w:rFonts w:eastAsia="Arial Unicode MS"/>
                <w:b/>
                <w:sz w:val="22"/>
                <w:szCs w:val="22"/>
              </w:rPr>
            </w:pPr>
          </w:p>
        </w:tc>
      </w:tr>
      <w:tr w:rsidR="00A71991" w:rsidRPr="00752BA8" w:rsidTr="008038B7">
        <w:trPr>
          <w:trHeight w:val="397"/>
        </w:trPr>
        <w:tc>
          <w:tcPr>
            <w:tcW w:w="5000" w:type="pct"/>
            <w:gridSpan w:val="4"/>
            <w:tcBorders>
              <w:bottom w:val="single" w:sz="4" w:space="0" w:color="auto"/>
            </w:tcBorders>
            <w:shd w:val="clear" w:color="auto" w:fill="C2D69B" w:themeFill="accent3" w:themeFillTint="99"/>
            <w:vAlign w:val="center"/>
          </w:tcPr>
          <w:p w:rsidR="00A71991" w:rsidRPr="008038B7" w:rsidRDefault="00A71991" w:rsidP="00531FBF">
            <w:pPr>
              <w:jc w:val="center"/>
              <w:rPr>
                <w:rFonts w:eastAsia="Arial Unicode MS"/>
                <w:b/>
                <w:sz w:val="22"/>
                <w:szCs w:val="22"/>
              </w:rPr>
            </w:pPr>
            <w:r w:rsidRPr="008038B7">
              <w:rPr>
                <w:rFonts w:eastAsia="Arial Unicode MS"/>
                <w:b/>
                <w:sz w:val="22"/>
                <w:szCs w:val="22"/>
              </w:rPr>
              <w:t>A. SPÓJNOŚĆ I KOMPLEMENTARNOŚĆ LSR ZE STRATEGIAMI ROZWOJU GMIN LGD</w:t>
            </w:r>
            <w:r w:rsidR="00086AFA" w:rsidRPr="008038B7">
              <w:rPr>
                <w:rFonts w:eastAsia="Arial Unicode MS"/>
                <w:b/>
                <w:sz w:val="22"/>
                <w:szCs w:val="22"/>
              </w:rPr>
              <w:t xml:space="preserve"> I DOKUMENTAMI O CHARAKTERZE LOKALNYM</w:t>
            </w:r>
          </w:p>
        </w:tc>
      </w:tr>
      <w:tr w:rsidR="0057341C" w:rsidRPr="00752BA8" w:rsidTr="008038B7">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t>1.</w:t>
            </w:r>
          </w:p>
        </w:tc>
        <w:tc>
          <w:tcPr>
            <w:tcW w:w="1079" w:type="pct"/>
            <w:shd w:val="clear" w:color="auto" w:fill="EAF1DD" w:themeFill="accent3" w:themeFillTint="33"/>
          </w:tcPr>
          <w:p w:rsidR="00A71991" w:rsidRPr="00090FA3" w:rsidRDefault="00A71991" w:rsidP="00531FBF">
            <w:pPr>
              <w:rPr>
                <w:rFonts w:eastAsia="Arial Unicode MS"/>
                <w:sz w:val="22"/>
                <w:szCs w:val="22"/>
              </w:rPr>
            </w:pPr>
            <w:r w:rsidRPr="00090FA3">
              <w:rPr>
                <w:rFonts w:eastAsia="Arial Unicode MS"/>
                <w:sz w:val="22"/>
                <w:szCs w:val="22"/>
              </w:rPr>
              <w:t xml:space="preserve">Strategia Rozwoju Gminy </w:t>
            </w:r>
            <w:r w:rsidR="00686372" w:rsidRPr="00090FA3">
              <w:rPr>
                <w:rFonts w:eastAsia="Arial Unicode MS"/>
                <w:sz w:val="22"/>
                <w:szCs w:val="22"/>
              </w:rPr>
              <w:t>Parczew na lata 2014-2020</w:t>
            </w:r>
          </w:p>
          <w:p w:rsidR="00A71991" w:rsidRPr="00090FA3" w:rsidRDefault="00A71991" w:rsidP="002C3BF3">
            <w:pPr>
              <w:rPr>
                <w:rFonts w:eastAsia="Arial Unicode MS"/>
                <w:sz w:val="22"/>
                <w:szCs w:val="22"/>
              </w:rPr>
            </w:pPr>
          </w:p>
        </w:tc>
        <w:tc>
          <w:tcPr>
            <w:tcW w:w="2014" w:type="pct"/>
            <w:shd w:val="clear" w:color="auto" w:fill="EAF1DD" w:themeFill="accent3" w:themeFillTint="33"/>
          </w:tcPr>
          <w:p w:rsidR="00A71991" w:rsidRPr="00090FA3" w:rsidRDefault="00686372" w:rsidP="00CF679A">
            <w:pPr>
              <w:rPr>
                <w:rFonts w:eastAsia="Arial Unicode MS"/>
                <w:sz w:val="22"/>
                <w:szCs w:val="22"/>
              </w:rPr>
            </w:pPr>
            <w:r w:rsidRPr="00090FA3">
              <w:rPr>
                <w:rFonts w:eastAsia="Arial Unicode MS"/>
                <w:sz w:val="22"/>
                <w:szCs w:val="22"/>
              </w:rPr>
              <w:t>Cel</w:t>
            </w:r>
            <w:r w:rsidR="008233AD" w:rsidRPr="00090FA3">
              <w:rPr>
                <w:rFonts w:eastAsia="Arial Unicode MS"/>
                <w:sz w:val="22"/>
                <w:szCs w:val="22"/>
              </w:rPr>
              <w:t xml:space="preserve"> I.</w:t>
            </w:r>
            <w:r w:rsidR="00A71991" w:rsidRPr="00090FA3">
              <w:rPr>
                <w:rFonts w:eastAsia="Arial Unicode MS"/>
                <w:sz w:val="22"/>
                <w:szCs w:val="22"/>
              </w:rPr>
              <w:t xml:space="preserve">2 </w:t>
            </w:r>
            <w:r w:rsidRPr="00090FA3">
              <w:rPr>
                <w:rFonts w:eastAsia="Arial Unicode MS"/>
                <w:sz w:val="22"/>
                <w:szCs w:val="22"/>
              </w:rPr>
              <w:t>–</w:t>
            </w:r>
            <w:r w:rsidR="00A71991" w:rsidRPr="00090FA3">
              <w:rPr>
                <w:rFonts w:eastAsia="Arial Unicode MS"/>
                <w:sz w:val="22"/>
                <w:szCs w:val="22"/>
              </w:rPr>
              <w:t xml:space="preserve"> </w:t>
            </w:r>
            <w:r w:rsidRPr="00090FA3">
              <w:rPr>
                <w:rFonts w:eastAsia="Arial Unicode MS"/>
                <w:sz w:val="22"/>
                <w:szCs w:val="22"/>
              </w:rPr>
              <w:t xml:space="preserve">Funkcjonalna, przestrzenna i kulturowa </w:t>
            </w:r>
            <w:r w:rsidR="00CF679A" w:rsidRPr="00090FA3">
              <w:rPr>
                <w:rFonts w:eastAsia="Arial Unicode MS"/>
                <w:sz w:val="22"/>
                <w:szCs w:val="22"/>
              </w:rPr>
              <w:t xml:space="preserve">integracja gminy Parczew poprzez budowę jej tożsamości </w:t>
            </w:r>
          </w:p>
          <w:p w:rsidR="00A71991" w:rsidRPr="00090FA3" w:rsidRDefault="00CF679A" w:rsidP="002C3BF3">
            <w:pPr>
              <w:pStyle w:val="Akapitzlist"/>
              <w:numPr>
                <w:ilvl w:val="0"/>
                <w:numId w:val="63"/>
              </w:numPr>
              <w:rPr>
                <w:sz w:val="22"/>
                <w:szCs w:val="22"/>
              </w:rPr>
            </w:pPr>
            <w:r w:rsidRPr="00090FA3">
              <w:rPr>
                <w:rFonts w:eastAsia="Arial Unicode MS"/>
                <w:sz w:val="22"/>
                <w:szCs w:val="22"/>
              </w:rPr>
              <w:t>Cel</w:t>
            </w:r>
            <w:r w:rsidR="00A71991" w:rsidRPr="00090FA3">
              <w:rPr>
                <w:rFonts w:eastAsia="Arial Unicode MS"/>
                <w:sz w:val="22"/>
                <w:szCs w:val="22"/>
              </w:rPr>
              <w:t xml:space="preserve"> </w:t>
            </w:r>
            <w:r w:rsidRPr="00090FA3">
              <w:rPr>
                <w:rFonts w:eastAsia="Arial Unicode MS"/>
                <w:sz w:val="22"/>
                <w:szCs w:val="22"/>
              </w:rPr>
              <w:t>I.2.</w:t>
            </w:r>
            <w:r w:rsidR="00A71991" w:rsidRPr="00090FA3">
              <w:rPr>
                <w:rFonts w:eastAsia="Arial Unicode MS"/>
                <w:sz w:val="22"/>
                <w:szCs w:val="22"/>
              </w:rPr>
              <w:t xml:space="preserve">1 - </w:t>
            </w:r>
            <w:r w:rsidRPr="00090FA3">
              <w:rPr>
                <w:sz w:val="22"/>
                <w:szCs w:val="22"/>
              </w:rPr>
              <w:t>Budowa infrastruktury rekreacyjnej dla mieszkańców: altanki z miejscami do grillowania, place zabaw.</w:t>
            </w:r>
          </w:p>
          <w:p w:rsidR="00CF679A" w:rsidRPr="00090FA3" w:rsidRDefault="00CF679A" w:rsidP="002C3BF3">
            <w:pPr>
              <w:pStyle w:val="Akapitzlist"/>
              <w:numPr>
                <w:ilvl w:val="0"/>
                <w:numId w:val="63"/>
              </w:numPr>
              <w:rPr>
                <w:sz w:val="22"/>
                <w:szCs w:val="22"/>
              </w:rPr>
            </w:pPr>
            <w:r w:rsidRPr="00090FA3">
              <w:rPr>
                <w:sz w:val="22"/>
                <w:szCs w:val="22"/>
              </w:rPr>
              <w:t xml:space="preserve">Cel I.2.8 - Organizacja ogólnopolskiej imprezy np. Parczewska Biesiada </w:t>
            </w:r>
            <w:r w:rsidRPr="00090FA3">
              <w:rPr>
                <w:sz w:val="22"/>
                <w:szCs w:val="22"/>
              </w:rPr>
              <w:lastRenderedPageBreak/>
              <w:t>„</w:t>
            </w:r>
            <w:proofErr w:type="spellStart"/>
            <w:r w:rsidRPr="00090FA3">
              <w:rPr>
                <w:sz w:val="22"/>
                <w:szCs w:val="22"/>
              </w:rPr>
              <w:t>Grillowisko</w:t>
            </w:r>
            <w:proofErr w:type="spellEnd"/>
            <w:r w:rsidRPr="00090FA3">
              <w:rPr>
                <w:sz w:val="22"/>
                <w:szCs w:val="22"/>
              </w:rPr>
              <w:t>” - „Biesiady Jagiellońskiej”.</w:t>
            </w:r>
          </w:p>
          <w:p w:rsidR="00F373C9" w:rsidRPr="00090FA3" w:rsidRDefault="00F373C9" w:rsidP="00F373C9">
            <w:pPr>
              <w:rPr>
                <w:sz w:val="22"/>
                <w:szCs w:val="22"/>
              </w:rPr>
            </w:pPr>
            <w:r w:rsidRPr="00090FA3">
              <w:rPr>
                <w:sz w:val="22"/>
                <w:szCs w:val="22"/>
              </w:rPr>
              <w:t xml:space="preserve">Cel II.1 Wykształcenie specjalizacji rozwojowych gminy Parczew poprzez wykorzystanie zasobów przyrodniczych, wodnych, dziedzictwa kulturowego i atrakcji turystycznych </w:t>
            </w:r>
          </w:p>
          <w:p w:rsidR="00F373C9" w:rsidRPr="00090FA3" w:rsidRDefault="00F373C9" w:rsidP="00F373C9">
            <w:pPr>
              <w:pStyle w:val="Akapitzlist"/>
              <w:numPr>
                <w:ilvl w:val="0"/>
                <w:numId w:val="69"/>
              </w:numPr>
              <w:rPr>
                <w:sz w:val="22"/>
                <w:szCs w:val="22"/>
              </w:rPr>
            </w:pPr>
            <w:r w:rsidRPr="00090FA3">
              <w:rPr>
                <w:sz w:val="22"/>
                <w:szCs w:val="22"/>
              </w:rPr>
              <w:t>Cel II.1.6 – Budowa infrastruktury rekreacyjnej na terenie gminy Parczew: tereny wypoczynkowe, ścieżki zdrowia, punkty widokowe, stawy widokowe, campingi</w:t>
            </w:r>
          </w:p>
          <w:p w:rsidR="00F524B5" w:rsidRPr="00090FA3" w:rsidRDefault="00F373C9" w:rsidP="00F373C9">
            <w:pPr>
              <w:rPr>
                <w:rFonts w:eastAsiaTheme="minorHAnsi"/>
                <w:sz w:val="22"/>
                <w:szCs w:val="22"/>
              </w:rPr>
            </w:pPr>
            <w:r w:rsidRPr="00090FA3">
              <w:rPr>
                <w:sz w:val="22"/>
                <w:szCs w:val="22"/>
              </w:rPr>
              <w:t xml:space="preserve">  </w:t>
            </w:r>
          </w:p>
        </w:tc>
        <w:tc>
          <w:tcPr>
            <w:tcW w:w="1628" w:type="pct"/>
            <w:shd w:val="clear" w:color="auto" w:fill="EAF1DD" w:themeFill="accent3" w:themeFillTint="33"/>
          </w:tcPr>
          <w:p w:rsidR="00F373C9" w:rsidRPr="00090FA3" w:rsidRDefault="00F373C9" w:rsidP="00531FBF">
            <w:pPr>
              <w:rPr>
                <w:rFonts w:eastAsia="Arial Unicode MS"/>
                <w:sz w:val="22"/>
                <w:szCs w:val="22"/>
              </w:rPr>
            </w:pPr>
            <w:r w:rsidRPr="00090FA3">
              <w:rPr>
                <w:rFonts w:eastAsia="Arial Unicode MS"/>
                <w:sz w:val="22"/>
                <w:szCs w:val="22"/>
              </w:rPr>
              <w:lastRenderedPageBreak/>
              <w:t xml:space="preserve">Cel II.3 – Wykorzystanie potencjału terenów inwestycyjnych ze szczególnym uwzględnieniem rozwoju sektora </w:t>
            </w:r>
            <w:proofErr w:type="spellStart"/>
            <w:r w:rsidRPr="00090FA3">
              <w:rPr>
                <w:rFonts w:eastAsia="Arial Unicode MS"/>
                <w:sz w:val="22"/>
                <w:szCs w:val="22"/>
              </w:rPr>
              <w:t>biogospodarki</w:t>
            </w:r>
            <w:proofErr w:type="spellEnd"/>
            <w:r w:rsidRPr="00090FA3">
              <w:rPr>
                <w:rFonts w:eastAsia="Arial Unicode MS"/>
                <w:sz w:val="22"/>
                <w:szCs w:val="22"/>
              </w:rPr>
              <w:t xml:space="preserve"> oraz OZE i nowych technologii plus innowacji</w:t>
            </w:r>
          </w:p>
          <w:p w:rsidR="00F373C9" w:rsidRPr="00090FA3" w:rsidRDefault="00F373C9" w:rsidP="00F373C9">
            <w:pPr>
              <w:pStyle w:val="Akapitzlist"/>
              <w:numPr>
                <w:ilvl w:val="0"/>
                <w:numId w:val="68"/>
              </w:numPr>
              <w:rPr>
                <w:rFonts w:eastAsia="Arial Unicode MS"/>
                <w:sz w:val="22"/>
                <w:szCs w:val="22"/>
              </w:rPr>
            </w:pPr>
            <w:r w:rsidRPr="00090FA3">
              <w:rPr>
                <w:rFonts w:eastAsia="Arial Unicode MS"/>
                <w:sz w:val="22"/>
                <w:szCs w:val="22"/>
              </w:rPr>
              <w:t xml:space="preserve">Cel II.3.5 – Wsparcie rozwoju </w:t>
            </w:r>
            <w:proofErr w:type="spellStart"/>
            <w:r w:rsidRPr="00090FA3">
              <w:rPr>
                <w:rFonts w:eastAsia="Arial Unicode MS"/>
                <w:sz w:val="22"/>
                <w:szCs w:val="22"/>
              </w:rPr>
              <w:t>biogospodarki</w:t>
            </w:r>
            <w:proofErr w:type="spellEnd"/>
            <w:r w:rsidRPr="00090FA3">
              <w:rPr>
                <w:rFonts w:eastAsia="Arial Unicode MS"/>
                <w:sz w:val="22"/>
                <w:szCs w:val="22"/>
              </w:rPr>
              <w:t xml:space="preserve"> na terenie gminy </w:t>
            </w:r>
            <w:r w:rsidRPr="00090FA3">
              <w:rPr>
                <w:rFonts w:eastAsia="Arial Unicode MS"/>
                <w:sz w:val="22"/>
                <w:szCs w:val="22"/>
              </w:rPr>
              <w:lastRenderedPageBreak/>
              <w:t>Parczew</w:t>
            </w:r>
          </w:p>
          <w:p w:rsidR="00A71991" w:rsidRPr="00090FA3" w:rsidRDefault="00F373C9" w:rsidP="00531FBF">
            <w:pPr>
              <w:rPr>
                <w:rFonts w:eastAsia="Arial Unicode MS"/>
                <w:sz w:val="22"/>
                <w:szCs w:val="22"/>
              </w:rPr>
            </w:pPr>
            <w:r w:rsidRPr="00090FA3">
              <w:rPr>
                <w:rFonts w:eastAsia="Arial Unicode MS"/>
                <w:sz w:val="22"/>
                <w:szCs w:val="22"/>
              </w:rPr>
              <w:t>Cel III.3 – Tworzenie pozarolniczych form działalności na obszarach wiejskich</w:t>
            </w:r>
          </w:p>
          <w:p w:rsidR="00F373C9" w:rsidRPr="00090FA3" w:rsidRDefault="00F373C9" w:rsidP="00F373C9">
            <w:pPr>
              <w:pStyle w:val="Akapitzlist"/>
              <w:numPr>
                <w:ilvl w:val="0"/>
                <w:numId w:val="68"/>
              </w:numPr>
              <w:rPr>
                <w:rFonts w:eastAsia="Arial Unicode MS"/>
                <w:sz w:val="22"/>
                <w:szCs w:val="22"/>
              </w:rPr>
            </w:pPr>
            <w:r w:rsidRPr="00090FA3">
              <w:rPr>
                <w:rFonts w:eastAsia="Arial Unicode MS"/>
                <w:sz w:val="22"/>
                <w:szCs w:val="22"/>
              </w:rPr>
              <w:t>Cel III.3.3 –Planowanie i rozwój działań (szkolenia, doradztwo, pomoc finansowa) zmierzających do minimalizacji osób wykluczonych społecznie</w:t>
            </w:r>
          </w:p>
        </w:tc>
      </w:tr>
      <w:tr w:rsidR="0057341C" w:rsidRPr="00752BA8" w:rsidTr="008038B7">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lastRenderedPageBreak/>
              <w:t>2</w:t>
            </w:r>
          </w:p>
        </w:tc>
        <w:tc>
          <w:tcPr>
            <w:tcW w:w="1079" w:type="pct"/>
            <w:shd w:val="clear" w:color="auto" w:fill="EAF1DD" w:themeFill="accent3" w:themeFillTint="33"/>
          </w:tcPr>
          <w:p w:rsidR="00A71991" w:rsidRPr="00090FA3" w:rsidRDefault="002C3BF3" w:rsidP="00531FBF">
            <w:pPr>
              <w:rPr>
                <w:rFonts w:eastAsia="Arial Unicode MS"/>
                <w:sz w:val="22"/>
                <w:szCs w:val="22"/>
              </w:rPr>
            </w:pPr>
            <w:r w:rsidRPr="00090FA3">
              <w:rPr>
                <w:rFonts w:eastAsia="Arial Unicode MS"/>
                <w:sz w:val="22"/>
                <w:szCs w:val="22"/>
              </w:rPr>
              <w:t>Strategia Rozwoju Gminy Jabłoń na lata 2008-2020</w:t>
            </w:r>
          </w:p>
          <w:p w:rsidR="00A71991" w:rsidRPr="00090FA3" w:rsidRDefault="00A71991" w:rsidP="002C3BF3">
            <w:pPr>
              <w:rPr>
                <w:rFonts w:eastAsia="Arial Unicode MS"/>
                <w:sz w:val="22"/>
                <w:szCs w:val="22"/>
              </w:rPr>
            </w:pPr>
          </w:p>
        </w:tc>
        <w:tc>
          <w:tcPr>
            <w:tcW w:w="2014" w:type="pct"/>
            <w:shd w:val="clear" w:color="auto" w:fill="EAF1DD" w:themeFill="accent3" w:themeFillTint="33"/>
          </w:tcPr>
          <w:p w:rsidR="00A71991" w:rsidRPr="00090FA3" w:rsidRDefault="002C3BF3" w:rsidP="00531FBF">
            <w:pPr>
              <w:rPr>
                <w:rFonts w:eastAsia="Arial Unicode MS"/>
                <w:sz w:val="22"/>
                <w:szCs w:val="22"/>
              </w:rPr>
            </w:pPr>
            <w:r w:rsidRPr="00090FA3">
              <w:rPr>
                <w:rFonts w:eastAsia="Arial Unicode MS"/>
                <w:sz w:val="22"/>
                <w:szCs w:val="22"/>
              </w:rPr>
              <w:t>Priorytet I: Wzrost aktywności mieszkańców oraz poprawa dostępności do wysokiej jakości usług społecznych:</w:t>
            </w:r>
          </w:p>
          <w:p w:rsidR="002C3BF3" w:rsidRPr="00090FA3" w:rsidRDefault="002C3BF3" w:rsidP="002C3BF3">
            <w:pPr>
              <w:pStyle w:val="Akapitzlist"/>
              <w:numPr>
                <w:ilvl w:val="0"/>
                <w:numId w:val="64"/>
              </w:numPr>
              <w:rPr>
                <w:rFonts w:eastAsia="Arial Unicode MS"/>
                <w:sz w:val="22"/>
                <w:szCs w:val="22"/>
              </w:rPr>
            </w:pPr>
            <w:r w:rsidRPr="00090FA3">
              <w:rPr>
                <w:rFonts w:eastAsia="Arial Unicode MS"/>
                <w:sz w:val="22"/>
                <w:szCs w:val="22"/>
              </w:rPr>
              <w:t>Cel operacyjny 1.1: Aktywizowanie społeczności gminnej</w:t>
            </w:r>
          </w:p>
          <w:p w:rsidR="002C3BF3" w:rsidRPr="00090FA3" w:rsidRDefault="002C3BF3" w:rsidP="002C3BF3">
            <w:pPr>
              <w:pStyle w:val="Akapitzlist"/>
              <w:numPr>
                <w:ilvl w:val="0"/>
                <w:numId w:val="64"/>
              </w:numPr>
              <w:rPr>
                <w:rFonts w:eastAsia="Arial Unicode MS"/>
                <w:sz w:val="22"/>
                <w:szCs w:val="22"/>
              </w:rPr>
            </w:pPr>
            <w:r w:rsidRPr="00090FA3">
              <w:rPr>
                <w:rFonts w:eastAsia="Arial Unicode MS"/>
                <w:sz w:val="22"/>
                <w:szCs w:val="22"/>
              </w:rPr>
              <w:t>Cel operacyjny 1.4: Poprawa jakości infrastruktury społecznej</w:t>
            </w:r>
          </w:p>
          <w:p w:rsidR="002C3BF3" w:rsidRPr="00090FA3" w:rsidRDefault="002C3BF3" w:rsidP="00531FBF">
            <w:pPr>
              <w:rPr>
                <w:sz w:val="22"/>
                <w:szCs w:val="22"/>
              </w:rPr>
            </w:pPr>
            <w:r w:rsidRPr="00090FA3">
              <w:rPr>
                <w:rFonts w:eastAsia="Arial Unicode MS"/>
                <w:sz w:val="22"/>
                <w:szCs w:val="22"/>
              </w:rPr>
              <w:t xml:space="preserve">Priorytet II: </w:t>
            </w:r>
            <w:r w:rsidRPr="00090FA3">
              <w:rPr>
                <w:sz w:val="22"/>
                <w:szCs w:val="22"/>
              </w:rPr>
              <w:t>Poprawa stanu zagospodarowania przestrzennego oraz jakości życia mieszkańców</w:t>
            </w:r>
          </w:p>
          <w:p w:rsidR="002C3BF3" w:rsidRPr="00090FA3" w:rsidRDefault="002C3BF3" w:rsidP="002C3BF3">
            <w:pPr>
              <w:pStyle w:val="Akapitzlist"/>
              <w:numPr>
                <w:ilvl w:val="0"/>
                <w:numId w:val="65"/>
              </w:numPr>
              <w:jc w:val="both"/>
              <w:rPr>
                <w:sz w:val="22"/>
                <w:szCs w:val="22"/>
              </w:rPr>
            </w:pPr>
            <w:r w:rsidRPr="00090FA3">
              <w:rPr>
                <w:sz w:val="22"/>
                <w:szCs w:val="22"/>
              </w:rPr>
              <w:t>Cel operacyjny 2.2: Budowa, rozbudowa i modernizacja infrastruktury ochrony środowiska oraz edukacja ekologiczna mieszkańców.</w:t>
            </w:r>
          </w:p>
          <w:p w:rsidR="002C3BF3" w:rsidRPr="00090FA3" w:rsidRDefault="002C3BF3" w:rsidP="002C3BF3">
            <w:pPr>
              <w:pStyle w:val="Akapitzlist"/>
              <w:numPr>
                <w:ilvl w:val="0"/>
                <w:numId w:val="65"/>
              </w:numPr>
              <w:jc w:val="both"/>
              <w:rPr>
                <w:sz w:val="22"/>
                <w:szCs w:val="22"/>
              </w:rPr>
            </w:pPr>
            <w:r w:rsidRPr="00090FA3">
              <w:rPr>
                <w:sz w:val="22"/>
                <w:szCs w:val="22"/>
              </w:rPr>
              <w:t>Cel operacyjny 2.3: Zwiększenie atrakcyjności inwestycyjnej gminy</w:t>
            </w:r>
          </w:p>
          <w:p w:rsidR="002C3BF3" w:rsidRPr="00090FA3" w:rsidRDefault="002C3BF3" w:rsidP="002C3BF3">
            <w:pPr>
              <w:rPr>
                <w:sz w:val="22"/>
                <w:szCs w:val="22"/>
              </w:rPr>
            </w:pPr>
            <w:r w:rsidRPr="00090FA3">
              <w:rPr>
                <w:sz w:val="22"/>
                <w:szCs w:val="22"/>
              </w:rPr>
              <w:t>Priorytet III: Aktywizacja gospodarcza gminy</w:t>
            </w:r>
          </w:p>
          <w:p w:rsidR="002C3BF3" w:rsidRPr="00090FA3" w:rsidRDefault="002C3BF3" w:rsidP="002C3BF3">
            <w:pPr>
              <w:pStyle w:val="Akapitzlist"/>
              <w:numPr>
                <w:ilvl w:val="0"/>
                <w:numId w:val="66"/>
              </w:numPr>
              <w:spacing w:line="216" w:lineRule="auto"/>
              <w:jc w:val="both"/>
              <w:rPr>
                <w:rFonts w:eastAsiaTheme="minorHAnsi"/>
                <w:sz w:val="22"/>
                <w:szCs w:val="22"/>
              </w:rPr>
            </w:pPr>
            <w:r w:rsidRPr="00090FA3">
              <w:rPr>
                <w:sz w:val="22"/>
                <w:szCs w:val="22"/>
              </w:rPr>
              <w:t>Cel operacyjny 3.3: Wykorzystanie walorów przyrodniczych i kulturowych do stymulowania rozwoju gospodarczego i społecznego.</w:t>
            </w:r>
          </w:p>
          <w:p w:rsidR="00A71991" w:rsidRPr="00090FA3" w:rsidRDefault="00A71991" w:rsidP="00531FBF">
            <w:pPr>
              <w:rPr>
                <w:rFonts w:eastAsia="Arial Unicode MS"/>
                <w:sz w:val="22"/>
                <w:szCs w:val="22"/>
              </w:rPr>
            </w:pPr>
          </w:p>
        </w:tc>
        <w:tc>
          <w:tcPr>
            <w:tcW w:w="1628" w:type="pct"/>
            <w:shd w:val="clear" w:color="auto" w:fill="EAF1DD" w:themeFill="accent3" w:themeFillTint="33"/>
          </w:tcPr>
          <w:p w:rsidR="002C3BF3" w:rsidRPr="00090FA3" w:rsidRDefault="002C3BF3" w:rsidP="002C3BF3">
            <w:pPr>
              <w:rPr>
                <w:sz w:val="22"/>
                <w:szCs w:val="22"/>
              </w:rPr>
            </w:pPr>
            <w:r w:rsidRPr="00090FA3">
              <w:rPr>
                <w:sz w:val="22"/>
                <w:szCs w:val="22"/>
              </w:rPr>
              <w:t>Priorytet III: Aktywizacja gospodarcza gminy</w:t>
            </w:r>
          </w:p>
          <w:p w:rsidR="00A71991" w:rsidRPr="00090FA3" w:rsidRDefault="002C3BF3" w:rsidP="002C3BF3">
            <w:pPr>
              <w:pStyle w:val="Akapitzlist"/>
              <w:numPr>
                <w:ilvl w:val="0"/>
                <w:numId w:val="66"/>
              </w:numPr>
              <w:rPr>
                <w:rFonts w:eastAsia="Arial Unicode MS"/>
                <w:sz w:val="22"/>
                <w:szCs w:val="22"/>
              </w:rPr>
            </w:pPr>
            <w:r w:rsidRPr="00090FA3">
              <w:rPr>
                <w:sz w:val="22"/>
                <w:szCs w:val="22"/>
              </w:rPr>
              <w:t>Cel operacyjny 3.1: Rozwijanie przedsiębiorczości na terenie gminy.</w:t>
            </w:r>
          </w:p>
        </w:tc>
      </w:tr>
      <w:tr w:rsidR="0057341C" w:rsidRPr="00752BA8" w:rsidTr="008038B7">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t>3</w:t>
            </w:r>
          </w:p>
        </w:tc>
        <w:tc>
          <w:tcPr>
            <w:tcW w:w="1079" w:type="pct"/>
            <w:shd w:val="clear" w:color="auto" w:fill="EAF1DD" w:themeFill="accent3" w:themeFillTint="33"/>
          </w:tcPr>
          <w:p w:rsidR="00A71991" w:rsidRPr="00090FA3" w:rsidRDefault="00A71991" w:rsidP="00D71E49">
            <w:pPr>
              <w:rPr>
                <w:rFonts w:eastAsia="Arial Unicode MS"/>
                <w:sz w:val="22"/>
                <w:szCs w:val="22"/>
              </w:rPr>
            </w:pPr>
            <w:r w:rsidRPr="00090FA3">
              <w:rPr>
                <w:rFonts w:eastAsia="Arial Unicode MS"/>
                <w:sz w:val="22"/>
                <w:szCs w:val="22"/>
              </w:rPr>
              <w:t xml:space="preserve">Strategia Rozwoju </w:t>
            </w:r>
            <w:r w:rsidR="00D71E49" w:rsidRPr="00090FA3">
              <w:rPr>
                <w:rFonts w:eastAsia="Arial Unicode MS"/>
                <w:sz w:val="22"/>
                <w:szCs w:val="22"/>
              </w:rPr>
              <w:t>Gminy Dębowa Kłoda na lata 2015-2020</w:t>
            </w:r>
          </w:p>
        </w:tc>
        <w:tc>
          <w:tcPr>
            <w:tcW w:w="2014" w:type="pct"/>
            <w:shd w:val="clear" w:color="auto" w:fill="EAF1DD" w:themeFill="accent3" w:themeFillTint="33"/>
          </w:tcPr>
          <w:p w:rsidR="00A71991" w:rsidRPr="00090FA3" w:rsidRDefault="00D71E49" w:rsidP="00D71E49">
            <w:pPr>
              <w:rPr>
                <w:rFonts w:eastAsia="Arial Unicode MS"/>
                <w:sz w:val="22"/>
                <w:szCs w:val="22"/>
              </w:rPr>
            </w:pPr>
            <w:r w:rsidRPr="00090FA3">
              <w:rPr>
                <w:rFonts w:eastAsia="Arial Unicode MS"/>
                <w:sz w:val="22"/>
                <w:szCs w:val="22"/>
              </w:rPr>
              <w:t>Cel strategiczny</w:t>
            </w:r>
            <w:r w:rsidR="00A71991" w:rsidRPr="00090FA3">
              <w:rPr>
                <w:rFonts w:eastAsia="Arial Unicode MS"/>
                <w:sz w:val="22"/>
                <w:szCs w:val="22"/>
              </w:rPr>
              <w:t xml:space="preserve"> </w:t>
            </w:r>
            <w:r w:rsidRPr="00090FA3">
              <w:rPr>
                <w:rFonts w:eastAsia="Arial Unicode MS"/>
                <w:sz w:val="22"/>
                <w:szCs w:val="22"/>
              </w:rPr>
              <w:t xml:space="preserve">I: Zwiększenie atrakcyjności i potencjału inwestycyjnego </w:t>
            </w:r>
            <w:r w:rsidR="00E0445A" w:rsidRPr="00090FA3">
              <w:rPr>
                <w:rFonts w:eastAsia="Arial Unicode MS"/>
                <w:sz w:val="22"/>
                <w:szCs w:val="22"/>
              </w:rPr>
              <w:t>gminy Dębowa Kłoda poprzez rozwój infrastruktury technicznej i społecznej</w:t>
            </w:r>
          </w:p>
          <w:p w:rsidR="00E0445A" w:rsidRPr="00090FA3" w:rsidRDefault="00E0445A" w:rsidP="00E0445A">
            <w:pPr>
              <w:pStyle w:val="Akapitzlist"/>
              <w:numPr>
                <w:ilvl w:val="0"/>
                <w:numId w:val="66"/>
              </w:numPr>
              <w:rPr>
                <w:rFonts w:eastAsia="Arial Unicode MS"/>
                <w:sz w:val="22"/>
                <w:szCs w:val="22"/>
              </w:rPr>
            </w:pPr>
            <w:r w:rsidRPr="00090FA3">
              <w:rPr>
                <w:rFonts w:eastAsia="Arial Unicode MS"/>
                <w:sz w:val="22"/>
                <w:szCs w:val="22"/>
              </w:rPr>
              <w:t>Cel operacyjny 2:Dostosowanie infrastruktury społecznej i edukacyjnej do potrzeb mieszkańców</w:t>
            </w:r>
          </w:p>
          <w:p w:rsidR="00E0445A" w:rsidRPr="00090FA3" w:rsidRDefault="00E0445A" w:rsidP="00E0445A">
            <w:pPr>
              <w:rPr>
                <w:rFonts w:eastAsia="Arial Unicode MS"/>
                <w:sz w:val="22"/>
                <w:szCs w:val="22"/>
              </w:rPr>
            </w:pPr>
            <w:r w:rsidRPr="00090FA3">
              <w:rPr>
                <w:rFonts w:eastAsia="Arial Unicode MS"/>
                <w:sz w:val="22"/>
                <w:szCs w:val="22"/>
              </w:rPr>
              <w:t>Cel Strategiczny 2: Wykorzystanie potencjału przyrodniczego, kulturowego i historycznego do podniesienia atrakcyjności gminy Dębowa Kłoda:</w:t>
            </w:r>
          </w:p>
          <w:p w:rsidR="00E0445A" w:rsidRPr="00090FA3" w:rsidRDefault="00E0445A" w:rsidP="008233AD">
            <w:pPr>
              <w:pStyle w:val="Akapitzlist"/>
              <w:numPr>
                <w:ilvl w:val="0"/>
                <w:numId w:val="66"/>
              </w:numPr>
              <w:rPr>
                <w:rFonts w:eastAsia="Arial Unicode MS"/>
                <w:sz w:val="22"/>
                <w:szCs w:val="22"/>
              </w:rPr>
            </w:pPr>
            <w:r w:rsidRPr="00090FA3">
              <w:rPr>
                <w:rFonts w:eastAsia="Arial Unicode MS"/>
                <w:sz w:val="22"/>
                <w:szCs w:val="22"/>
              </w:rPr>
              <w:t>Cel operacyjny 1: Wykreowanie zintegrowanego produktu turystycznego gminy</w:t>
            </w:r>
          </w:p>
          <w:p w:rsidR="00E0445A" w:rsidRPr="00090FA3" w:rsidRDefault="00E0445A" w:rsidP="008233AD">
            <w:pPr>
              <w:pStyle w:val="Akapitzlist"/>
              <w:numPr>
                <w:ilvl w:val="0"/>
                <w:numId w:val="66"/>
              </w:numPr>
              <w:rPr>
                <w:rFonts w:eastAsia="Arial Unicode MS"/>
                <w:sz w:val="22"/>
                <w:szCs w:val="22"/>
              </w:rPr>
            </w:pPr>
            <w:r w:rsidRPr="00090FA3">
              <w:rPr>
                <w:rFonts w:eastAsia="Arial Unicode MS"/>
                <w:sz w:val="22"/>
                <w:szCs w:val="22"/>
              </w:rPr>
              <w:t>Cel operacyjny 2: Rozwój infrastruktury turystycznej i rekreacyjnej</w:t>
            </w:r>
          </w:p>
          <w:p w:rsidR="00E0445A" w:rsidRPr="00090FA3" w:rsidRDefault="00E0445A" w:rsidP="008233AD">
            <w:pPr>
              <w:pStyle w:val="Akapitzlist"/>
              <w:numPr>
                <w:ilvl w:val="0"/>
                <w:numId w:val="66"/>
              </w:numPr>
              <w:rPr>
                <w:rFonts w:eastAsia="Arial Unicode MS"/>
                <w:sz w:val="22"/>
                <w:szCs w:val="22"/>
              </w:rPr>
            </w:pPr>
            <w:r w:rsidRPr="00090FA3">
              <w:rPr>
                <w:rFonts w:eastAsia="Arial Unicode MS"/>
                <w:sz w:val="22"/>
                <w:szCs w:val="22"/>
              </w:rPr>
              <w:t>Cel operacyjny 3: Ochrona zasobów przyrodniczo-krajobrazowych i wykorzystanie dziedzictwa kulturowego do rozwoju gminy</w:t>
            </w:r>
          </w:p>
          <w:p w:rsidR="00E0445A" w:rsidRPr="00090FA3" w:rsidRDefault="00E0445A" w:rsidP="00E0445A">
            <w:pPr>
              <w:rPr>
                <w:rFonts w:eastAsia="Arial Unicode MS"/>
                <w:sz w:val="22"/>
                <w:szCs w:val="22"/>
              </w:rPr>
            </w:pPr>
            <w:r w:rsidRPr="00090FA3">
              <w:rPr>
                <w:rFonts w:eastAsia="Arial Unicode MS"/>
                <w:sz w:val="22"/>
                <w:szCs w:val="22"/>
              </w:rPr>
              <w:t>Cel strategiczny 3: Rozwój przedsiębiorczości i podnoszenie efektywności lokalnej gospodarki</w:t>
            </w:r>
          </w:p>
          <w:p w:rsidR="00E0445A" w:rsidRPr="00090FA3" w:rsidRDefault="00E0445A" w:rsidP="008233AD">
            <w:pPr>
              <w:pStyle w:val="Akapitzlist"/>
              <w:numPr>
                <w:ilvl w:val="0"/>
                <w:numId w:val="67"/>
              </w:numPr>
              <w:rPr>
                <w:rFonts w:eastAsia="Arial Unicode MS"/>
                <w:sz w:val="22"/>
                <w:szCs w:val="22"/>
              </w:rPr>
            </w:pPr>
            <w:r w:rsidRPr="00090FA3">
              <w:rPr>
                <w:rFonts w:eastAsia="Arial Unicode MS"/>
                <w:sz w:val="22"/>
                <w:szCs w:val="22"/>
              </w:rPr>
              <w:t xml:space="preserve">Cel operacyjny 3: Marketing i promocja </w:t>
            </w:r>
            <w:r w:rsidRPr="00090FA3">
              <w:rPr>
                <w:rFonts w:eastAsia="Arial Unicode MS"/>
                <w:sz w:val="22"/>
                <w:szCs w:val="22"/>
              </w:rPr>
              <w:lastRenderedPageBreak/>
              <w:t xml:space="preserve">gospodarcza gminy Dębowa Kłoda </w:t>
            </w:r>
          </w:p>
          <w:p w:rsidR="00E0445A" w:rsidRPr="00090FA3" w:rsidRDefault="00E0445A" w:rsidP="00E0445A">
            <w:pPr>
              <w:rPr>
                <w:rFonts w:eastAsia="Arial Unicode MS"/>
                <w:sz w:val="22"/>
                <w:szCs w:val="22"/>
              </w:rPr>
            </w:pPr>
            <w:r w:rsidRPr="00090FA3">
              <w:rPr>
                <w:rFonts w:eastAsia="Arial Unicode MS"/>
                <w:sz w:val="22"/>
                <w:szCs w:val="22"/>
              </w:rPr>
              <w:t>Cel strategiczny 4: Aktywizacja społeczności lokalnej i przeciwdziałanie wykluczeniu społecznemu mieszkańców gminy Dębowa Kłoda</w:t>
            </w:r>
          </w:p>
          <w:p w:rsidR="00E0445A" w:rsidRPr="00090FA3" w:rsidRDefault="00E0445A" w:rsidP="008233AD">
            <w:pPr>
              <w:pStyle w:val="Akapitzlist"/>
              <w:numPr>
                <w:ilvl w:val="0"/>
                <w:numId w:val="67"/>
              </w:numPr>
              <w:rPr>
                <w:rFonts w:eastAsia="Arial Unicode MS"/>
                <w:sz w:val="22"/>
                <w:szCs w:val="22"/>
              </w:rPr>
            </w:pPr>
            <w:r w:rsidRPr="00090FA3">
              <w:rPr>
                <w:rFonts w:eastAsia="Arial Unicode MS"/>
                <w:sz w:val="22"/>
                <w:szCs w:val="22"/>
              </w:rPr>
              <w:t>Cel operacyjny 2: Wsparcie osób wykluczonych społecznie i rozwój ekonomii społecznej</w:t>
            </w:r>
          </w:p>
          <w:p w:rsidR="00E0445A" w:rsidRPr="00090FA3" w:rsidRDefault="00E0445A" w:rsidP="008233AD">
            <w:pPr>
              <w:pStyle w:val="Akapitzlist"/>
              <w:numPr>
                <w:ilvl w:val="0"/>
                <w:numId w:val="67"/>
              </w:numPr>
              <w:rPr>
                <w:rFonts w:eastAsia="Arial Unicode MS"/>
                <w:sz w:val="22"/>
                <w:szCs w:val="22"/>
              </w:rPr>
            </w:pPr>
            <w:r w:rsidRPr="00090FA3">
              <w:rPr>
                <w:rFonts w:eastAsia="Arial Unicode MS"/>
                <w:sz w:val="22"/>
                <w:szCs w:val="22"/>
              </w:rPr>
              <w:t>Cel operacyjny 3: Wzmocnienie zaangażowania mieszkańców w rozwój społeczno-kulturalny gminy</w:t>
            </w:r>
          </w:p>
        </w:tc>
        <w:tc>
          <w:tcPr>
            <w:tcW w:w="1628" w:type="pct"/>
            <w:shd w:val="clear" w:color="auto" w:fill="EAF1DD" w:themeFill="accent3" w:themeFillTint="33"/>
          </w:tcPr>
          <w:p w:rsidR="00E0445A" w:rsidRPr="00090FA3" w:rsidRDefault="00E0445A" w:rsidP="00E0445A">
            <w:pPr>
              <w:rPr>
                <w:rFonts w:eastAsia="Arial Unicode MS"/>
                <w:sz w:val="22"/>
                <w:szCs w:val="22"/>
              </w:rPr>
            </w:pPr>
            <w:r w:rsidRPr="00090FA3">
              <w:rPr>
                <w:rFonts w:eastAsia="Arial Unicode MS"/>
                <w:sz w:val="22"/>
                <w:szCs w:val="22"/>
              </w:rPr>
              <w:lastRenderedPageBreak/>
              <w:t xml:space="preserve">Cel strategiczny 3: Rozwój przedsiębiorczości i podnoszenie efektywności lokalnej gospodarki </w:t>
            </w:r>
          </w:p>
          <w:p w:rsidR="00E0445A" w:rsidRPr="00090FA3" w:rsidRDefault="00E0445A" w:rsidP="00E0445A">
            <w:pPr>
              <w:pStyle w:val="Akapitzlist"/>
              <w:numPr>
                <w:ilvl w:val="0"/>
                <w:numId w:val="66"/>
              </w:numPr>
              <w:rPr>
                <w:rFonts w:eastAsia="Arial Unicode MS"/>
                <w:sz w:val="22"/>
                <w:szCs w:val="22"/>
              </w:rPr>
            </w:pPr>
            <w:r w:rsidRPr="00090FA3">
              <w:rPr>
                <w:rFonts w:eastAsia="Arial Unicode MS"/>
                <w:sz w:val="22"/>
                <w:szCs w:val="22"/>
              </w:rPr>
              <w:t xml:space="preserve">Cel operacyjny 2: Wspieranie rozwoju lokalnej przedsiębiorczości i podnoszenie konkurencyjności firm poprzez innowacje </w:t>
            </w:r>
          </w:p>
          <w:p w:rsidR="00A71991" w:rsidRPr="00090FA3" w:rsidRDefault="00A71991" w:rsidP="00531FBF">
            <w:pPr>
              <w:rPr>
                <w:rFonts w:eastAsia="Arial Unicode MS"/>
                <w:sz w:val="22"/>
                <w:szCs w:val="22"/>
              </w:rPr>
            </w:pPr>
          </w:p>
        </w:tc>
      </w:tr>
      <w:tr w:rsidR="0057341C" w:rsidRPr="00752BA8" w:rsidTr="008038B7">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t>4</w:t>
            </w:r>
          </w:p>
        </w:tc>
        <w:tc>
          <w:tcPr>
            <w:tcW w:w="1079" w:type="pct"/>
            <w:shd w:val="clear" w:color="auto" w:fill="EAF1DD" w:themeFill="accent3" w:themeFillTint="33"/>
          </w:tcPr>
          <w:p w:rsidR="00A71991" w:rsidRPr="00090FA3" w:rsidRDefault="00A71991" w:rsidP="00E52A94">
            <w:pPr>
              <w:rPr>
                <w:rFonts w:eastAsia="Arial Unicode MS"/>
                <w:sz w:val="22"/>
                <w:szCs w:val="22"/>
              </w:rPr>
            </w:pPr>
            <w:r w:rsidRPr="00090FA3">
              <w:rPr>
                <w:rFonts w:eastAsia="Arial Unicode MS"/>
                <w:sz w:val="22"/>
                <w:szCs w:val="22"/>
              </w:rPr>
              <w:t xml:space="preserve">Strategia Rozwoju Gminy </w:t>
            </w:r>
            <w:r w:rsidR="00E52A94" w:rsidRPr="00090FA3">
              <w:rPr>
                <w:rFonts w:eastAsia="Arial Unicode MS"/>
                <w:sz w:val="22"/>
                <w:szCs w:val="22"/>
              </w:rPr>
              <w:t>Podedwórze na lata 2007-2015 (w trakcie aktualizacji)</w:t>
            </w:r>
          </w:p>
        </w:tc>
        <w:tc>
          <w:tcPr>
            <w:tcW w:w="2014" w:type="pct"/>
            <w:shd w:val="clear" w:color="auto" w:fill="EAF1DD" w:themeFill="accent3" w:themeFillTint="33"/>
          </w:tcPr>
          <w:p w:rsidR="00A71991" w:rsidRPr="00090FA3" w:rsidRDefault="00E52A94" w:rsidP="00531FBF">
            <w:pPr>
              <w:rPr>
                <w:rFonts w:eastAsia="Arial Unicode MS"/>
                <w:sz w:val="22"/>
                <w:szCs w:val="22"/>
              </w:rPr>
            </w:pPr>
            <w:r w:rsidRPr="00090FA3">
              <w:rPr>
                <w:rFonts w:eastAsia="Arial Unicode MS"/>
                <w:sz w:val="22"/>
                <w:szCs w:val="22"/>
              </w:rPr>
              <w:t>Cel I. Modernizacja i rozbudowa stanu infrastruktury technicznej i społecznej</w:t>
            </w:r>
          </w:p>
          <w:p w:rsidR="00E52A94" w:rsidRPr="00090FA3" w:rsidRDefault="00E52A94" w:rsidP="00E52A94">
            <w:pPr>
              <w:pStyle w:val="Akapitzlist"/>
              <w:numPr>
                <w:ilvl w:val="0"/>
                <w:numId w:val="66"/>
              </w:numPr>
              <w:rPr>
                <w:rFonts w:eastAsia="Arial Unicode MS"/>
                <w:sz w:val="22"/>
                <w:szCs w:val="22"/>
              </w:rPr>
            </w:pPr>
            <w:r w:rsidRPr="00090FA3">
              <w:rPr>
                <w:rFonts w:eastAsia="Arial Unicode MS"/>
                <w:sz w:val="22"/>
                <w:szCs w:val="22"/>
              </w:rPr>
              <w:t>Cel operacyjny 1.2: Inwestycje w infrastrukturę społeczną</w:t>
            </w:r>
          </w:p>
          <w:p w:rsidR="00E52A94" w:rsidRPr="00090FA3" w:rsidRDefault="00E52A94" w:rsidP="00BD4086">
            <w:pPr>
              <w:rPr>
                <w:rFonts w:eastAsia="Arial Unicode MS"/>
                <w:sz w:val="22"/>
                <w:szCs w:val="22"/>
                <w:lang w:eastAsia="en-US"/>
              </w:rPr>
            </w:pPr>
            <w:r w:rsidRPr="00090FA3">
              <w:rPr>
                <w:sz w:val="22"/>
                <w:szCs w:val="22"/>
                <w:lang w:eastAsia="pl-PL"/>
              </w:rPr>
              <w:t>Cel II. Wykreowanie wizerunku aktywnej i przyjaznej gmi</w:t>
            </w:r>
            <w:r w:rsidR="00BD4086" w:rsidRPr="00090FA3">
              <w:rPr>
                <w:sz w:val="22"/>
                <w:szCs w:val="22"/>
                <w:lang w:eastAsia="pl-PL"/>
              </w:rPr>
              <w:t>ny poprzez aktywizację obszaró</w:t>
            </w:r>
            <w:r w:rsidRPr="00090FA3">
              <w:rPr>
                <w:sz w:val="22"/>
                <w:szCs w:val="22"/>
                <w:lang w:eastAsia="pl-PL"/>
              </w:rPr>
              <w:t>w wiejskich i</w:t>
            </w:r>
            <w:r w:rsidR="00BD4086" w:rsidRPr="00090FA3">
              <w:rPr>
                <w:sz w:val="22"/>
                <w:szCs w:val="22"/>
                <w:lang w:eastAsia="pl-PL"/>
              </w:rPr>
              <w:t xml:space="preserve"> wypromowanie oferty </w:t>
            </w:r>
            <w:proofErr w:type="spellStart"/>
            <w:r w:rsidR="00BD4086" w:rsidRPr="00090FA3">
              <w:rPr>
                <w:sz w:val="22"/>
                <w:szCs w:val="22"/>
                <w:lang w:eastAsia="pl-PL"/>
              </w:rPr>
              <w:t>turystyczno</w:t>
            </w:r>
            <w:proofErr w:type="spellEnd"/>
            <w:r w:rsidR="00BD4086" w:rsidRPr="00090FA3">
              <w:rPr>
                <w:sz w:val="22"/>
                <w:szCs w:val="22"/>
                <w:lang w:eastAsia="pl-PL"/>
              </w:rPr>
              <w:t>–</w:t>
            </w:r>
            <w:r w:rsidRPr="00090FA3">
              <w:rPr>
                <w:sz w:val="22"/>
                <w:szCs w:val="22"/>
                <w:lang w:eastAsia="pl-PL"/>
              </w:rPr>
              <w:t xml:space="preserve">rekreacyjnej </w:t>
            </w:r>
          </w:p>
          <w:p w:rsidR="00BD4086" w:rsidRPr="00090FA3" w:rsidRDefault="00BD4086" w:rsidP="00BD4086">
            <w:pPr>
              <w:pStyle w:val="Akapitzlist"/>
              <w:numPr>
                <w:ilvl w:val="0"/>
                <w:numId w:val="66"/>
              </w:numPr>
              <w:rPr>
                <w:rFonts w:eastAsia="Arial Unicode MS"/>
                <w:sz w:val="22"/>
                <w:szCs w:val="22"/>
                <w:lang w:eastAsia="en-US"/>
              </w:rPr>
            </w:pPr>
            <w:r w:rsidRPr="00090FA3">
              <w:rPr>
                <w:sz w:val="22"/>
                <w:szCs w:val="22"/>
                <w:lang w:eastAsia="pl-PL"/>
              </w:rPr>
              <w:t>Cel operacyjny 2.1. Rozwó</w:t>
            </w:r>
            <w:r w:rsidR="00E52A94" w:rsidRPr="00090FA3">
              <w:rPr>
                <w:sz w:val="22"/>
                <w:szCs w:val="22"/>
                <w:lang w:eastAsia="pl-PL"/>
              </w:rPr>
              <w:t xml:space="preserve">j turystyki, agroturystyki i turystyki aktywnej </w:t>
            </w:r>
          </w:p>
          <w:p w:rsidR="00BD4086" w:rsidRPr="00090FA3" w:rsidRDefault="00E52A94" w:rsidP="00BD4086">
            <w:pPr>
              <w:pStyle w:val="Akapitzlist"/>
              <w:numPr>
                <w:ilvl w:val="0"/>
                <w:numId w:val="66"/>
              </w:numPr>
              <w:rPr>
                <w:rFonts w:eastAsia="Arial Unicode MS"/>
                <w:sz w:val="22"/>
                <w:szCs w:val="22"/>
              </w:rPr>
            </w:pPr>
            <w:r w:rsidRPr="00090FA3">
              <w:rPr>
                <w:rFonts w:eastAsiaTheme="minorHAnsi"/>
                <w:sz w:val="22"/>
                <w:szCs w:val="22"/>
              </w:rPr>
              <w:t xml:space="preserve">Cel operacyjny 2.2. Promocja gminy </w:t>
            </w:r>
            <w:proofErr w:type="spellStart"/>
            <w:r w:rsidRPr="00090FA3">
              <w:rPr>
                <w:rFonts w:eastAsiaTheme="minorHAnsi"/>
                <w:sz w:val="22"/>
                <w:szCs w:val="22"/>
              </w:rPr>
              <w:t>Podedwórze</w:t>
            </w:r>
            <w:proofErr w:type="spellEnd"/>
            <w:r w:rsidRPr="00090FA3">
              <w:rPr>
                <w:rFonts w:eastAsiaTheme="minorHAnsi"/>
                <w:sz w:val="22"/>
                <w:szCs w:val="22"/>
              </w:rPr>
              <w:t xml:space="preserve">. </w:t>
            </w:r>
          </w:p>
          <w:p w:rsidR="00BD4086" w:rsidRPr="00090FA3" w:rsidRDefault="00BD4086" w:rsidP="00BD4086">
            <w:pPr>
              <w:rPr>
                <w:rFonts w:eastAsia="Arial Unicode MS"/>
                <w:sz w:val="22"/>
                <w:szCs w:val="22"/>
              </w:rPr>
            </w:pPr>
            <w:r w:rsidRPr="00090FA3">
              <w:rPr>
                <w:sz w:val="22"/>
                <w:szCs w:val="22"/>
                <w:lang w:eastAsia="pl-PL"/>
              </w:rPr>
              <w:t>Cel III. Wzrost poziomu życia mieszkańcó</w:t>
            </w:r>
            <w:r w:rsidR="00E52A94" w:rsidRPr="00090FA3">
              <w:rPr>
                <w:sz w:val="22"/>
                <w:szCs w:val="22"/>
                <w:lang w:eastAsia="pl-PL"/>
              </w:rPr>
              <w:t xml:space="preserve">w gminy </w:t>
            </w:r>
          </w:p>
          <w:p w:rsidR="00E52A94" w:rsidRPr="00090FA3" w:rsidRDefault="00E52A94" w:rsidP="00B3147C">
            <w:pPr>
              <w:pStyle w:val="Akapitzlist"/>
              <w:numPr>
                <w:ilvl w:val="0"/>
                <w:numId w:val="70"/>
              </w:numPr>
              <w:rPr>
                <w:rFonts w:eastAsia="Arial Unicode MS"/>
                <w:sz w:val="22"/>
                <w:szCs w:val="22"/>
                <w:lang w:eastAsia="en-US"/>
              </w:rPr>
            </w:pPr>
            <w:r w:rsidRPr="00090FA3">
              <w:rPr>
                <w:sz w:val="22"/>
                <w:szCs w:val="22"/>
                <w:lang w:eastAsia="pl-PL"/>
              </w:rPr>
              <w:t>Cel op</w:t>
            </w:r>
            <w:r w:rsidR="00BD4086" w:rsidRPr="00090FA3">
              <w:rPr>
                <w:sz w:val="22"/>
                <w:szCs w:val="22"/>
                <w:lang w:eastAsia="pl-PL"/>
              </w:rPr>
              <w:t>eracyjny 3.1 Stworzenie warunków rozwoju działalnoś</w:t>
            </w:r>
            <w:r w:rsidRPr="00090FA3">
              <w:rPr>
                <w:sz w:val="22"/>
                <w:szCs w:val="22"/>
                <w:lang w:eastAsia="pl-PL"/>
              </w:rPr>
              <w:t xml:space="preserve">ci kulturalnej </w:t>
            </w:r>
          </w:p>
        </w:tc>
        <w:tc>
          <w:tcPr>
            <w:tcW w:w="1628" w:type="pct"/>
            <w:shd w:val="clear" w:color="auto" w:fill="EAF1DD" w:themeFill="accent3" w:themeFillTint="33"/>
          </w:tcPr>
          <w:p w:rsidR="00B3147C" w:rsidRPr="00090FA3" w:rsidRDefault="00B3147C" w:rsidP="00531FBF">
            <w:pPr>
              <w:rPr>
                <w:rFonts w:eastAsia="Arial Unicode MS"/>
                <w:sz w:val="22"/>
                <w:szCs w:val="22"/>
              </w:rPr>
            </w:pPr>
            <w:r w:rsidRPr="00090FA3">
              <w:rPr>
                <w:rFonts w:eastAsia="Arial Unicode MS"/>
                <w:sz w:val="22"/>
                <w:szCs w:val="22"/>
              </w:rPr>
              <w:t>Cel III. Wzrost poziomu życia mieszkańców gminy:</w:t>
            </w:r>
          </w:p>
          <w:p w:rsidR="00B3147C" w:rsidRPr="00090FA3" w:rsidRDefault="00B3147C" w:rsidP="00B3147C">
            <w:pPr>
              <w:pStyle w:val="Akapitzlist"/>
              <w:numPr>
                <w:ilvl w:val="0"/>
                <w:numId w:val="66"/>
              </w:numPr>
              <w:rPr>
                <w:rFonts w:eastAsia="Arial Unicode MS"/>
                <w:sz w:val="22"/>
                <w:szCs w:val="22"/>
              </w:rPr>
            </w:pPr>
            <w:r w:rsidRPr="00090FA3">
              <w:rPr>
                <w:rFonts w:eastAsia="Arial Unicode MS"/>
                <w:sz w:val="22"/>
                <w:szCs w:val="22"/>
              </w:rPr>
              <w:t>Cel operacyjny 3.3: Wsparcie rozwoju działalności gospodarczej na terenie Gminy</w:t>
            </w:r>
          </w:p>
        </w:tc>
      </w:tr>
      <w:tr w:rsidR="0057341C" w:rsidRPr="00752BA8" w:rsidTr="008038B7">
        <w:trPr>
          <w:trHeight w:val="3191"/>
        </w:trPr>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t>5</w:t>
            </w:r>
          </w:p>
        </w:tc>
        <w:tc>
          <w:tcPr>
            <w:tcW w:w="1079" w:type="pct"/>
            <w:shd w:val="clear" w:color="auto" w:fill="EAF1DD" w:themeFill="accent3" w:themeFillTint="33"/>
          </w:tcPr>
          <w:p w:rsidR="00A71991" w:rsidRPr="00090FA3" w:rsidRDefault="00A71991" w:rsidP="00E706BA">
            <w:pPr>
              <w:rPr>
                <w:rFonts w:eastAsia="Arial Unicode MS"/>
                <w:sz w:val="22"/>
                <w:szCs w:val="22"/>
              </w:rPr>
            </w:pPr>
            <w:r w:rsidRPr="00090FA3">
              <w:rPr>
                <w:rFonts w:eastAsia="Arial Unicode MS"/>
                <w:sz w:val="22"/>
                <w:szCs w:val="22"/>
              </w:rPr>
              <w:t xml:space="preserve">Strategia Rozwoju Gminy </w:t>
            </w:r>
            <w:r w:rsidR="00E706BA" w:rsidRPr="00090FA3">
              <w:rPr>
                <w:rFonts w:eastAsia="Arial Unicode MS"/>
                <w:sz w:val="22"/>
                <w:szCs w:val="22"/>
              </w:rPr>
              <w:t>Siemień na lata 2008-2015 (w trakcie aktualizacji)</w:t>
            </w:r>
          </w:p>
        </w:tc>
        <w:tc>
          <w:tcPr>
            <w:tcW w:w="2014" w:type="pct"/>
            <w:shd w:val="clear" w:color="auto" w:fill="EAF1DD" w:themeFill="accent3" w:themeFillTint="33"/>
          </w:tcPr>
          <w:p w:rsidR="00E706BA" w:rsidRPr="00090FA3" w:rsidRDefault="00E706BA" w:rsidP="00E706BA">
            <w:pPr>
              <w:rPr>
                <w:sz w:val="22"/>
                <w:szCs w:val="22"/>
              </w:rPr>
            </w:pPr>
            <w:r w:rsidRPr="00090FA3">
              <w:rPr>
                <w:sz w:val="22"/>
                <w:szCs w:val="22"/>
              </w:rPr>
              <w:t>Cel 2: Rozwój oświaty, kultury, turystyki i rekreacji.</w:t>
            </w:r>
          </w:p>
          <w:p w:rsidR="00A71991" w:rsidRPr="00090FA3" w:rsidRDefault="00E706BA" w:rsidP="00E706BA">
            <w:pPr>
              <w:pStyle w:val="Akapitzlist"/>
              <w:numPr>
                <w:ilvl w:val="0"/>
                <w:numId w:val="66"/>
              </w:numPr>
              <w:rPr>
                <w:sz w:val="22"/>
                <w:szCs w:val="22"/>
              </w:rPr>
            </w:pPr>
            <w:r w:rsidRPr="00090FA3">
              <w:rPr>
                <w:sz w:val="22"/>
                <w:szCs w:val="22"/>
              </w:rPr>
              <w:t>Cel operacyjny 2.2 Promocja turystyki na terenie gminy.</w:t>
            </w:r>
          </w:p>
          <w:p w:rsidR="00E706BA" w:rsidRPr="00090FA3" w:rsidRDefault="00E706BA" w:rsidP="00E706BA">
            <w:pPr>
              <w:pStyle w:val="Akapitzlist"/>
              <w:numPr>
                <w:ilvl w:val="0"/>
                <w:numId w:val="66"/>
              </w:numPr>
              <w:rPr>
                <w:sz w:val="22"/>
                <w:szCs w:val="22"/>
              </w:rPr>
            </w:pPr>
            <w:r w:rsidRPr="00090FA3">
              <w:rPr>
                <w:sz w:val="22"/>
                <w:szCs w:val="22"/>
              </w:rPr>
              <w:t>Cel operacyjny 2.3 Edukacja ekologiczna mieszkańców.</w:t>
            </w:r>
          </w:p>
          <w:p w:rsidR="00E706BA" w:rsidRPr="00090FA3" w:rsidRDefault="00E706BA" w:rsidP="00E706BA">
            <w:pPr>
              <w:pStyle w:val="Akapitzlist"/>
              <w:numPr>
                <w:ilvl w:val="0"/>
                <w:numId w:val="66"/>
              </w:numPr>
              <w:rPr>
                <w:sz w:val="22"/>
                <w:szCs w:val="22"/>
              </w:rPr>
            </w:pPr>
            <w:r w:rsidRPr="00090FA3">
              <w:rPr>
                <w:sz w:val="22"/>
                <w:szCs w:val="22"/>
              </w:rPr>
              <w:t>Cel operacyjny 2.4 Promocja miasta i gminy.</w:t>
            </w:r>
          </w:p>
          <w:p w:rsidR="00E706BA" w:rsidRPr="00090FA3" w:rsidRDefault="00E706BA" w:rsidP="00E706BA">
            <w:pPr>
              <w:pStyle w:val="Akapitzlist"/>
              <w:numPr>
                <w:ilvl w:val="0"/>
                <w:numId w:val="66"/>
              </w:numPr>
              <w:rPr>
                <w:sz w:val="22"/>
                <w:szCs w:val="22"/>
              </w:rPr>
            </w:pPr>
            <w:r w:rsidRPr="00090FA3">
              <w:rPr>
                <w:sz w:val="22"/>
                <w:szCs w:val="22"/>
              </w:rPr>
              <w:t>Cel operacyjny 2.6 Budowa świetlic wiejskich i modernizacja istniejących w Tulnikach, Wólce Siemieńskiej, Wierzchowinach Nowych i Działyniu.</w:t>
            </w:r>
          </w:p>
          <w:p w:rsidR="00E706BA" w:rsidRPr="00090FA3" w:rsidRDefault="00E706BA" w:rsidP="00531FBF">
            <w:pPr>
              <w:rPr>
                <w:sz w:val="22"/>
                <w:szCs w:val="22"/>
              </w:rPr>
            </w:pPr>
            <w:r w:rsidRPr="00090FA3">
              <w:rPr>
                <w:sz w:val="22"/>
                <w:szCs w:val="22"/>
              </w:rPr>
              <w:t>Cel 3: Wspieranie rozwoju małej i średniej przedsiębiorczości oraz aktywizacja mieszkańców.</w:t>
            </w:r>
          </w:p>
          <w:p w:rsidR="00E706BA" w:rsidRPr="00090FA3" w:rsidRDefault="00E706BA" w:rsidP="00B3147C">
            <w:pPr>
              <w:pStyle w:val="Akapitzlist"/>
              <w:numPr>
                <w:ilvl w:val="0"/>
                <w:numId w:val="71"/>
              </w:numPr>
              <w:rPr>
                <w:sz w:val="22"/>
                <w:szCs w:val="22"/>
              </w:rPr>
            </w:pPr>
            <w:r w:rsidRPr="00090FA3">
              <w:rPr>
                <w:sz w:val="22"/>
                <w:szCs w:val="22"/>
              </w:rPr>
              <w:t>Cel operacyjny 3.1 Aktywizacja mieszkańców, przygotowanie lokalnych projektów.</w:t>
            </w:r>
          </w:p>
          <w:p w:rsidR="00981CD6" w:rsidRPr="00090FA3" w:rsidRDefault="00E706BA" w:rsidP="00B3147C">
            <w:pPr>
              <w:pStyle w:val="Akapitzlist"/>
              <w:numPr>
                <w:ilvl w:val="0"/>
                <w:numId w:val="71"/>
              </w:numPr>
              <w:rPr>
                <w:rFonts w:eastAsia="Arial Unicode MS"/>
                <w:sz w:val="22"/>
                <w:szCs w:val="22"/>
              </w:rPr>
            </w:pPr>
            <w:r w:rsidRPr="00090FA3">
              <w:rPr>
                <w:sz w:val="22"/>
                <w:szCs w:val="22"/>
              </w:rPr>
              <w:t>Cel operacyjny 3.5 Wspieranie  lokalnych stowarzyszeń</w:t>
            </w:r>
          </w:p>
        </w:tc>
        <w:tc>
          <w:tcPr>
            <w:tcW w:w="1628" w:type="pct"/>
            <w:shd w:val="clear" w:color="auto" w:fill="EAF1DD" w:themeFill="accent3" w:themeFillTint="33"/>
          </w:tcPr>
          <w:p w:rsidR="00A71991" w:rsidRPr="00090FA3" w:rsidRDefault="00E706BA" w:rsidP="00531FBF">
            <w:pPr>
              <w:rPr>
                <w:sz w:val="22"/>
                <w:szCs w:val="22"/>
              </w:rPr>
            </w:pPr>
            <w:r w:rsidRPr="00090FA3">
              <w:rPr>
                <w:sz w:val="22"/>
                <w:szCs w:val="22"/>
              </w:rPr>
              <w:t>Cel 3: Wspieranie rozwoju małej i średniej przedsiębiorczości oraz aktywizacja mieszkańców.</w:t>
            </w:r>
          </w:p>
          <w:p w:rsidR="00E706BA" w:rsidRPr="00090FA3" w:rsidRDefault="00E706BA" w:rsidP="00B3147C">
            <w:pPr>
              <w:pStyle w:val="Akapitzlist"/>
              <w:numPr>
                <w:ilvl w:val="0"/>
                <w:numId w:val="72"/>
              </w:numPr>
              <w:rPr>
                <w:rFonts w:eastAsia="Arial Unicode MS"/>
                <w:sz w:val="22"/>
                <w:szCs w:val="22"/>
              </w:rPr>
            </w:pPr>
            <w:r w:rsidRPr="00090FA3">
              <w:rPr>
                <w:sz w:val="22"/>
                <w:szCs w:val="22"/>
              </w:rPr>
              <w:t>Cel operacyjny 3.8 Tworzenie korzystnych warunków rozwoju dla potencjalnych przedsiębiorstw.</w:t>
            </w:r>
          </w:p>
        </w:tc>
      </w:tr>
      <w:tr w:rsidR="0057341C" w:rsidRPr="00752BA8" w:rsidTr="008038B7">
        <w:tc>
          <w:tcPr>
            <w:tcW w:w="279" w:type="pct"/>
            <w:shd w:val="clear" w:color="auto" w:fill="EAF1DD" w:themeFill="accent3" w:themeFillTint="33"/>
          </w:tcPr>
          <w:p w:rsidR="00A71991" w:rsidRPr="00981CD6" w:rsidRDefault="00A71991" w:rsidP="00531FBF">
            <w:pPr>
              <w:rPr>
                <w:rFonts w:eastAsia="Arial Unicode MS"/>
                <w:sz w:val="22"/>
                <w:szCs w:val="22"/>
              </w:rPr>
            </w:pPr>
            <w:r w:rsidRPr="00981CD6">
              <w:rPr>
                <w:rFonts w:eastAsia="Arial Unicode MS"/>
                <w:sz w:val="22"/>
                <w:szCs w:val="22"/>
              </w:rPr>
              <w:t>6</w:t>
            </w:r>
          </w:p>
        </w:tc>
        <w:tc>
          <w:tcPr>
            <w:tcW w:w="1079" w:type="pct"/>
            <w:shd w:val="clear" w:color="auto" w:fill="EAF1DD" w:themeFill="accent3" w:themeFillTint="33"/>
          </w:tcPr>
          <w:p w:rsidR="00A71991" w:rsidRPr="00090FA3" w:rsidRDefault="00A90A5F" w:rsidP="00A90A5F">
            <w:pPr>
              <w:rPr>
                <w:rFonts w:eastAsia="Arial Unicode MS"/>
                <w:sz w:val="22"/>
                <w:szCs w:val="22"/>
              </w:rPr>
            </w:pPr>
            <w:r w:rsidRPr="00090FA3">
              <w:rPr>
                <w:rFonts w:eastAsia="Arial Unicode MS"/>
                <w:sz w:val="22"/>
                <w:szCs w:val="22"/>
              </w:rPr>
              <w:t>Strategia Rozwoju Gminy Milanów na lata 2007-2015 (w trakcie aktualizacji)</w:t>
            </w:r>
          </w:p>
        </w:tc>
        <w:tc>
          <w:tcPr>
            <w:tcW w:w="2014" w:type="pct"/>
            <w:shd w:val="clear" w:color="auto" w:fill="EAF1DD" w:themeFill="accent3" w:themeFillTint="33"/>
          </w:tcPr>
          <w:p w:rsidR="00981CD6" w:rsidRPr="00090FA3" w:rsidRDefault="00981CD6" w:rsidP="00981CD6">
            <w:pPr>
              <w:rPr>
                <w:bCs/>
                <w:sz w:val="22"/>
                <w:szCs w:val="22"/>
                <w:lang w:eastAsia="pl-PL"/>
              </w:rPr>
            </w:pPr>
            <w:r w:rsidRPr="00090FA3">
              <w:rPr>
                <w:bCs/>
                <w:sz w:val="22"/>
                <w:szCs w:val="22"/>
                <w:lang w:eastAsia="pl-PL"/>
              </w:rPr>
              <w:t>Cel strategiczny 1: Zwiększenie efektywności lokalnej gospodarki</w:t>
            </w:r>
          </w:p>
          <w:p w:rsidR="00981CD6" w:rsidRPr="00090FA3" w:rsidRDefault="00981CD6" w:rsidP="00981CD6">
            <w:pPr>
              <w:rPr>
                <w:bCs/>
                <w:sz w:val="22"/>
                <w:szCs w:val="22"/>
                <w:lang w:eastAsia="pl-PL"/>
              </w:rPr>
            </w:pPr>
            <w:r w:rsidRPr="00090FA3">
              <w:rPr>
                <w:bCs/>
                <w:sz w:val="22"/>
                <w:szCs w:val="22"/>
                <w:lang w:eastAsia="pl-PL"/>
              </w:rPr>
              <w:t>Cel operacyjny 1.1: Wyposażenie gminy w podstawową infrastrukturę poprawiającą atrakcyjność inwestycyjną gminy</w:t>
            </w:r>
          </w:p>
          <w:p w:rsidR="00981CD6" w:rsidRPr="00090FA3" w:rsidRDefault="00981CD6" w:rsidP="00981CD6">
            <w:pPr>
              <w:rPr>
                <w:bCs/>
                <w:sz w:val="22"/>
                <w:szCs w:val="22"/>
                <w:lang w:eastAsia="pl-PL"/>
              </w:rPr>
            </w:pPr>
            <w:r w:rsidRPr="00090FA3">
              <w:rPr>
                <w:bCs/>
                <w:sz w:val="22"/>
                <w:szCs w:val="22"/>
                <w:lang w:eastAsia="pl-PL"/>
              </w:rPr>
              <w:t>Cel strategiczny 2: Wyższa jakość kapitału ludzkiego i społecznego w gminie</w:t>
            </w:r>
          </w:p>
          <w:p w:rsidR="00981CD6" w:rsidRPr="00090FA3" w:rsidRDefault="00981CD6" w:rsidP="00981CD6">
            <w:pPr>
              <w:rPr>
                <w:bCs/>
                <w:sz w:val="22"/>
                <w:szCs w:val="22"/>
                <w:lang w:eastAsia="pl-PL"/>
              </w:rPr>
            </w:pPr>
            <w:r w:rsidRPr="00090FA3">
              <w:rPr>
                <w:bCs/>
                <w:sz w:val="22"/>
                <w:szCs w:val="22"/>
                <w:lang w:eastAsia="pl-PL"/>
              </w:rPr>
              <w:t>Cel operacyjny 2.2: Zwiększenie integracji mieszkańców i kapitału gminy społecznego w gminie</w:t>
            </w:r>
          </w:p>
          <w:p w:rsidR="00A71991" w:rsidRPr="00090FA3" w:rsidRDefault="00981CD6" w:rsidP="00981CD6">
            <w:pPr>
              <w:suppressAutoHyphens w:val="0"/>
              <w:rPr>
                <w:rFonts w:eastAsiaTheme="minorHAnsi"/>
                <w:sz w:val="22"/>
                <w:szCs w:val="22"/>
                <w:lang w:eastAsia="pl-PL"/>
              </w:rPr>
            </w:pPr>
            <w:r w:rsidRPr="00090FA3">
              <w:rPr>
                <w:rFonts w:eastAsiaTheme="minorHAnsi"/>
                <w:sz w:val="22"/>
                <w:szCs w:val="22"/>
                <w:lang w:eastAsia="pl-PL"/>
              </w:rPr>
              <w:t xml:space="preserve"> </w:t>
            </w:r>
          </w:p>
        </w:tc>
        <w:tc>
          <w:tcPr>
            <w:tcW w:w="1628" w:type="pct"/>
            <w:shd w:val="clear" w:color="auto" w:fill="EAF1DD" w:themeFill="accent3" w:themeFillTint="33"/>
          </w:tcPr>
          <w:p w:rsidR="00981CD6" w:rsidRPr="00090FA3" w:rsidRDefault="00981CD6" w:rsidP="00981CD6">
            <w:pPr>
              <w:rPr>
                <w:bCs/>
                <w:sz w:val="22"/>
                <w:szCs w:val="22"/>
                <w:lang w:eastAsia="pl-PL"/>
              </w:rPr>
            </w:pPr>
            <w:r w:rsidRPr="00090FA3">
              <w:rPr>
                <w:bCs/>
                <w:sz w:val="22"/>
                <w:szCs w:val="22"/>
                <w:lang w:eastAsia="pl-PL"/>
              </w:rPr>
              <w:t>Cel strategiczny 1: Zwiększenie efektywności lokalnej gospodarki</w:t>
            </w:r>
          </w:p>
          <w:p w:rsidR="00A71991" w:rsidRPr="00090FA3" w:rsidRDefault="00981CD6" w:rsidP="00531FBF">
            <w:pPr>
              <w:rPr>
                <w:rFonts w:eastAsia="Arial Unicode MS"/>
                <w:sz w:val="22"/>
                <w:szCs w:val="22"/>
              </w:rPr>
            </w:pPr>
            <w:r w:rsidRPr="00090FA3">
              <w:rPr>
                <w:rFonts w:eastAsia="Arial Unicode MS"/>
                <w:sz w:val="22"/>
                <w:szCs w:val="22"/>
              </w:rPr>
              <w:t>Cel operacyjny 1.3: Rozwój pozarolniczej sfery gospodarki</w:t>
            </w:r>
          </w:p>
        </w:tc>
      </w:tr>
      <w:tr w:rsidR="00BF6DBE" w:rsidRPr="00752BA8" w:rsidTr="008038B7">
        <w:tc>
          <w:tcPr>
            <w:tcW w:w="279" w:type="pct"/>
            <w:shd w:val="clear" w:color="auto" w:fill="EAF1DD" w:themeFill="accent3" w:themeFillTint="33"/>
          </w:tcPr>
          <w:p w:rsidR="00BF6DBE" w:rsidRPr="00981CD6" w:rsidRDefault="00BF6DBE" w:rsidP="00531FBF">
            <w:pPr>
              <w:rPr>
                <w:rFonts w:eastAsia="Arial Unicode MS"/>
                <w:sz w:val="22"/>
                <w:szCs w:val="22"/>
              </w:rPr>
            </w:pPr>
            <w:r>
              <w:rPr>
                <w:rFonts w:eastAsia="Arial Unicode MS"/>
                <w:sz w:val="22"/>
                <w:szCs w:val="22"/>
              </w:rPr>
              <w:lastRenderedPageBreak/>
              <w:t>7</w:t>
            </w:r>
          </w:p>
        </w:tc>
        <w:tc>
          <w:tcPr>
            <w:tcW w:w="1079" w:type="pct"/>
            <w:shd w:val="clear" w:color="auto" w:fill="EAF1DD" w:themeFill="accent3" w:themeFillTint="33"/>
          </w:tcPr>
          <w:p w:rsidR="00BF6DBE" w:rsidRPr="00090FA3" w:rsidRDefault="00BF6DBE" w:rsidP="00A90A5F">
            <w:pPr>
              <w:rPr>
                <w:rFonts w:eastAsia="Arial Unicode MS"/>
                <w:sz w:val="22"/>
                <w:szCs w:val="22"/>
              </w:rPr>
            </w:pPr>
            <w:r w:rsidRPr="00090FA3">
              <w:rPr>
                <w:rFonts w:eastAsia="Arial Unicode MS"/>
                <w:sz w:val="22"/>
                <w:szCs w:val="22"/>
              </w:rPr>
              <w:t>Strategia Rozwoju Lokalnego Gminy Ostrów Lubelski na lata 2007-2015 (w trakcie aktualizacji)</w:t>
            </w:r>
          </w:p>
          <w:p w:rsidR="00BF6DBE" w:rsidRPr="00090FA3" w:rsidRDefault="00BF6DBE" w:rsidP="00A90A5F">
            <w:pPr>
              <w:rPr>
                <w:rFonts w:eastAsia="Arial Unicode MS"/>
                <w:sz w:val="22"/>
                <w:szCs w:val="22"/>
              </w:rPr>
            </w:pPr>
          </w:p>
          <w:p w:rsidR="00BF6DBE" w:rsidRPr="00090FA3" w:rsidRDefault="00BF6DBE" w:rsidP="00A90A5F">
            <w:pPr>
              <w:rPr>
                <w:rFonts w:eastAsia="Arial Unicode MS"/>
                <w:sz w:val="22"/>
                <w:szCs w:val="22"/>
              </w:rPr>
            </w:pPr>
          </w:p>
        </w:tc>
        <w:tc>
          <w:tcPr>
            <w:tcW w:w="2014" w:type="pct"/>
            <w:shd w:val="clear" w:color="auto" w:fill="EAF1DD" w:themeFill="accent3" w:themeFillTint="33"/>
          </w:tcPr>
          <w:p w:rsidR="00BF6DBE" w:rsidRPr="00090FA3" w:rsidRDefault="00BF6DBE" w:rsidP="00981CD6">
            <w:pPr>
              <w:rPr>
                <w:bCs/>
                <w:sz w:val="22"/>
                <w:szCs w:val="22"/>
                <w:lang w:eastAsia="pl-PL"/>
              </w:rPr>
            </w:pPr>
            <w:r w:rsidRPr="00090FA3">
              <w:rPr>
                <w:bCs/>
                <w:sz w:val="22"/>
                <w:szCs w:val="22"/>
                <w:lang w:eastAsia="pl-PL"/>
              </w:rPr>
              <w:t>Program – Rozwój turystycznego wykorzystania walorów gminy w tym Jeziora Miejskiego</w:t>
            </w:r>
          </w:p>
          <w:p w:rsidR="00BF6DBE" w:rsidRPr="00090FA3" w:rsidRDefault="00BF6DBE" w:rsidP="00BF6DBE">
            <w:pPr>
              <w:rPr>
                <w:bCs/>
                <w:sz w:val="22"/>
                <w:szCs w:val="22"/>
                <w:lang w:eastAsia="pl-PL"/>
              </w:rPr>
            </w:pPr>
            <w:r w:rsidRPr="00090FA3">
              <w:rPr>
                <w:bCs/>
                <w:sz w:val="22"/>
                <w:szCs w:val="22"/>
                <w:lang w:eastAsia="pl-PL"/>
              </w:rPr>
              <w:t>Program – Modernizacja i rozwój instytucji kultury</w:t>
            </w:r>
          </w:p>
          <w:p w:rsidR="00306317" w:rsidRPr="00090FA3" w:rsidRDefault="00306317" w:rsidP="00BF6DBE">
            <w:pPr>
              <w:rPr>
                <w:bCs/>
                <w:sz w:val="22"/>
                <w:szCs w:val="22"/>
                <w:lang w:eastAsia="pl-PL"/>
              </w:rPr>
            </w:pPr>
            <w:r w:rsidRPr="00090FA3">
              <w:rPr>
                <w:bCs/>
                <w:sz w:val="22"/>
                <w:szCs w:val="22"/>
                <w:lang w:eastAsia="pl-PL"/>
              </w:rPr>
              <w:t>Program – Imprezy kulturalne</w:t>
            </w:r>
          </w:p>
          <w:p w:rsidR="00BF6DBE" w:rsidRPr="00090FA3" w:rsidRDefault="00306317" w:rsidP="00BF6DBE">
            <w:pPr>
              <w:rPr>
                <w:bCs/>
                <w:sz w:val="22"/>
                <w:szCs w:val="22"/>
                <w:lang w:eastAsia="pl-PL"/>
              </w:rPr>
            </w:pPr>
            <w:r w:rsidRPr="00090FA3">
              <w:rPr>
                <w:bCs/>
                <w:sz w:val="22"/>
                <w:szCs w:val="22"/>
                <w:lang w:eastAsia="pl-PL"/>
              </w:rPr>
              <w:t>Program – Współpraca z organizacjami pozarządowymi</w:t>
            </w:r>
            <w:r w:rsidR="00BF6DBE" w:rsidRPr="00090FA3">
              <w:rPr>
                <w:bCs/>
                <w:sz w:val="22"/>
                <w:szCs w:val="22"/>
                <w:lang w:eastAsia="pl-PL"/>
              </w:rPr>
              <w:t xml:space="preserve"> </w:t>
            </w:r>
          </w:p>
          <w:p w:rsidR="00306317" w:rsidRPr="00090FA3" w:rsidRDefault="00306317" w:rsidP="00BF6DBE">
            <w:pPr>
              <w:rPr>
                <w:bCs/>
                <w:sz w:val="22"/>
                <w:szCs w:val="22"/>
                <w:lang w:eastAsia="pl-PL"/>
              </w:rPr>
            </w:pPr>
            <w:r w:rsidRPr="00090FA3">
              <w:rPr>
                <w:bCs/>
                <w:sz w:val="22"/>
                <w:szCs w:val="22"/>
                <w:lang w:eastAsia="pl-PL"/>
              </w:rPr>
              <w:t>Program – Ochrona zabytków i miejsc pamięci</w:t>
            </w:r>
          </w:p>
          <w:p w:rsidR="00306317" w:rsidRPr="00090FA3" w:rsidRDefault="00306317" w:rsidP="00BF6DBE">
            <w:pPr>
              <w:rPr>
                <w:bCs/>
                <w:sz w:val="22"/>
                <w:szCs w:val="22"/>
                <w:lang w:eastAsia="pl-PL"/>
              </w:rPr>
            </w:pPr>
          </w:p>
        </w:tc>
        <w:tc>
          <w:tcPr>
            <w:tcW w:w="1628" w:type="pct"/>
            <w:shd w:val="clear" w:color="auto" w:fill="EAF1DD" w:themeFill="accent3" w:themeFillTint="33"/>
          </w:tcPr>
          <w:p w:rsidR="00BF6DBE" w:rsidRPr="00090FA3" w:rsidRDefault="00306317" w:rsidP="00981CD6">
            <w:pPr>
              <w:rPr>
                <w:bCs/>
                <w:sz w:val="22"/>
                <w:szCs w:val="22"/>
                <w:lang w:eastAsia="pl-PL"/>
              </w:rPr>
            </w:pPr>
            <w:r w:rsidRPr="00090FA3">
              <w:rPr>
                <w:bCs/>
                <w:sz w:val="22"/>
                <w:szCs w:val="22"/>
                <w:lang w:eastAsia="pl-PL"/>
              </w:rPr>
              <w:t>Program – Rozwój przedsiębiorczości</w:t>
            </w:r>
          </w:p>
        </w:tc>
      </w:tr>
      <w:tr w:rsidR="0057341C" w:rsidRPr="00752BA8" w:rsidTr="008038B7">
        <w:tc>
          <w:tcPr>
            <w:tcW w:w="279" w:type="pct"/>
            <w:tcBorders>
              <w:bottom w:val="single" w:sz="4" w:space="0" w:color="auto"/>
            </w:tcBorders>
            <w:shd w:val="clear" w:color="auto" w:fill="EAF1DD" w:themeFill="accent3" w:themeFillTint="33"/>
          </w:tcPr>
          <w:p w:rsidR="00A71991" w:rsidRPr="00686372" w:rsidRDefault="00BF6DBE" w:rsidP="00531FBF">
            <w:pPr>
              <w:rPr>
                <w:rFonts w:eastAsia="Arial Unicode MS"/>
                <w:sz w:val="22"/>
                <w:szCs w:val="22"/>
              </w:rPr>
            </w:pPr>
            <w:r>
              <w:rPr>
                <w:rFonts w:eastAsia="Arial Unicode MS"/>
                <w:sz w:val="22"/>
                <w:szCs w:val="22"/>
              </w:rPr>
              <w:t>8</w:t>
            </w:r>
          </w:p>
        </w:tc>
        <w:tc>
          <w:tcPr>
            <w:tcW w:w="1079" w:type="pct"/>
            <w:tcBorders>
              <w:bottom w:val="single" w:sz="4" w:space="0" w:color="auto"/>
            </w:tcBorders>
            <w:shd w:val="clear" w:color="auto" w:fill="EAF1DD" w:themeFill="accent3" w:themeFillTint="33"/>
          </w:tcPr>
          <w:p w:rsidR="00086AFA" w:rsidRPr="00090FA3" w:rsidRDefault="00086AFA" w:rsidP="00086AFA">
            <w:pPr>
              <w:widowControl w:val="0"/>
              <w:suppressAutoHyphens w:val="0"/>
              <w:autoSpaceDE w:val="0"/>
              <w:autoSpaceDN w:val="0"/>
              <w:adjustRightInd w:val="0"/>
              <w:rPr>
                <w:rFonts w:eastAsiaTheme="minorHAnsi"/>
                <w:color w:val="000000"/>
                <w:sz w:val="22"/>
                <w:szCs w:val="22"/>
                <w:lang w:eastAsia="en-US"/>
              </w:rPr>
            </w:pPr>
          </w:p>
          <w:p w:rsidR="00086AFA" w:rsidRPr="00090FA3" w:rsidRDefault="00086AFA" w:rsidP="00086AFA">
            <w:pPr>
              <w:widowControl w:val="0"/>
              <w:suppressAutoHyphens w:val="0"/>
              <w:autoSpaceDE w:val="0"/>
              <w:autoSpaceDN w:val="0"/>
              <w:adjustRightInd w:val="0"/>
              <w:rPr>
                <w:rFonts w:eastAsiaTheme="minorHAnsi"/>
                <w:color w:val="000000"/>
                <w:sz w:val="22"/>
                <w:szCs w:val="22"/>
                <w:lang w:eastAsia="en-US"/>
              </w:rPr>
            </w:pPr>
            <w:r w:rsidRPr="00090FA3">
              <w:rPr>
                <w:rFonts w:eastAsiaTheme="minorHAnsi"/>
                <w:color w:val="000000"/>
                <w:sz w:val="22"/>
                <w:szCs w:val="22"/>
                <w:lang w:eastAsia="en-US"/>
              </w:rPr>
              <w:t xml:space="preserve">Strategia Rozwoju  Gmin Partnerskich Doliny </w:t>
            </w:r>
            <w:proofErr w:type="spellStart"/>
            <w:r w:rsidRPr="00090FA3">
              <w:rPr>
                <w:rFonts w:eastAsiaTheme="minorHAnsi"/>
                <w:color w:val="000000"/>
                <w:sz w:val="22"/>
                <w:szCs w:val="22"/>
                <w:lang w:eastAsia="en-US"/>
              </w:rPr>
              <w:t>Zielawy</w:t>
            </w:r>
            <w:proofErr w:type="spellEnd"/>
            <w:r w:rsidRPr="00090FA3">
              <w:rPr>
                <w:rFonts w:eastAsiaTheme="minorHAnsi"/>
                <w:color w:val="000000"/>
                <w:sz w:val="22"/>
                <w:szCs w:val="22"/>
                <w:lang w:eastAsia="en-US"/>
              </w:rPr>
              <w:t xml:space="preserve"> </w:t>
            </w:r>
          </w:p>
          <w:p w:rsidR="00A71991" w:rsidRPr="00090FA3" w:rsidRDefault="00086AFA" w:rsidP="00086AFA">
            <w:pPr>
              <w:rPr>
                <w:rFonts w:eastAsia="Arial Unicode MS"/>
                <w:sz w:val="22"/>
                <w:szCs w:val="22"/>
              </w:rPr>
            </w:pPr>
            <w:r w:rsidRPr="00090FA3">
              <w:rPr>
                <w:rFonts w:eastAsiaTheme="minorHAnsi"/>
                <w:color w:val="000000"/>
                <w:sz w:val="22"/>
                <w:szCs w:val="22"/>
                <w:lang w:eastAsia="en-US"/>
              </w:rPr>
              <w:t>na lata 2015-2023 (obejmuje gminy Parczew, Podedwórze i Jabłoń)</w:t>
            </w:r>
          </w:p>
        </w:tc>
        <w:tc>
          <w:tcPr>
            <w:tcW w:w="2014" w:type="pct"/>
            <w:tcBorders>
              <w:bottom w:val="single" w:sz="4" w:space="0" w:color="auto"/>
            </w:tcBorders>
            <w:shd w:val="clear" w:color="auto" w:fill="EAF1DD" w:themeFill="accent3" w:themeFillTint="33"/>
          </w:tcPr>
          <w:p w:rsidR="00A71991" w:rsidRPr="00090FA3" w:rsidRDefault="00A71991" w:rsidP="007B6EEF">
            <w:pPr>
              <w:rPr>
                <w:rFonts w:eastAsia="Arial Unicode MS"/>
                <w:sz w:val="22"/>
                <w:szCs w:val="22"/>
              </w:rPr>
            </w:pPr>
            <w:r w:rsidRPr="00090FA3">
              <w:rPr>
                <w:rFonts w:eastAsia="Arial Unicode MS"/>
                <w:sz w:val="22"/>
                <w:szCs w:val="22"/>
              </w:rPr>
              <w:t xml:space="preserve">Cel </w:t>
            </w:r>
            <w:r w:rsidR="007B6EEF" w:rsidRPr="00090FA3">
              <w:rPr>
                <w:rFonts w:eastAsia="Arial Unicode MS"/>
                <w:sz w:val="22"/>
                <w:szCs w:val="22"/>
              </w:rPr>
              <w:t xml:space="preserve">strategiczny 1: Rozwijająca się specjalizacja gospodarcza obszaru „Dolina </w:t>
            </w:r>
            <w:proofErr w:type="spellStart"/>
            <w:r w:rsidR="007B6EEF" w:rsidRPr="00090FA3">
              <w:rPr>
                <w:rFonts w:eastAsia="Arial Unicode MS"/>
                <w:sz w:val="22"/>
                <w:szCs w:val="22"/>
              </w:rPr>
              <w:t>Zielawy</w:t>
            </w:r>
            <w:proofErr w:type="spellEnd"/>
            <w:r w:rsidR="007B6EEF" w:rsidRPr="00090FA3">
              <w:rPr>
                <w:rFonts w:eastAsia="Arial Unicode MS"/>
                <w:sz w:val="22"/>
                <w:szCs w:val="22"/>
              </w:rPr>
              <w:t>”</w:t>
            </w:r>
          </w:p>
          <w:p w:rsidR="007B6EEF" w:rsidRPr="00090FA3" w:rsidRDefault="007B6EEF" w:rsidP="00B3147C">
            <w:pPr>
              <w:pStyle w:val="Akapitzlist"/>
              <w:numPr>
                <w:ilvl w:val="0"/>
                <w:numId w:val="72"/>
              </w:numPr>
              <w:rPr>
                <w:rFonts w:eastAsia="Arial Unicode MS"/>
                <w:sz w:val="22"/>
                <w:szCs w:val="22"/>
              </w:rPr>
            </w:pPr>
            <w:r w:rsidRPr="00090FA3">
              <w:rPr>
                <w:rFonts w:eastAsia="Arial Unicode MS"/>
                <w:sz w:val="22"/>
                <w:szCs w:val="22"/>
              </w:rPr>
              <w:t>Cel operacyjny 1.4 - Większa specjalizacja obszaru w zakresie turystyki wiejskiej w oparciu o lokalne zasoby</w:t>
            </w:r>
          </w:p>
          <w:p w:rsidR="007B6EEF" w:rsidRPr="00090FA3" w:rsidRDefault="007B6EEF" w:rsidP="007B6EEF">
            <w:pPr>
              <w:rPr>
                <w:rFonts w:eastAsia="Arial Unicode MS"/>
                <w:sz w:val="22"/>
                <w:szCs w:val="22"/>
              </w:rPr>
            </w:pPr>
            <w:r w:rsidRPr="00090FA3">
              <w:rPr>
                <w:rFonts w:eastAsia="Arial Unicode MS"/>
                <w:sz w:val="22"/>
                <w:szCs w:val="22"/>
              </w:rPr>
              <w:t>Cel strategiczny 2: Wzrost jakości życia na terenie obszaru poprzez rozwinięte usługi społeczne i komunalne</w:t>
            </w:r>
          </w:p>
          <w:p w:rsidR="007B6EEF" w:rsidRPr="00090FA3" w:rsidRDefault="007B6EEF" w:rsidP="00B3147C">
            <w:pPr>
              <w:pStyle w:val="Akapitzlist"/>
              <w:numPr>
                <w:ilvl w:val="0"/>
                <w:numId w:val="72"/>
              </w:numPr>
              <w:rPr>
                <w:rFonts w:eastAsia="Arial Unicode MS"/>
                <w:sz w:val="22"/>
                <w:szCs w:val="22"/>
              </w:rPr>
            </w:pPr>
            <w:r w:rsidRPr="00090FA3">
              <w:rPr>
                <w:rFonts w:eastAsia="Arial Unicode MS"/>
                <w:sz w:val="22"/>
                <w:szCs w:val="22"/>
              </w:rPr>
              <w:t>Cel operacyjny 2.1 – Większa dostępność usług zdrowotnych oraz działań z zakresu włączenia społecznego</w:t>
            </w:r>
          </w:p>
        </w:tc>
        <w:tc>
          <w:tcPr>
            <w:tcW w:w="1628" w:type="pct"/>
            <w:tcBorders>
              <w:bottom w:val="single" w:sz="4" w:space="0" w:color="auto"/>
            </w:tcBorders>
            <w:shd w:val="clear" w:color="auto" w:fill="EAF1DD" w:themeFill="accent3" w:themeFillTint="33"/>
          </w:tcPr>
          <w:p w:rsidR="007B6EEF" w:rsidRPr="00090FA3" w:rsidRDefault="007B6EEF" w:rsidP="007B6EEF">
            <w:pPr>
              <w:rPr>
                <w:rFonts w:eastAsia="Arial Unicode MS"/>
                <w:sz w:val="22"/>
                <w:szCs w:val="22"/>
              </w:rPr>
            </w:pPr>
            <w:r w:rsidRPr="00090FA3">
              <w:rPr>
                <w:rFonts w:eastAsia="Arial Unicode MS"/>
                <w:sz w:val="22"/>
                <w:szCs w:val="22"/>
              </w:rPr>
              <w:t xml:space="preserve">Cel strategiczny 1: Rozwijająca się specjalizacja gospodarcza obszaru „Dolina </w:t>
            </w:r>
            <w:proofErr w:type="spellStart"/>
            <w:r w:rsidRPr="00090FA3">
              <w:rPr>
                <w:rFonts w:eastAsia="Arial Unicode MS"/>
                <w:sz w:val="22"/>
                <w:szCs w:val="22"/>
              </w:rPr>
              <w:t>Zielawy</w:t>
            </w:r>
            <w:proofErr w:type="spellEnd"/>
            <w:r w:rsidRPr="00090FA3">
              <w:rPr>
                <w:rFonts w:eastAsia="Arial Unicode MS"/>
                <w:sz w:val="22"/>
                <w:szCs w:val="22"/>
              </w:rPr>
              <w:t>”</w:t>
            </w:r>
          </w:p>
          <w:p w:rsidR="007B6EEF" w:rsidRPr="00090FA3" w:rsidRDefault="007B6EEF" w:rsidP="00B3147C">
            <w:pPr>
              <w:pStyle w:val="Akapitzlist"/>
              <w:numPr>
                <w:ilvl w:val="0"/>
                <w:numId w:val="72"/>
              </w:numPr>
              <w:rPr>
                <w:rFonts w:eastAsia="Arial Unicode MS"/>
                <w:sz w:val="22"/>
                <w:szCs w:val="22"/>
              </w:rPr>
            </w:pPr>
            <w:r w:rsidRPr="00090FA3">
              <w:rPr>
                <w:rFonts w:eastAsia="Arial Unicode MS"/>
                <w:sz w:val="22"/>
                <w:szCs w:val="22"/>
              </w:rPr>
              <w:t>Cel operacyjny 1.2 - Wykorzystanie potencjału endogenicznego obszaru poprzez tworzenie warunków do wzrostu produkcji rolnej oraz dynamicznego rozwoju przetwórstwa rolno-spożywczego</w:t>
            </w:r>
          </w:p>
          <w:p w:rsidR="007B6EEF" w:rsidRPr="00090FA3" w:rsidRDefault="007B6EEF" w:rsidP="007B6EEF">
            <w:pPr>
              <w:rPr>
                <w:rFonts w:eastAsia="Arial Unicode MS"/>
                <w:sz w:val="22"/>
                <w:szCs w:val="22"/>
              </w:rPr>
            </w:pPr>
            <w:r w:rsidRPr="00090FA3">
              <w:rPr>
                <w:rFonts w:eastAsia="Arial Unicode MS"/>
                <w:sz w:val="22"/>
                <w:szCs w:val="22"/>
              </w:rPr>
              <w:t>Cel strategiczny 2: Wzrost jakości życia na terenie obszaru poprzez rozwinięte usługi społeczne i komunalne</w:t>
            </w:r>
          </w:p>
          <w:p w:rsidR="007B6EEF" w:rsidRPr="00090FA3" w:rsidRDefault="007B6EEF" w:rsidP="00B3147C">
            <w:pPr>
              <w:pStyle w:val="Akapitzlist"/>
              <w:numPr>
                <w:ilvl w:val="0"/>
                <w:numId w:val="72"/>
              </w:numPr>
              <w:rPr>
                <w:rFonts w:eastAsia="Arial Unicode MS"/>
                <w:sz w:val="22"/>
                <w:szCs w:val="22"/>
              </w:rPr>
            </w:pPr>
            <w:r w:rsidRPr="00090FA3">
              <w:rPr>
                <w:rFonts w:eastAsia="Arial Unicode MS"/>
                <w:sz w:val="22"/>
                <w:szCs w:val="22"/>
              </w:rPr>
              <w:t>Cel operacyjny 2.2 – Podniesienie jakości kształcenia oraz wzrost efektywnych form przeciwdziałania bezrobociu</w:t>
            </w:r>
          </w:p>
          <w:p w:rsidR="00A71991" w:rsidRPr="00090FA3" w:rsidRDefault="007B6EEF" w:rsidP="00531FBF">
            <w:pPr>
              <w:rPr>
                <w:rFonts w:eastAsia="Arial Unicode MS"/>
                <w:sz w:val="22"/>
                <w:szCs w:val="22"/>
              </w:rPr>
            </w:pPr>
            <w:r w:rsidRPr="00090FA3">
              <w:rPr>
                <w:rFonts w:eastAsia="Arial Unicode MS"/>
                <w:sz w:val="22"/>
                <w:szCs w:val="22"/>
              </w:rPr>
              <w:t xml:space="preserve"> </w:t>
            </w:r>
          </w:p>
        </w:tc>
      </w:tr>
      <w:tr w:rsidR="00A71991" w:rsidRPr="00752BA8" w:rsidTr="008038B7">
        <w:trPr>
          <w:trHeight w:val="397"/>
        </w:trPr>
        <w:tc>
          <w:tcPr>
            <w:tcW w:w="5000" w:type="pct"/>
            <w:gridSpan w:val="4"/>
            <w:tcBorders>
              <w:bottom w:val="single" w:sz="4" w:space="0" w:color="auto"/>
            </w:tcBorders>
            <w:shd w:val="clear" w:color="auto" w:fill="C2D69B" w:themeFill="accent3" w:themeFillTint="99"/>
            <w:vAlign w:val="center"/>
          </w:tcPr>
          <w:p w:rsidR="00A71991" w:rsidRPr="00686372" w:rsidRDefault="00A71991" w:rsidP="00531FBF">
            <w:pPr>
              <w:jc w:val="center"/>
              <w:rPr>
                <w:rFonts w:eastAsia="Arial Unicode MS"/>
                <w:sz w:val="22"/>
                <w:szCs w:val="22"/>
              </w:rPr>
            </w:pPr>
            <w:r w:rsidRPr="00686372">
              <w:rPr>
                <w:rFonts w:eastAsia="Arial Unicode MS"/>
                <w:sz w:val="22"/>
                <w:szCs w:val="22"/>
              </w:rPr>
              <w:t>B. SPÓJNOŚĆ  LSR  Z  PONADLOKALNYMI  STRATEGIAMI  ROZWOJU</w:t>
            </w:r>
          </w:p>
        </w:tc>
      </w:tr>
      <w:tr w:rsidR="0057341C" w:rsidRPr="00752BA8" w:rsidTr="008038B7">
        <w:tc>
          <w:tcPr>
            <w:tcW w:w="279" w:type="pct"/>
            <w:shd w:val="clear" w:color="auto" w:fill="EAF1DD" w:themeFill="accent3" w:themeFillTint="33"/>
          </w:tcPr>
          <w:p w:rsidR="00A71991" w:rsidRPr="00695A4E" w:rsidRDefault="008038B7" w:rsidP="00531FBF">
            <w:pPr>
              <w:rPr>
                <w:rFonts w:eastAsia="Arial Unicode MS"/>
                <w:sz w:val="22"/>
                <w:szCs w:val="22"/>
              </w:rPr>
            </w:pPr>
            <w:r>
              <w:rPr>
                <w:rFonts w:eastAsia="Arial Unicode MS"/>
                <w:sz w:val="22"/>
                <w:szCs w:val="22"/>
              </w:rPr>
              <w:t>9</w:t>
            </w:r>
          </w:p>
        </w:tc>
        <w:tc>
          <w:tcPr>
            <w:tcW w:w="1079" w:type="pct"/>
            <w:shd w:val="clear" w:color="auto" w:fill="EAF1DD" w:themeFill="accent3" w:themeFillTint="33"/>
          </w:tcPr>
          <w:p w:rsidR="00A71991" w:rsidRPr="00695A4E" w:rsidRDefault="00A71991" w:rsidP="00531FBF">
            <w:pPr>
              <w:rPr>
                <w:rFonts w:eastAsia="Arial Unicode MS"/>
                <w:sz w:val="22"/>
                <w:szCs w:val="22"/>
              </w:rPr>
            </w:pPr>
            <w:r w:rsidRPr="00695A4E">
              <w:rPr>
                <w:rFonts w:eastAsia="Arial Unicode MS"/>
                <w:sz w:val="22"/>
                <w:szCs w:val="22"/>
              </w:rPr>
              <w:t>Długookresowa Strategia Rozwoju Kraju „Trzecia Fala Nowoczesności” Polska 2030</w:t>
            </w:r>
          </w:p>
        </w:tc>
        <w:tc>
          <w:tcPr>
            <w:tcW w:w="2014" w:type="pct"/>
            <w:shd w:val="clear" w:color="auto" w:fill="EAF1DD" w:themeFill="accent3" w:themeFillTint="33"/>
          </w:tcPr>
          <w:p w:rsidR="00A71991" w:rsidRPr="00695A4E" w:rsidRDefault="00A71991" w:rsidP="00531FBF">
            <w:pPr>
              <w:rPr>
                <w:rFonts w:eastAsia="Arial Unicode MS"/>
                <w:sz w:val="22"/>
                <w:szCs w:val="22"/>
              </w:rPr>
            </w:pPr>
          </w:p>
          <w:p w:rsidR="00A71991" w:rsidRPr="00695A4E" w:rsidRDefault="00A71991" w:rsidP="00531FBF">
            <w:pPr>
              <w:rPr>
                <w:rFonts w:eastAsia="Arial Unicode MS"/>
                <w:sz w:val="22"/>
                <w:szCs w:val="22"/>
              </w:rPr>
            </w:pPr>
            <w:r w:rsidRPr="00695A4E">
              <w:rPr>
                <w:rFonts w:eastAsia="Arial Unicode MS"/>
                <w:sz w:val="22"/>
                <w:szCs w:val="22"/>
              </w:rPr>
              <w:t>Kierunek interwencji w celu 6:</w:t>
            </w:r>
          </w:p>
          <w:p w:rsidR="00A71991" w:rsidRPr="00695A4E" w:rsidRDefault="00A71991" w:rsidP="00531FBF">
            <w:pPr>
              <w:rPr>
                <w:rFonts w:eastAsia="Arial Unicode MS"/>
                <w:sz w:val="22"/>
                <w:szCs w:val="22"/>
              </w:rPr>
            </w:pPr>
            <w:r w:rsidRPr="00695A4E">
              <w:rPr>
                <w:rFonts w:eastAsia="Arial Unicode MS"/>
                <w:sz w:val="22"/>
                <w:szCs w:val="22"/>
              </w:rPr>
              <w:t>Wzrost poziomu aktywności fizycznej społeczeństwa poprzez poprawę warunków umożliwiających jej uprawianie na każdym etapie życia.</w:t>
            </w:r>
          </w:p>
          <w:p w:rsidR="00A71991" w:rsidRPr="00695A4E" w:rsidRDefault="00A71991" w:rsidP="00531FBF">
            <w:pPr>
              <w:rPr>
                <w:rFonts w:eastAsia="Arial Unicode MS"/>
                <w:sz w:val="22"/>
                <w:szCs w:val="22"/>
              </w:rPr>
            </w:pPr>
          </w:p>
        </w:tc>
        <w:tc>
          <w:tcPr>
            <w:tcW w:w="1628" w:type="pct"/>
            <w:shd w:val="clear" w:color="auto" w:fill="EAF1DD" w:themeFill="accent3" w:themeFillTint="33"/>
          </w:tcPr>
          <w:p w:rsidR="00686372" w:rsidRPr="00695A4E" w:rsidRDefault="00686372" w:rsidP="00531FBF">
            <w:pPr>
              <w:rPr>
                <w:rFonts w:eastAsia="Arial Unicode MS"/>
                <w:sz w:val="22"/>
                <w:szCs w:val="22"/>
              </w:rPr>
            </w:pPr>
            <w:r w:rsidRPr="00695A4E">
              <w:rPr>
                <w:rFonts w:eastAsia="Arial Unicode MS"/>
                <w:sz w:val="22"/>
                <w:szCs w:val="22"/>
              </w:rPr>
              <w:t xml:space="preserve">Cel 7 – Zapewnienie bezpieczeństwa energetycznego oraz ochrona i poprawa stanu środowiska, w tym kierunki interwencji: Stworzenie zachęt przyspieszających rozwój zielonej gospodarki; Zwiększenie poziomu ochrony środowiska  </w:t>
            </w:r>
          </w:p>
          <w:p w:rsidR="00686372" w:rsidRPr="00695A4E" w:rsidRDefault="00686372" w:rsidP="00531FBF">
            <w:pPr>
              <w:rPr>
                <w:rFonts w:eastAsia="Arial Unicode MS"/>
                <w:sz w:val="22"/>
                <w:szCs w:val="22"/>
              </w:rPr>
            </w:pPr>
          </w:p>
          <w:p w:rsidR="00A71991" w:rsidRPr="00695A4E" w:rsidRDefault="00A71991" w:rsidP="00531FBF">
            <w:pPr>
              <w:rPr>
                <w:rFonts w:eastAsia="Arial Unicode MS"/>
                <w:sz w:val="22"/>
                <w:szCs w:val="22"/>
              </w:rPr>
            </w:pPr>
            <w:r w:rsidRPr="00695A4E">
              <w:rPr>
                <w:rFonts w:eastAsia="Arial Unicode MS"/>
                <w:sz w:val="22"/>
                <w:szCs w:val="22"/>
              </w:rPr>
              <w:t>Kierunek interwencji w celu 8: Zrównoważony wzrost produktywności i konkurencyjności sektora rolno-spożywczego zapewniający bezpieczeństwo żywnościowe oraz stymulujący wzrost pozarolniczego zatrudnienia i przedsiębiorczości na obszarach wiejskich.</w:t>
            </w: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10</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Strategia Rozwoju Kraju 2020</w:t>
            </w:r>
          </w:p>
        </w:tc>
        <w:tc>
          <w:tcPr>
            <w:tcW w:w="2014" w:type="pct"/>
            <w:shd w:val="clear" w:color="auto" w:fill="EAF1DD" w:themeFill="accent3" w:themeFillTint="33"/>
          </w:tcPr>
          <w:p w:rsidR="00695A4E" w:rsidRPr="00686372" w:rsidRDefault="00695A4E" w:rsidP="00695A4E">
            <w:pPr>
              <w:rPr>
                <w:rFonts w:eastAsia="Arial Unicode MS"/>
                <w:sz w:val="22"/>
                <w:szCs w:val="22"/>
              </w:rPr>
            </w:pPr>
            <w:r w:rsidRPr="00686372">
              <w:rPr>
                <w:rFonts w:eastAsia="Arial Unicode MS"/>
                <w:sz w:val="22"/>
                <w:szCs w:val="22"/>
              </w:rPr>
              <w:t xml:space="preserve">III.3.3 – tworzenie warunków do rozwoju ośrodków regionalnych, </w:t>
            </w:r>
            <w:proofErr w:type="spellStart"/>
            <w:r w:rsidRPr="00686372">
              <w:rPr>
                <w:rFonts w:eastAsia="Arial Unicode MS"/>
                <w:sz w:val="22"/>
                <w:szCs w:val="22"/>
              </w:rPr>
              <w:t>subregionalnych</w:t>
            </w:r>
            <w:proofErr w:type="spellEnd"/>
            <w:r w:rsidRPr="00686372">
              <w:rPr>
                <w:rFonts w:eastAsia="Arial Unicode MS"/>
                <w:sz w:val="22"/>
                <w:szCs w:val="22"/>
              </w:rPr>
              <w:t xml:space="preserve"> i lokalnych oraz wzmocnienie potencjału obszarów wiejskich</w:t>
            </w:r>
          </w:p>
        </w:tc>
        <w:tc>
          <w:tcPr>
            <w:tcW w:w="1628"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II.2.4 – poprawa warunków ramowych do prowadzenia działalności gospodarczej;</w:t>
            </w:r>
          </w:p>
          <w:p w:rsidR="00695A4E" w:rsidRPr="00686372" w:rsidRDefault="00695A4E" w:rsidP="00695A4E">
            <w:pPr>
              <w:rPr>
                <w:rFonts w:eastAsia="Arial Unicode MS"/>
                <w:sz w:val="22"/>
                <w:szCs w:val="22"/>
              </w:rPr>
            </w:pPr>
            <w:r w:rsidRPr="00686372">
              <w:rPr>
                <w:rFonts w:eastAsia="Arial Unicode MS"/>
                <w:sz w:val="22"/>
                <w:szCs w:val="22"/>
              </w:rPr>
              <w:t>II.2.3 – zwiększenie konkurencyjności i modernizacja sektora rolno-spożywczego;</w:t>
            </w:r>
          </w:p>
          <w:p w:rsidR="00A71991" w:rsidRPr="00686372" w:rsidRDefault="00695A4E" w:rsidP="00531FBF">
            <w:pPr>
              <w:rPr>
                <w:rFonts w:eastAsia="Arial Unicode MS"/>
                <w:sz w:val="22"/>
                <w:szCs w:val="22"/>
              </w:rPr>
            </w:pPr>
            <w:r w:rsidRPr="00686372">
              <w:rPr>
                <w:rFonts w:eastAsia="Arial Unicode MS"/>
                <w:sz w:val="22"/>
                <w:szCs w:val="22"/>
              </w:rPr>
              <w:t>II.3.4 – Zwiększenie  wykorzystania rozwiązań innowacyjnych</w:t>
            </w: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lastRenderedPageBreak/>
              <w:t>11</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Strategia Rozwoju Społeczno- Gospodarczego Polski Wschodniej do roku 2020</w:t>
            </w:r>
          </w:p>
        </w:tc>
        <w:tc>
          <w:tcPr>
            <w:tcW w:w="2014" w:type="pct"/>
            <w:shd w:val="clear" w:color="auto" w:fill="EAF1DD" w:themeFill="accent3" w:themeFillTint="33"/>
          </w:tcPr>
          <w:p w:rsidR="00695A4E" w:rsidRPr="00695A4E" w:rsidRDefault="00695A4E" w:rsidP="00695A4E">
            <w:pPr>
              <w:suppressAutoHyphens w:val="0"/>
              <w:spacing w:before="100" w:beforeAutospacing="1" w:after="100" w:afterAutospacing="1"/>
              <w:rPr>
                <w:rFonts w:eastAsiaTheme="minorHAnsi"/>
                <w:sz w:val="22"/>
                <w:szCs w:val="22"/>
                <w:lang w:eastAsia="pl-PL"/>
              </w:rPr>
            </w:pPr>
            <w:r w:rsidRPr="00695A4E">
              <w:rPr>
                <w:rFonts w:eastAsiaTheme="minorHAnsi"/>
                <w:sz w:val="22"/>
                <w:szCs w:val="22"/>
                <w:lang w:eastAsia="pl-PL"/>
              </w:rPr>
              <w:t xml:space="preserve">Strategiczny kierunek działania: Budowa trwałych przewag konkurencyjnych w oparciu o wiodące endogeniczne ponadregionalne specjalizacje gospodarcze </w:t>
            </w:r>
          </w:p>
          <w:p w:rsidR="00A71991" w:rsidRPr="00686372" w:rsidRDefault="00A71991" w:rsidP="00531FBF">
            <w:pPr>
              <w:rPr>
                <w:rFonts w:eastAsia="Arial Unicode MS"/>
                <w:sz w:val="22"/>
                <w:szCs w:val="22"/>
              </w:rPr>
            </w:pPr>
          </w:p>
        </w:tc>
        <w:tc>
          <w:tcPr>
            <w:tcW w:w="1628" w:type="pct"/>
            <w:shd w:val="clear" w:color="auto" w:fill="EAF1DD" w:themeFill="accent3" w:themeFillTint="33"/>
          </w:tcPr>
          <w:p w:rsidR="00695A4E" w:rsidRPr="00686372" w:rsidRDefault="00695A4E" w:rsidP="00695A4E">
            <w:pPr>
              <w:rPr>
                <w:rFonts w:eastAsia="Arial Unicode MS"/>
                <w:sz w:val="22"/>
                <w:szCs w:val="22"/>
              </w:rPr>
            </w:pPr>
            <w:r w:rsidRPr="00695A4E">
              <w:rPr>
                <w:rFonts w:eastAsiaTheme="minorHAnsi"/>
                <w:sz w:val="22"/>
                <w:szCs w:val="22"/>
                <w:lang w:eastAsia="pl-PL"/>
              </w:rPr>
              <w:t>Strategiczny kierunek działania:</w:t>
            </w:r>
            <w:r w:rsidR="00A71991" w:rsidRPr="00686372">
              <w:rPr>
                <w:rFonts w:eastAsia="Arial Unicode MS"/>
                <w:sz w:val="22"/>
                <w:szCs w:val="22"/>
              </w:rPr>
              <w:t xml:space="preserve"> Przeciwdziałanie wykluczeniu na makroregionalnym rynku pracy</w:t>
            </w: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12</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Krajowa Strategia Rozwoju Regionalnego 2010-2020 Regiony, Miasta, Obszary Wiejskie</w:t>
            </w:r>
          </w:p>
        </w:tc>
        <w:tc>
          <w:tcPr>
            <w:tcW w:w="2014"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1.wielosektorowe podejście do działań rozwojowych ukierunkowanych terytorialnie;</w:t>
            </w:r>
          </w:p>
          <w:p w:rsidR="00A71991" w:rsidRPr="00686372" w:rsidRDefault="00A71991" w:rsidP="00531FBF">
            <w:pPr>
              <w:rPr>
                <w:rFonts w:eastAsia="Arial Unicode MS"/>
                <w:sz w:val="22"/>
                <w:szCs w:val="22"/>
              </w:rPr>
            </w:pPr>
            <w:r w:rsidRPr="00686372">
              <w:rPr>
                <w:rFonts w:eastAsia="Arial Unicode MS"/>
                <w:sz w:val="22"/>
                <w:szCs w:val="22"/>
              </w:rPr>
              <w:t>2.zwiększenie roli szczebla regionalnego w uruchomianiu procesów rozwojowych w systemie wieloszczeblowego zarządzania polityką regionalną;</w:t>
            </w:r>
          </w:p>
          <w:p w:rsidR="00A71991" w:rsidRPr="00686372" w:rsidRDefault="00A71991" w:rsidP="00531FBF">
            <w:pPr>
              <w:rPr>
                <w:rFonts w:eastAsia="Arial Unicode MS"/>
                <w:sz w:val="22"/>
                <w:szCs w:val="22"/>
              </w:rPr>
            </w:pPr>
            <w:r w:rsidRPr="00686372">
              <w:rPr>
                <w:rFonts w:eastAsia="Arial Unicode MS"/>
                <w:sz w:val="22"/>
                <w:szCs w:val="22"/>
              </w:rPr>
              <w:t>3.zróżnicowane podejście do różnych typów terytoriów(rozumianych funkcjonalnie obszarów problemowych i ośrodków wzrostu</w:t>
            </w:r>
          </w:p>
        </w:tc>
        <w:tc>
          <w:tcPr>
            <w:tcW w:w="1628"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1. wielosektorowe podejście do działań rozwojowych ukierunkowanych terytorialnie;</w:t>
            </w:r>
          </w:p>
          <w:p w:rsidR="00A71991" w:rsidRPr="00686372" w:rsidRDefault="00A71991" w:rsidP="00531FBF">
            <w:pPr>
              <w:rPr>
                <w:rFonts w:eastAsia="Arial Unicode MS"/>
                <w:sz w:val="22"/>
                <w:szCs w:val="22"/>
              </w:rPr>
            </w:pPr>
            <w:r w:rsidRPr="00686372">
              <w:rPr>
                <w:rFonts w:eastAsia="Arial Unicode MS"/>
                <w:sz w:val="22"/>
                <w:szCs w:val="22"/>
              </w:rPr>
              <w:t>2.zwiększenie roli szczebla regionalnego w uruchomianiu procesów rozwojowych w systemie wieloszczeblowego zarządzania polityką regionalną;</w:t>
            </w:r>
          </w:p>
          <w:p w:rsidR="00A71991" w:rsidRPr="00686372" w:rsidRDefault="00A71991" w:rsidP="00531FBF">
            <w:pPr>
              <w:rPr>
                <w:rFonts w:eastAsia="Arial Unicode MS"/>
                <w:sz w:val="22"/>
                <w:szCs w:val="22"/>
              </w:rPr>
            </w:pPr>
            <w:r w:rsidRPr="00686372">
              <w:rPr>
                <w:rFonts w:eastAsia="Arial Unicode MS"/>
                <w:sz w:val="22"/>
                <w:szCs w:val="22"/>
              </w:rPr>
              <w:t>3.zróżnicowane podejście do różnych typów terytoriów(rozumianych funkcjonalnie obszarów problemowych i ośrodków wzrostu</w:t>
            </w: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13</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Regionalny Program Operacyjny Województwa Lubelskiego na lata 2014-2020</w:t>
            </w:r>
          </w:p>
        </w:tc>
        <w:tc>
          <w:tcPr>
            <w:tcW w:w="2014" w:type="pct"/>
            <w:shd w:val="clear" w:color="auto" w:fill="EAF1DD" w:themeFill="accent3" w:themeFillTint="33"/>
          </w:tcPr>
          <w:p w:rsidR="00695A4E" w:rsidRPr="00686372" w:rsidRDefault="00695A4E" w:rsidP="00695A4E">
            <w:pPr>
              <w:rPr>
                <w:rFonts w:eastAsia="Arial Unicode MS"/>
                <w:sz w:val="22"/>
                <w:szCs w:val="22"/>
              </w:rPr>
            </w:pPr>
            <w:r w:rsidRPr="00686372">
              <w:rPr>
                <w:rFonts w:eastAsia="Arial Unicode MS"/>
                <w:sz w:val="22"/>
                <w:szCs w:val="22"/>
              </w:rPr>
              <w:t>Oś 11 Włączenie społeczne</w:t>
            </w:r>
          </w:p>
          <w:p w:rsidR="00695A4E" w:rsidRPr="00686372" w:rsidRDefault="00695A4E" w:rsidP="00695A4E">
            <w:pPr>
              <w:rPr>
                <w:rFonts w:eastAsia="Arial Unicode MS"/>
                <w:sz w:val="22"/>
                <w:szCs w:val="22"/>
              </w:rPr>
            </w:pPr>
            <w:r w:rsidRPr="00686372">
              <w:rPr>
                <w:rFonts w:eastAsia="Arial Unicode MS"/>
                <w:sz w:val="22"/>
                <w:szCs w:val="22"/>
              </w:rPr>
              <w:t>Oś 12 Edukacja, kwalifikacje i kompetencje</w:t>
            </w:r>
          </w:p>
          <w:p w:rsidR="00A71991" w:rsidRPr="00686372" w:rsidRDefault="00695A4E" w:rsidP="00695A4E">
            <w:pPr>
              <w:rPr>
                <w:rFonts w:eastAsia="Arial Unicode MS"/>
                <w:sz w:val="22"/>
                <w:szCs w:val="22"/>
              </w:rPr>
            </w:pPr>
            <w:r w:rsidRPr="00686372">
              <w:rPr>
                <w:rFonts w:eastAsia="Arial Unicode MS"/>
                <w:sz w:val="22"/>
                <w:szCs w:val="22"/>
              </w:rPr>
              <w:t>Oś 13 Infrastruktura społeczna</w:t>
            </w:r>
          </w:p>
          <w:p w:rsidR="00A71991" w:rsidRPr="00686372" w:rsidRDefault="00A71991" w:rsidP="00531FBF">
            <w:pPr>
              <w:rPr>
                <w:rFonts w:eastAsia="Arial Unicode MS"/>
                <w:sz w:val="22"/>
                <w:szCs w:val="22"/>
              </w:rPr>
            </w:pPr>
          </w:p>
        </w:tc>
        <w:tc>
          <w:tcPr>
            <w:tcW w:w="1628"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Oś 3 Konkurencyjność przedsiębiorstw</w:t>
            </w:r>
          </w:p>
          <w:p w:rsidR="00A71991" w:rsidRPr="00686372" w:rsidRDefault="00A71991" w:rsidP="00531FBF">
            <w:pPr>
              <w:rPr>
                <w:rFonts w:eastAsia="Arial Unicode MS"/>
                <w:sz w:val="22"/>
                <w:szCs w:val="22"/>
              </w:rPr>
            </w:pPr>
            <w:r w:rsidRPr="00686372">
              <w:rPr>
                <w:rFonts w:eastAsia="Arial Unicode MS"/>
                <w:sz w:val="22"/>
                <w:szCs w:val="22"/>
              </w:rPr>
              <w:t xml:space="preserve">Oś 10 Adaptacyjność przedsiębiorstw i pracowników do zmian </w:t>
            </w:r>
          </w:p>
          <w:p w:rsidR="00A71991" w:rsidRPr="00686372" w:rsidRDefault="00A71991" w:rsidP="00531FBF">
            <w:pPr>
              <w:rPr>
                <w:rFonts w:eastAsia="Arial Unicode MS"/>
                <w:sz w:val="22"/>
                <w:szCs w:val="22"/>
              </w:rPr>
            </w:pP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14</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Program Rozwoju Obszarów Wiejskich na lata 2014-2020</w:t>
            </w:r>
          </w:p>
        </w:tc>
        <w:tc>
          <w:tcPr>
            <w:tcW w:w="2014" w:type="pct"/>
            <w:shd w:val="clear" w:color="auto" w:fill="EAF1DD" w:themeFill="accent3" w:themeFillTint="33"/>
          </w:tcPr>
          <w:p w:rsidR="00A71991" w:rsidRDefault="00A71991" w:rsidP="00531FBF">
            <w:pPr>
              <w:rPr>
                <w:rFonts w:eastAsia="Arial Unicode MS"/>
                <w:sz w:val="22"/>
                <w:szCs w:val="22"/>
              </w:rPr>
            </w:pPr>
            <w:r w:rsidRPr="00686372">
              <w:rPr>
                <w:rFonts w:eastAsia="Arial Unicode MS"/>
                <w:sz w:val="22"/>
                <w:szCs w:val="22"/>
              </w:rPr>
              <w:t>P.5  promowanie efektywnego gospodarowania zasobami i wspieranie przechodzenia w sektorach rolnym, spożywczym  i leśnym na gospodarkę niskoemisyjną i odporną na zmiany klimatu</w:t>
            </w:r>
          </w:p>
          <w:p w:rsidR="00695A4E" w:rsidRPr="00686372" w:rsidRDefault="00695A4E" w:rsidP="00531FBF">
            <w:pPr>
              <w:rPr>
                <w:rFonts w:eastAsia="Arial Unicode MS"/>
                <w:sz w:val="22"/>
                <w:szCs w:val="22"/>
              </w:rPr>
            </w:pPr>
            <w:r w:rsidRPr="00686372">
              <w:rPr>
                <w:rFonts w:eastAsia="Arial Unicode MS"/>
                <w:sz w:val="22"/>
                <w:szCs w:val="22"/>
              </w:rPr>
              <w:t>P.6 Promowanie włączenia społecznego, zmniejszania ubóstwa oraz rozwoju gospodarczego na obszarach wiejskich;</w:t>
            </w:r>
          </w:p>
        </w:tc>
        <w:tc>
          <w:tcPr>
            <w:tcW w:w="1628"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P.2 Zwiększanie rentowności gospodarstw i konkurencyjności wszystkich rodzajów rolnictwa we wszystkich regionach oraz promowanie innowacyjnych technologii;</w:t>
            </w:r>
          </w:p>
          <w:p w:rsidR="00A71991" w:rsidRPr="00686372" w:rsidRDefault="00695A4E" w:rsidP="00531FBF">
            <w:pPr>
              <w:rPr>
                <w:rFonts w:eastAsia="Arial Unicode MS"/>
                <w:sz w:val="22"/>
                <w:szCs w:val="22"/>
              </w:rPr>
            </w:pPr>
            <w:r w:rsidRPr="00686372">
              <w:rPr>
                <w:rFonts w:eastAsia="Arial Unicode MS"/>
                <w:sz w:val="22"/>
                <w:szCs w:val="22"/>
              </w:rPr>
              <w:t>P.5  promowanie efektywnego gospodarowania zasobami i wspieranie przechodzenia w sektorach rolnym, spożywczym  i leśnym na gospodarkę niskoemisyjną i odporną na zmiany klimatu</w:t>
            </w: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15</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Strategia Rozwoju Województwa Lubelskiego na lata 2014-2020</w:t>
            </w:r>
          </w:p>
        </w:tc>
        <w:tc>
          <w:tcPr>
            <w:tcW w:w="2014" w:type="pct"/>
            <w:shd w:val="clear" w:color="auto" w:fill="EAF1DD" w:themeFill="accent3" w:themeFillTint="33"/>
          </w:tcPr>
          <w:p w:rsidR="00695A4E" w:rsidRPr="00686372" w:rsidRDefault="00695A4E" w:rsidP="00695A4E">
            <w:pPr>
              <w:rPr>
                <w:rFonts w:eastAsia="Arial Unicode MS"/>
                <w:sz w:val="22"/>
                <w:szCs w:val="22"/>
              </w:rPr>
            </w:pPr>
            <w:r w:rsidRPr="00686372">
              <w:rPr>
                <w:rFonts w:eastAsia="Arial Unicode MS"/>
                <w:sz w:val="22"/>
                <w:szCs w:val="22"/>
              </w:rPr>
              <w:t>C.S.4.2 wspieranie włączenia społecznego</w:t>
            </w:r>
          </w:p>
          <w:p w:rsidR="00695A4E" w:rsidRDefault="00695A4E" w:rsidP="00695A4E">
            <w:pPr>
              <w:rPr>
                <w:rFonts w:eastAsia="Arial Unicode MS"/>
                <w:sz w:val="22"/>
                <w:szCs w:val="22"/>
              </w:rPr>
            </w:pPr>
            <w:r w:rsidRPr="00686372">
              <w:rPr>
                <w:rFonts w:eastAsia="Arial Unicode MS"/>
                <w:sz w:val="22"/>
                <w:szCs w:val="22"/>
              </w:rPr>
              <w:t>C.S. 4.3. Wzmacnianie społecznej tożsamości regionalnej i rozwijanie więzi i współpracy wewnątrzregionalnej</w:t>
            </w:r>
          </w:p>
          <w:p w:rsidR="00A71991" w:rsidRDefault="00A71991" w:rsidP="00531FBF">
            <w:pPr>
              <w:rPr>
                <w:rFonts w:eastAsia="Arial Unicode MS"/>
                <w:sz w:val="22"/>
                <w:szCs w:val="22"/>
              </w:rPr>
            </w:pPr>
            <w:r w:rsidRPr="00686372">
              <w:rPr>
                <w:rFonts w:eastAsia="Arial Unicode MS"/>
                <w:sz w:val="22"/>
                <w:szCs w:val="22"/>
              </w:rPr>
              <w:t>C.S. 4.5. Racjonalne i efektywne wykorzystywanie zasobów przyrody dla potrzeb gospodarczych i rekreacyjnych, przy zachowaniu i ochronie walorów środowiska przyrodniczego</w:t>
            </w:r>
          </w:p>
          <w:p w:rsidR="00695A4E" w:rsidRPr="00686372" w:rsidRDefault="00695A4E" w:rsidP="00695A4E">
            <w:pPr>
              <w:rPr>
                <w:rFonts w:eastAsia="Arial Unicode MS"/>
                <w:sz w:val="22"/>
                <w:szCs w:val="22"/>
              </w:rPr>
            </w:pPr>
          </w:p>
        </w:tc>
        <w:tc>
          <w:tcPr>
            <w:tcW w:w="1628" w:type="pct"/>
            <w:shd w:val="clear" w:color="auto" w:fill="EAF1DD" w:themeFill="accent3" w:themeFillTint="33"/>
          </w:tcPr>
          <w:p w:rsidR="00695A4E" w:rsidRDefault="00695A4E" w:rsidP="00531FBF">
            <w:pPr>
              <w:rPr>
                <w:rFonts w:eastAsia="Arial Unicode MS"/>
                <w:sz w:val="22"/>
                <w:szCs w:val="22"/>
              </w:rPr>
            </w:pPr>
            <w:r w:rsidRPr="00686372">
              <w:rPr>
                <w:rFonts w:eastAsia="Arial Unicode MS"/>
                <w:sz w:val="22"/>
                <w:szCs w:val="22"/>
              </w:rPr>
              <w:t>C.S. 2.2. Rozwój</w:t>
            </w:r>
            <w:r>
              <w:rPr>
                <w:rFonts w:eastAsia="Arial Unicode MS"/>
                <w:sz w:val="22"/>
                <w:szCs w:val="22"/>
              </w:rPr>
              <w:t xml:space="preserve"> przetwórstwa rolno-spożywczego</w:t>
            </w:r>
          </w:p>
          <w:p w:rsidR="00A71991" w:rsidRPr="00686372" w:rsidRDefault="00695A4E" w:rsidP="00531FBF">
            <w:pPr>
              <w:rPr>
                <w:rFonts w:eastAsia="Arial Unicode MS"/>
                <w:sz w:val="22"/>
                <w:szCs w:val="22"/>
              </w:rPr>
            </w:pPr>
            <w:r>
              <w:rPr>
                <w:rFonts w:eastAsia="Arial Unicode MS"/>
                <w:sz w:val="22"/>
                <w:szCs w:val="22"/>
              </w:rPr>
              <w:t>C.S 2.4</w:t>
            </w:r>
            <w:r w:rsidR="00A71991" w:rsidRPr="00686372">
              <w:rPr>
                <w:rFonts w:eastAsia="Arial Unicode MS"/>
                <w:sz w:val="22"/>
                <w:szCs w:val="22"/>
              </w:rPr>
              <w:t xml:space="preserve"> wspieranie przedsiębiorczości na wsi i tworzenia pozarolniczych miejsc pracy na obszarach wiejskich;</w:t>
            </w:r>
          </w:p>
          <w:p w:rsidR="00A71991" w:rsidRDefault="00A71991" w:rsidP="00531FBF">
            <w:pPr>
              <w:rPr>
                <w:rFonts w:eastAsia="Arial Unicode MS"/>
                <w:sz w:val="22"/>
                <w:szCs w:val="22"/>
              </w:rPr>
            </w:pPr>
            <w:r w:rsidRPr="00686372">
              <w:rPr>
                <w:rFonts w:eastAsia="Arial Unicode MS"/>
                <w:sz w:val="22"/>
                <w:szCs w:val="22"/>
              </w:rPr>
              <w:t>C.S.3.5- wspieranie małych i średnich przedsiębiorstw</w:t>
            </w:r>
          </w:p>
          <w:p w:rsidR="00695A4E" w:rsidRPr="00686372" w:rsidRDefault="00695A4E" w:rsidP="00531FBF">
            <w:pPr>
              <w:rPr>
                <w:rFonts w:eastAsia="Arial Unicode MS"/>
                <w:sz w:val="22"/>
                <w:szCs w:val="22"/>
              </w:rPr>
            </w:pPr>
          </w:p>
          <w:p w:rsidR="00A71991" w:rsidRPr="00686372" w:rsidRDefault="00A71991" w:rsidP="00531FBF">
            <w:pPr>
              <w:rPr>
                <w:rFonts w:eastAsia="Arial Unicode MS"/>
                <w:sz w:val="22"/>
                <w:szCs w:val="22"/>
              </w:rPr>
            </w:pPr>
          </w:p>
        </w:tc>
      </w:tr>
      <w:tr w:rsidR="0057341C" w:rsidRPr="00752BA8" w:rsidTr="008038B7">
        <w:tc>
          <w:tcPr>
            <w:tcW w:w="279" w:type="pct"/>
            <w:shd w:val="clear" w:color="auto" w:fill="EAF1DD" w:themeFill="accent3" w:themeFillTint="33"/>
          </w:tcPr>
          <w:p w:rsidR="00A71991" w:rsidRPr="00686372" w:rsidRDefault="008038B7" w:rsidP="00531FBF">
            <w:pPr>
              <w:rPr>
                <w:rFonts w:eastAsia="Arial Unicode MS"/>
                <w:sz w:val="22"/>
                <w:szCs w:val="22"/>
              </w:rPr>
            </w:pPr>
            <w:r>
              <w:rPr>
                <w:rFonts w:eastAsia="Arial Unicode MS"/>
                <w:sz w:val="22"/>
                <w:szCs w:val="22"/>
              </w:rPr>
              <w:t>16</w:t>
            </w:r>
          </w:p>
        </w:tc>
        <w:tc>
          <w:tcPr>
            <w:tcW w:w="1079"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Europa 2020. Strategia na rzecz inteligentnego i zrównoważonego rozwoju sprzyjającego włączeniu społecznemu.</w:t>
            </w:r>
          </w:p>
        </w:tc>
        <w:tc>
          <w:tcPr>
            <w:tcW w:w="2014"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Przewodni projekt UE „Europa efektywnie korzystająca z zasobów” (KLIMAT, ENERGIA I MOBILNOŚĆ)</w:t>
            </w:r>
          </w:p>
        </w:tc>
        <w:tc>
          <w:tcPr>
            <w:tcW w:w="1628" w:type="pct"/>
            <w:shd w:val="clear" w:color="auto" w:fill="EAF1DD" w:themeFill="accent3" w:themeFillTint="33"/>
          </w:tcPr>
          <w:p w:rsidR="00A71991" w:rsidRPr="00686372" w:rsidRDefault="00A71991" w:rsidP="00531FBF">
            <w:pPr>
              <w:rPr>
                <w:rFonts w:eastAsia="Arial Unicode MS"/>
                <w:sz w:val="22"/>
                <w:szCs w:val="22"/>
              </w:rPr>
            </w:pPr>
            <w:r w:rsidRPr="00686372">
              <w:rPr>
                <w:rFonts w:eastAsia="Arial Unicode MS"/>
                <w:sz w:val="22"/>
                <w:szCs w:val="22"/>
              </w:rPr>
              <w:t>Przewodni projekt UE „Program na rzecz nowych umiejętności i zatrudnienia” (ZATRUDNIENIE I UMIEJĘTNOŚCI)</w:t>
            </w:r>
          </w:p>
        </w:tc>
      </w:tr>
    </w:tbl>
    <w:p w:rsidR="006A3B9A" w:rsidRDefault="006A3B9A" w:rsidP="00A71991"/>
    <w:p w:rsidR="00A71991" w:rsidRPr="008038B7" w:rsidRDefault="00A71991" w:rsidP="00A71991">
      <w:pPr>
        <w:rPr>
          <w:sz w:val="22"/>
          <w:szCs w:val="22"/>
        </w:rPr>
      </w:pPr>
      <w:r w:rsidRPr="008038B7">
        <w:rPr>
          <w:sz w:val="22"/>
          <w:szCs w:val="22"/>
        </w:rPr>
        <w:t>Integracja pozioma: sektorów, partnerów, zasobów i branż na rzecz realizacji przedsięwzięć</w:t>
      </w:r>
    </w:p>
    <w:p w:rsidR="00A71991" w:rsidRPr="008038B7" w:rsidRDefault="00A71991" w:rsidP="00A71991">
      <w:pPr>
        <w:jc w:val="both"/>
        <w:rPr>
          <w:rFonts w:eastAsia="Arial Unicode MS"/>
          <w:sz w:val="22"/>
          <w:szCs w:val="22"/>
        </w:rPr>
      </w:pPr>
      <w:r w:rsidRPr="008038B7">
        <w:rPr>
          <w:rFonts w:eastAsia="Arial Unicode MS"/>
          <w:sz w:val="22"/>
          <w:szCs w:val="22"/>
        </w:rPr>
        <w:t xml:space="preserve">W części B tabeli zgodności i komplementarności wykazano spójność celów ogólnych LSR ze strategicznymi dokumentami i politykami rozwoju. Sformułowany przez lokalną społeczność zestaw celów i działań zmierzający do zaspokojenia lokalnych potrzeb i oczekiwań, przy uwzględnieniu uwarunkowań i dynamiki zmian zachodzących </w:t>
      </w:r>
      <w:r w:rsidRPr="008038B7">
        <w:rPr>
          <w:rFonts w:eastAsia="Arial Unicode MS"/>
          <w:sz w:val="22"/>
          <w:szCs w:val="22"/>
        </w:rPr>
        <w:lastRenderedPageBreak/>
        <w:t xml:space="preserve">w otoczeniu, wpisuje się w cele programów operacyjnych Unii Europejskiej ukierunkowane na zrównoważony i sprzyjający włączeniu społecznemu wzrost.  </w:t>
      </w:r>
    </w:p>
    <w:p w:rsidR="00A71991" w:rsidRPr="008038B7" w:rsidRDefault="00A71991" w:rsidP="00A71991">
      <w:pPr>
        <w:jc w:val="both"/>
        <w:rPr>
          <w:rFonts w:eastAsia="Arial Unicode MS"/>
          <w:sz w:val="22"/>
          <w:szCs w:val="22"/>
        </w:rPr>
      </w:pPr>
      <w:r w:rsidRPr="008038B7">
        <w:rPr>
          <w:rFonts w:eastAsia="Arial Unicode MS"/>
          <w:sz w:val="22"/>
          <w:szCs w:val="22"/>
        </w:rPr>
        <w:t xml:space="preserve">Strategia rozwoju obszaru LGD, dzięki komplementarności z Programem Rozwoju Obszarów Wiejskich na lata 2014-2020 i Regionalnym Programem Operacyjnym Województwa Lubelskiego na lata 2014-2020, stwarza szansę przyśpieszenia  gospodarczego, tworzenia nowych miejsc pracy i budowania społeczeństwa obywatelskiego przy wykorzystaniu mechanizmów wsparcia  finansowego. </w:t>
      </w:r>
    </w:p>
    <w:p w:rsidR="00A71991" w:rsidRPr="008038B7" w:rsidRDefault="00A71991" w:rsidP="00A71991">
      <w:pPr>
        <w:jc w:val="both"/>
        <w:rPr>
          <w:rFonts w:eastAsia="Arial Unicode MS"/>
          <w:sz w:val="22"/>
          <w:szCs w:val="22"/>
        </w:rPr>
      </w:pPr>
      <w:r w:rsidRPr="008038B7">
        <w:rPr>
          <w:rFonts w:eastAsia="Arial Unicode MS"/>
          <w:sz w:val="22"/>
          <w:szCs w:val="22"/>
        </w:rPr>
        <w:t xml:space="preserve">Zastosowane narzędzia partycypacji w budowaniu strategii w zestawieniu z zasadami monitorowania poziomu i efektów jej wdrażania tworzą mechanizm współodpowiedzialności za LSR jako narzędzie kreowania rozwoju. </w:t>
      </w:r>
    </w:p>
    <w:p w:rsidR="00A71991" w:rsidRPr="008038B7" w:rsidRDefault="00A71991" w:rsidP="00A71991">
      <w:pPr>
        <w:jc w:val="both"/>
        <w:rPr>
          <w:rFonts w:eastAsia="Arial Unicode MS"/>
          <w:sz w:val="22"/>
          <w:szCs w:val="22"/>
        </w:rPr>
      </w:pPr>
      <w:r w:rsidRPr="008038B7">
        <w:rPr>
          <w:rFonts w:eastAsia="Arial Unicode MS"/>
          <w:sz w:val="22"/>
          <w:szCs w:val="22"/>
        </w:rPr>
        <w:t>Nasze cele ogólne będą z poziomu LGD uzupełniać i uszczegóławiać strategię rozwoju kraju i regionu lubelskiego.</w:t>
      </w:r>
    </w:p>
    <w:p w:rsidR="00A71991" w:rsidRPr="008038B7" w:rsidRDefault="00A71991" w:rsidP="00A71991">
      <w:pPr>
        <w:jc w:val="both"/>
        <w:rPr>
          <w:rFonts w:eastAsia="Arial Unicode MS"/>
          <w:sz w:val="22"/>
          <w:szCs w:val="22"/>
        </w:rPr>
      </w:pPr>
      <w:r w:rsidRPr="008038B7">
        <w:rPr>
          <w:rFonts w:eastAsia="Arial Unicode MS"/>
          <w:sz w:val="22"/>
          <w:szCs w:val="22"/>
        </w:rPr>
        <w:t xml:space="preserve">Zrównoważony rozwój obszaru LGD będzie możliwy do osiągnięcia dzięki zintegrowaniu poziomemu ze strategicznymi celami rozwoju gmin członkowskich i obszarów funkcjonalnych co w sposób jednoznaczny i kompleksowy wykazano w części A tabeli zgodności. </w:t>
      </w:r>
    </w:p>
    <w:p w:rsidR="00A71991" w:rsidRPr="008038B7" w:rsidRDefault="00A71991" w:rsidP="00A71991">
      <w:pPr>
        <w:jc w:val="both"/>
        <w:rPr>
          <w:rFonts w:eastAsia="Arial Unicode MS"/>
          <w:sz w:val="22"/>
          <w:szCs w:val="22"/>
        </w:rPr>
      </w:pPr>
      <w:r w:rsidRPr="008038B7">
        <w:rPr>
          <w:rFonts w:eastAsia="Arial Unicode MS"/>
          <w:sz w:val="22"/>
          <w:szCs w:val="22"/>
        </w:rPr>
        <w:t xml:space="preserve">LSR tworzy ramy do współpracy pomiędzy sektorami, przedsiębiorcami i organizacjami społecznymi na rzecz aktywizowania i włączania w życie społeczne obszaru ludzi z grup </w:t>
      </w:r>
      <w:proofErr w:type="spellStart"/>
      <w:r w:rsidRPr="008038B7">
        <w:rPr>
          <w:rFonts w:eastAsia="Arial Unicode MS"/>
          <w:sz w:val="22"/>
          <w:szCs w:val="22"/>
        </w:rPr>
        <w:t>defaworyzowanych</w:t>
      </w:r>
      <w:proofErr w:type="spellEnd"/>
      <w:r w:rsidRPr="008038B7">
        <w:rPr>
          <w:rFonts w:eastAsia="Arial Unicode MS"/>
          <w:sz w:val="22"/>
          <w:szCs w:val="22"/>
        </w:rPr>
        <w:t xml:space="preserve"> – bezrobotnych, </w:t>
      </w:r>
      <w:r w:rsidR="00251C16">
        <w:rPr>
          <w:rFonts w:eastAsia="Arial Unicode MS"/>
          <w:sz w:val="22"/>
          <w:szCs w:val="22"/>
        </w:rPr>
        <w:t>seniorów</w:t>
      </w:r>
      <w:r w:rsidRPr="008038B7">
        <w:rPr>
          <w:rFonts w:eastAsia="Arial Unicode MS"/>
          <w:sz w:val="22"/>
          <w:szCs w:val="22"/>
        </w:rPr>
        <w:t xml:space="preserve">, młodzieży i dzieci, </w:t>
      </w:r>
      <w:r w:rsidR="00251C16">
        <w:rPr>
          <w:rFonts w:eastAsia="Arial Unicode MS"/>
          <w:sz w:val="22"/>
          <w:szCs w:val="22"/>
        </w:rPr>
        <w:t>osób korzystających z pomocy społecznej.</w:t>
      </w:r>
    </w:p>
    <w:p w:rsidR="00A71991" w:rsidRPr="008038B7" w:rsidRDefault="00A71991" w:rsidP="00A71991">
      <w:pPr>
        <w:jc w:val="both"/>
        <w:rPr>
          <w:rFonts w:eastAsia="Arial Unicode MS"/>
          <w:sz w:val="22"/>
          <w:szCs w:val="22"/>
        </w:rPr>
      </w:pPr>
      <w:r w:rsidRPr="008038B7">
        <w:rPr>
          <w:rFonts w:eastAsia="Arial Unicode MS"/>
          <w:sz w:val="22"/>
          <w:szCs w:val="22"/>
        </w:rPr>
        <w:t>Prospołecznemu i prorozwojowemu podejściu LSR służy przede wszystkim umiejętny dobór lokalnych kryteriów wyboru operacji i ustalony poziom wsparcia, dostosowany do diagnozy ekonomicznej sektorów oraz potrzeb, oczekiwań i możliwości grup docelowych.</w:t>
      </w:r>
    </w:p>
    <w:p w:rsidR="00A71991" w:rsidRPr="008038B7" w:rsidRDefault="00A71991" w:rsidP="00A71991">
      <w:pPr>
        <w:jc w:val="both"/>
        <w:rPr>
          <w:rFonts w:eastAsia="Arial Unicode MS"/>
          <w:sz w:val="22"/>
          <w:szCs w:val="22"/>
        </w:rPr>
      </w:pPr>
      <w:r w:rsidRPr="008038B7">
        <w:rPr>
          <w:rFonts w:eastAsia="Arial Unicode MS"/>
          <w:sz w:val="22"/>
          <w:szCs w:val="22"/>
        </w:rPr>
        <w:t xml:space="preserve">Przedsięwzięcia planowane przez LGD w ramach I celu ogólnego LSR podejmowane będą przede wszystkim z udziałem sektora społecznego, tj. mieszkańców, organizacje społeczne przedsiębiorców, osoby z grup </w:t>
      </w:r>
      <w:proofErr w:type="spellStart"/>
      <w:r w:rsidRPr="008038B7">
        <w:rPr>
          <w:rFonts w:eastAsia="Arial Unicode MS"/>
          <w:sz w:val="22"/>
          <w:szCs w:val="22"/>
        </w:rPr>
        <w:t>defaworyzowanych</w:t>
      </w:r>
      <w:proofErr w:type="spellEnd"/>
      <w:r w:rsidRPr="008038B7">
        <w:rPr>
          <w:rFonts w:eastAsia="Arial Unicode MS"/>
          <w:sz w:val="22"/>
          <w:szCs w:val="22"/>
        </w:rPr>
        <w:t xml:space="preserve">. </w:t>
      </w:r>
    </w:p>
    <w:p w:rsidR="00A71991" w:rsidRPr="008038B7" w:rsidRDefault="00A71991" w:rsidP="00A71991">
      <w:pPr>
        <w:jc w:val="both"/>
        <w:rPr>
          <w:rFonts w:eastAsia="Arial Unicode MS"/>
          <w:sz w:val="22"/>
          <w:szCs w:val="22"/>
        </w:rPr>
      </w:pPr>
      <w:r w:rsidRPr="008038B7">
        <w:rPr>
          <w:rFonts w:eastAsia="Arial Unicode MS"/>
          <w:sz w:val="22"/>
          <w:szCs w:val="22"/>
        </w:rPr>
        <w:t xml:space="preserve">Przedsięwzięcia w ramach II celu ogólnego LSR będą podejmowane przez: mieszkańców – osoby z grupy </w:t>
      </w:r>
      <w:proofErr w:type="spellStart"/>
      <w:r w:rsidRPr="008038B7">
        <w:rPr>
          <w:rFonts w:eastAsia="Arial Unicode MS"/>
          <w:sz w:val="22"/>
          <w:szCs w:val="22"/>
        </w:rPr>
        <w:t>defaworyzowanej</w:t>
      </w:r>
      <w:proofErr w:type="spellEnd"/>
      <w:r w:rsidRPr="008038B7">
        <w:rPr>
          <w:rFonts w:eastAsia="Arial Unicode MS"/>
          <w:sz w:val="22"/>
          <w:szCs w:val="22"/>
        </w:rPr>
        <w:t xml:space="preserve"> ze względu na dostęp do rynku pracy, przedsiębiorców oraz lokalne organizacje społeczne. Społeczne inicjatywy mieszkańców zwiększą ich aktywność obywatelską przyczynią się do wzmocnienia poczucia wspólnoty lokalnej i więzi z obszarem.</w:t>
      </w:r>
    </w:p>
    <w:p w:rsidR="00A71991" w:rsidRPr="008038B7" w:rsidRDefault="00A71991" w:rsidP="00662CD0">
      <w:pPr>
        <w:jc w:val="both"/>
        <w:rPr>
          <w:rFonts w:eastAsia="Arial Unicode MS"/>
          <w:sz w:val="22"/>
          <w:szCs w:val="22"/>
        </w:rPr>
      </w:pPr>
      <w:r w:rsidRPr="008038B7">
        <w:rPr>
          <w:rFonts w:eastAsia="Arial Unicode MS"/>
          <w:sz w:val="22"/>
          <w:szCs w:val="22"/>
        </w:rPr>
        <w:t>Realizacja wszystkich przedsięwzięć oraz dobra polityka na szczeblu lokalnym zapewni zrównoważony i zgodny z zasadami dbałości o środowisko rozwój całego obszaru LGD we wszystkich dziedzinach życia jego mieszkańców – pracy, zaspokajania podstawowych potrzeb życiowych i wolnego czasu.</w:t>
      </w:r>
    </w:p>
    <w:p w:rsidR="00A71991" w:rsidRPr="00752BA8" w:rsidRDefault="00A71991" w:rsidP="00662CD0">
      <w:pPr>
        <w:jc w:val="both"/>
        <w:rPr>
          <w:rFonts w:ascii="Calibri Light" w:eastAsia="Arial Unicode MS" w:hAnsi="Calibri Light" w:cs="Arial Unicode MS"/>
        </w:rPr>
      </w:pPr>
    </w:p>
    <w:p w:rsidR="00A71991" w:rsidRPr="00662CD0" w:rsidRDefault="00312B0C" w:rsidP="00662CD0">
      <w:pPr>
        <w:pStyle w:val="Nagwek1"/>
        <w:spacing w:before="0"/>
        <w:rPr>
          <w:rFonts w:ascii="Times New Roman" w:eastAsia="Arial Unicode MS" w:hAnsi="Times New Roman" w:cs="Times New Roman"/>
          <w:color w:val="000000" w:themeColor="text1"/>
        </w:rPr>
      </w:pPr>
      <w:bookmarkStart w:id="44" w:name="_Toc438759040"/>
      <w:bookmarkStart w:id="45" w:name="_Toc439198772"/>
      <w:r w:rsidRPr="00662CD0">
        <w:rPr>
          <w:rFonts w:ascii="Times New Roman" w:eastAsia="Arial Unicode MS" w:hAnsi="Times New Roman" w:cs="Times New Roman"/>
          <w:color w:val="000000" w:themeColor="text1"/>
        </w:rPr>
        <w:t>Rozdział 11</w:t>
      </w:r>
      <w:r w:rsidR="00441C2F" w:rsidRPr="00662CD0">
        <w:rPr>
          <w:rFonts w:ascii="Times New Roman" w:eastAsia="Arial Unicode MS" w:hAnsi="Times New Roman" w:cs="Times New Roman"/>
          <w:color w:val="000000" w:themeColor="text1"/>
        </w:rPr>
        <w:t>. Monitoring i ewaluacja</w:t>
      </w:r>
      <w:bookmarkEnd w:id="44"/>
      <w:bookmarkEnd w:id="45"/>
    </w:p>
    <w:p w:rsidR="00441C2F" w:rsidRDefault="00441C2F" w:rsidP="00662CD0">
      <w:pPr>
        <w:jc w:val="both"/>
        <w:rPr>
          <w:rFonts w:eastAsia="Arial Unicode MS"/>
          <w:sz w:val="22"/>
          <w:szCs w:val="22"/>
        </w:rPr>
      </w:pPr>
    </w:p>
    <w:p w:rsidR="00A71991" w:rsidRPr="00441C2F" w:rsidRDefault="00A71991" w:rsidP="00662CD0">
      <w:pPr>
        <w:jc w:val="both"/>
        <w:rPr>
          <w:rFonts w:eastAsia="Arial Unicode MS"/>
          <w:sz w:val="22"/>
          <w:szCs w:val="22"/>
        </w:rPr>
      </w:pPr>
      <w:r w:rsidRPr="00441C2F">
        <w:rPr>
          <w:rFonts w:eastAsia="Arial Unicode MS"/>
          <w:sz w:val="22"/>
          <w:szCs w:val="22"/>
        </w:rPr>
        <w:t xml:space="preserve">W niniejszym rozdziale przedstawiono opis prowadzenia ewaluacji i monitoringu w ramach wdrażania LSR 2014-2020 oraz funkcjonowania Stowarzyszenia LGD </w:t>
      </w:r>
      <w:r w:rsidR="00FA5D81">
        <w:rPr>
          <w:rFonts w:eastAsia="Arial Unicode MS"/>
          <w:sz w:val="22"/>
          <w:szCs w:val="22"/>
        </w:rPr>
        <w:t>Jagiellońska Przystań.</w:t>
      </w:r>
      <w:r w:rsidRPr="00441C2F">
        <w:rPr>
          <w:rFonts w:eastAsia="Arial Unicode MS"/>
          <w:sz w:val="22"/>
          <w:szCs w:val="22"/>
        </w:rPr>
        <w:t xml:space="preserve"> Celem prowadzonych badań i analiz będzie zebranie informacji na temat finansowego, rzeczowego oraz społecznego wymiaru działania LGD i wdrażania LSR pod kątem skuteczności i wydajności pracy Stowarzyszenia. Dodatkowo, przyjęte procedury mają na celu ocenę zgodności realizacji operacji z wcześniej przyjętymi celami strategii. </w:t>
      </w:r>
    </w:p>
    <w:p w:rsidR="00A71991" w:rsidRPr="00441C2F" w:rsidRDefault="00A71991" w:rsidP="00A71991">
      <w:pPr>
        <w:jc w:val="both"/>
        <w:rPr>
          <w:rFonts w:eastAsia="Arial Unicode MS"/>
          <w:sz w:val="22"/>
          <w:szCs w:val="22"/>
        </w:rPr>
      </w:pPr>
      <w:r w:rsidRPr="00441C2F">
        <w:rPr>
          <w:rFonts w:eastAsia="Arial Unicode MS"/>
          <w:sz w:val="22"/>
          <w:szCs w:val="22"/>
        </w:rPr>
        <w:t>W związku z tak postawionym celem ogólnym prowadzenia badań ewaluacyjnych i monitoringu, analizy będą prowadzone przy udziale: pracowników LGD, członków organów LGD, a także samych mieszkańców obszaru LGD, których opinia ma ważne znaczenie dla realizacji jednej z podstawowych zasad działania LGD – oddolności i współdecydowania w obszarze kierunków rozwoju.</w:t>
      </w:r>
    </w:p>
    <w:p w:rsidR="00A71991" w:rsidRPr="00441C2F" w:rsidRDefault="00A71991" w:rsidP="00A71991">
      <w:pPr>
        <w:jc w:val="both"/>
        <w:rPr>
          <w:rFonts w:eastAsia="Arial Unicode MS"/>
          <w:sz w:val="22"/>
          <w:szCs w:val="22"/>
        </w:rPr>
      </w:pPr>
      <w:r w:rsidRPr="00441C2F">
        <w:rPr>
          <w:rFonts w:eastAsia="Arial Unicode MS"/>
          <w:sz w:val="22"/>
          <w:szCs w:val="22"/>
        </w:rPr>
        <w:t>Badania ewaluacyjne zostały wyróżnione ze względu na moment, w którym badanie będzie prowadzone.</w:t>
      </w:r>
    </w:p>
    <w:p w:rsidR="00A71991" w:rsidRPr="00441C2F" w:rsidRDefault="00A71991" w:rsidP="00A71991">
      <w:pPr>
        <w:jc w:val="both"/>
        <w:rPr>
          <w:sz w:val="22"/>
          <w:szCs w:val="22"/>
        </w:rPr>
      </w:pPr>
      <w:r w:rsidRPr="00441C2F">
        <w:rPr>
          <w:sz w:val="22"/>
          <w:szCs w:val="22"/>
        </w:rPr>
        <w:t>Zaznaczyć należy, że realizacja badań ewaluacyjnych odbywać się będzie z zastosowaniem podstawowych kryteriów ewaluacji, którymi są:</w:t>
      </w:r>
    </w:p>
    <w:p w:rsidR="00A71991" w:rsidRPr="00FA5D81" w:rsidRDefault="00FA5D81" w:rsidP="00FA5D81">
      <w:pPr>
        <w:pStyle w:val="Akapitzlist"/>
        <w:numPr>
          <w:ilvl w:val="0"/>
          <w:numId w:val="74"/>
        </w:numPr>
        <w:jc w:val="both"/>
        <w:rPr>
          <w:b/>
          <w:iCs/>
          <w:color w:val="000000" w:themeColor="text1"/>
          <w:sz w:val="22"/>
          <w:szCs w:val="22"/>
        </w:rPr>
      </w:pPr>
      <w:r w:rsidRPr="00FA5D81">
        <w:rPr>
          <w:rStyle w:val="Wyrnieniedelikatne"/>
          <w:b/>
          <w:i w:val="0"/>
          <w:color w:val="000000" w:themeColor="text1"/>
          <w:sz w:val="22"/>
          <w:szCs w:val="22"/>
        </w:rPr>
        <w:t xml:space="preserve">Trafność </w:t>
      </w:r>
      <w:r>
        <w:rPr>
          <w:rStyle w:val="Wyrnieniedelikatne"/>
          <w:b/>
          <w:i w:val="0"/>
          <w:color w:val="000000" w:themeColor="text1"/>
          <w:sz w:val="22"/>
          <w:szCs w:val="22"/>
        </w:rPr>
        <w:t xml:space="preserve">- </w:t>
      </w:r>
      <w:r w:rsidR="00A71991" w:rsidRPr="00FA5D81">
        <w:rPr>
          <w:rFonts w:eastAsia="Arial Unicode MS"/>
          <w:sz w:val="22"/>
          <w:szCs w:val="22"/>
        </w:rPr>
        <w:t>Kryterium to pozwala ocenić w jakim stopniu cele programu odpowiadają potrzebom i priorytetom danego sektora lub regionu. Ustalone w wyniku zastosowania kryterium trafności wnioski wpływają na podjęcie decyzji o kontynuowaniu, modyfikacji lub wstrzymaniu projektu/programu.</w:t>
      </w:r>
    </w:p>
    <w:p w:rsidR="00A71991" w:rsidRPr="00FA5D81" w:rsidRDefault="00FA5D81" w:rsidP="00A71991">
      <w:pPr>
        <w:pStyle w:val="Akapitzlist"/>
        <w:numPr>
          <w:ilvl w:val="0"/>
          <w:numId w:val="74"/>
        </w:numPr>
        <w:jc w:val="both"/>
        <w:rPr>
          <w:b/>
          <w:iCs/>
          <w:color w:val="000000" w:themeColor="text1"/>
          <w:sz w:val="22"/>
          <w:szCs w:val="22"/>
        </w:rPr>
      </w:pPr>
      <w:r>
        <w:rPr>
          <w:rStyle w:val="Wyrnieniedelikatne"/>
          <w:b/>
          <w:i w:val="0"/>
          <w:color w:val="000000" w:themeColor="text1"/>
          <w:sz w:val="22"/>
          <w:szCs w:val="22"/>
        </w:rPr>
        <w:t xml:space="preserve">Efektywność - </w:t>
      </w:r>
      <w:r w:rsidR="00A71991" w:rsidRPr="00FA5D81">
        <w:rPr>
          <w:rFonts w:eastAsia="Arial Unicode MS"/>
          <w:sz w:val="22"/>
          <w:szCs w:val="22"/>
        </w:rPr>
        <w:t>Kryterium efektywności pozwala ocenić tzw. „ekonomiczność” danego projektu / programu, czyli stosunek poniesionych nakładów (zasobów finansowych, ludzkich, poświęcony czas) do uzyskanych produktów, rezultatów oraz oddziaływania. Kryterium efektywności stosowane jest przy analizach możliwości osiągnięcia zbliżonych efektów przy wykorzystaniu mniejszych zasobów oraz zwiększaniu efektów przy zastosowaniu porównywalnych zasobów. Kryterium ma również zastosowanie przy porównywaniu ewaluowanego projektu/programu z podobnymi projektami/programami w danym sektorze.</w:t>
      </w:r>
    </w:p>
    <w:p w:rsidR="00A71991" w:rsidRPr="00FA5D81" w:rsidRDefault="00A71991" w:rsidP="00A71991">
      <w:pPr>
        <w:pStyle w:val="Akapitzlist"/>
        <w:numPr>
          <w:ilvl w:val="0"/>
          <w:numId w:val="74"/>
        </w:numPr>
        <w:jc w:val="both"/>
        <w:rPr>
          <w:b/>
          <w:iCs/>
          <w:color w:val="000000" w:themeColor="text1"/>
          <w:sz w:val="22"/>
          <w:szCs w:val="22"/>
        </w:rPr>
      </w:pPr>
      <w:r w:rsidRPr="00FA5D81">
        <w:rPr>
          <w:rStyle w:val="Wyrnieniedelikatne"/>
          <w:b/>
          <w:i w:val="0"/>
          <w:color w:val="000000" w:themeColor="text1"/>
          <w:sz w:val="22"/>
          <w:szCs w:val="22"/>
        </w:rPr>
        <w:t xml:space="preserve">Skuteczność </w:t>
      </w:r>
      <w:r w:rsidR="00FA5D81">
        <w:rPr>
          <w:rStyle w:val="Wyrnieniedelikatne"/>
          <w:b/>
          <w:i w:val="0"/>
          <w:color w:val="000000" w:themeColor="text1"/>
          <w:sz w:val="22"/>
          <w:szCs w:val="22"/>
        </w:rPr>
        <w:t xml:space="preserve">- </w:t>
      </w:r>
      <w:r w:rsidRPr="00FA5D81">
        <w:rPr>
          <w:rFonts w:eastAsia="Arial Unicode MS"/>
          <w:sz w:val="22"/>
          <w:szCs w:val="22"/>
        </w:rPr>
        <w:t>Kryterium skuteczności pozwala ocenić, do jakiego stopnia cele projektu/programu zdefiniowane na etapie programowania zostały osiągnięte. Z uwagi na fakt, że cele projektu/programu formułowane są na kilku poziomach, od celów ogólnych do operacyjnych, należy jasno doprecyzować, do którego poziomu celów będziemy się odwoływać. Należy również wziąć pod uwagę, nie tylko pozytywne efekty programu, ale również ewentualne efekty negatywne.</w:t>
      </w:r>
    </w:p>
    <w:p w:rsidR="00A71991" w:rsidRPr="00FA5D81" w:rsidRDefault="00FA5D81" w:rsidP="00A71991">
      <w:pPr>
        <w:pStyle w:val="Akapitzlist"/>
        <w:numPr>
          <w:ilvl w:val="0"/>
          <w:numId w:val="74"/>
        </w:numPr>
        <w:jc w:val="both"/>
        <w:rPr>
          <w:b/>
          <w:iCs/>
          <w:color w:val="000000" w:themeColor="text1"/>
          <w:sz w:val="22"/>
          <w:szCs w:val="22"/>
        </w:rPr>
      </w:pPr>
      <w:r>
        <w:rPr>
          <w:rStyle w:val="Wyrnieniedelikatne"/>
          <w:b/>
          <w:i w:val="0"/>
          <w:color w:val="000000" w:themeColor="text1"/>
          <w:sz w:val="22"/>
          <w:szCs w:val="22"/>
        </w:rPr>
        <w:t xml:space="preserve">Użyteczność - </w:t>
      </w:r>
      <w:r w:rsidR="00A71991" w:rsidRPr="00FA5D81">
        <w:rPr>
          <w:rFonts w:eastAsia="Arial Unicode MS"/>
          <w:sz w:val="22"/>
          <w:szCs w:val="22"/>
        </w:rPr>
        <w:t xml:space="preserve">Kryterium to pozwala ocenić, do jakiego stopnia oddziaływanie projektu/programu odpowiada potrzebom grupy docelowej. Dzięki zastosowaniu tego kryterium można ocenić, czy zmiany wywołane </w:t>
      </w:r>
      <w:r w:rsidR="00A71991" w:rsidRPr="00FA5D81">
        <w:rPr>
          <w:rFonts w:eastAsia="Arial Unicode MS"/>
          <w:sz w:val="22"/>
          <w:szCs w:val="22"/>
        </w:rPr>
        <w:lastRenderedPageBreak/>
        <w:t>realizacją projektu/programu są korzystne z punktu widzenia jego beneficjentów. Należy wziąć pod uwagę różnice interesów osób zaangażowanych w przedsięwzięcie. To co ocenimy jako użyteczne dla jednej grupy, może nie być użytecznym z punktu widzenia innej grupy.</w:t>
      </w:r>
    </w:p>
    <w:p w:rsidR="00A71991" w:rsidRPr="00FA5D81" w:rsidRDefault="00A71991" w:rsidP="00A71991">
      <w:pPr>
        <w:pStyle w:val="Akapitzlist"/>
        <w:numPr>
          <w:ilvl w:val="0"/>
          <w:numId w:val="74"/>
        </w:numPr>
        <w:jc w:val="both"/>
        <w:rPr>
          <w:b/>
          <w:iCs/>
          <w:color w:val="000000" w:themeColor="text1"/>
          <w:sz w:val="22"/>
          <w:szCs w:val="22"/>
        </w:rPr>
      </w:pPr>
      <w:r w:rsidRPr="00FA5D81">
        <w:rPr>
          <w:rStyle w:val="Wyrnieniedelikatne"/>
          <w:b/>
          <w:i w:val="0"/>
          <w:color w:val="000000" w:themeColor="text1"/>
          <w:sz w:val="22"/>
          <w:szCs w:val="22"/>
        </w:rPr>
        <w:t>Trwałość</w:t>
      </w:r>
      <w:r w:rsidR="00FA5D81" w:rsidRPr="00FA5D81">
        <w:rPr>
          <w:rStyle w:val="Wyrnieniedelikatne"/>
          <w:i w:val="0"/>
          <w:sz w:val="22"/>
          <w:szCs w:val="22"/>
        </w:rPr>
        <w:t xml:space="preserve"> - </w:t>
      </w:r>
      <w:r w:rsidRPr="00FA5D81">
        <w:rPr>
          <w:rFonts w:eastAsia="Arial Unicode MS"/>
          <w:sz w:val="22"/>
          <w:szCs w:val="22"/>
        </w:rPr>
        <w:t>Kryterium trwałości pozwala ocenić czy uprzednio zaplanowane pozytywne efekty projektu/programu będą nadal widoczne po zakończeniu jego realizacji. Kryterium to ma zastosowanie przy ocenie wartości projektu/programu w kategorii jego użyteczności, w dłuższej perspektywie czasowej. Kryterium trwałości stosowane jest w ewaluacjach ex-post, ponieważ pozwala ocenić na ile zmiany wywołane oddziaływaniem projektu/programu są faktycznie trwałe i widoczne po zakończeniu wsparcia finansowego.</w:t>
      </w:r>
    </w:p>
    <w:p w:rsidR="00A71991" w:rsidRPr="00441C2F" w:rsidRDefault="00A71991" w:rsidP="00A71991">
      <w:pPr>
        <w:jc w:val="both"/>
        <w:rPr>
          <w:rFonts w:eastAsia="Arial Unicode MS"/>
          <w:sz w:val="22"/>
          <w:szCs w:val="22"/>
        </w:rPr>
      </w:pPr>
      <w:r w:rsidRPr="00441C2F">
        <w:rPr>
          <w:rFonts w:eastAsia="Arial Unicode MS"/>
          <w:sz w:val="22"/>
          <w:szCs w:val="22"/>
        </w:rPr>
        <w:t>Prace bieżącego zbierania i kontrolowania danych będą wykonywane przez pracowników oraz odpowiednie organy na bieżąco, co powoduje, że w przypadku wykrycia nieprawidłowości i/lub niskiej oceny któregoś z przyjętych kryteriów, możliwe będzie szybkie reagowanie i wprowadzenie niezbędnych zmian w organizacji LGD i/lub wdrażaniu LSR. W ramach bieżącego zbierania danych LGD będzie posługiwała się ankietami dla beneficjentów, listami obecności, rejestrami działań tworzonych na odpowiednich formularzach.</w:t>
      </w:r>
    </w:p>
    <w:p w:rsidR="00A71991" w:rsidRPr="00441C2F" w:rsidRDefault="00A71991" w:rsidP="00A71991">
      <w:pPr>
        <w:jc w:val="both"/>
        <w:rPr>
          <w:sz w:val="22"/>
          <w:szCs w:val="22"/>
        </w:rPr>
      </w:pPr>
      <w:r w:rsidRPr="00441C2F">
        <w:rPr>
          <w:sz w:val="22"/>
          <w:szCs w:val="22"/>
        </w:rPr>
        <w:t>Elementy podlegające monitoringowi:</w:t>
      </w:r>
    </w:p>
    <w:p w:rsidR="00A71991" w:rsidRPr="00441C2F" w:rsidRDefault="00A71991" w:rsidP="002C3BF3">
      <w:pPr>
        <w:numPr>
          <w:ilvl w:val="0"/>
          <w:numId w:val="54"/>
        </w:numPr>
        <w:jc w:val="both"/>
        <w:rPr>
          <w:rFonts w:eastAsia="Arial Unicode MS"/>
          <w:sz w:val="22"/>
          <w:szCs w:val="22"/>
        </w:rPr>
      </w:pPr>
      <w:r w:rsidRPr="00441C2F">
        <w:rPr>
          <w:rFonts w:eastAsia="Arial Unicode MS"/>
          <w:sz w:val="22"/>
          <w:szCs w:val="22"/>
        </w:rPr>
        <w:t>Harmonogram ogłaszanych naborów</w:t>
      </w:r>
    </w:p>
    <w:p w:rsidR="00A71991" w:rsidRPr="00441C2F" w:rsidRDefault="00A71991" w:rsidP="002C3BF3">
      <w:pPr>
        <w:numPr>
          <w:ilvl w:val="0"/>
          <w:numId w:val="54"/>
        </w:numPr>
        <w:jc w:val="both"/>
        <w:rPr>
          <w:rFonts w:eastAsia="Arial Unicode MS"/>
          <w:sz w:val="22"/>
          <w:szCs w:val="22"/>
        </w:rPr>
      </w:pPr>
      <w:r w:rsidRPr="00441C2F">
        <w:rPr>
          <w:rFonts w:eastAsia="Arial Unicode MS"/>
          <w:sz w:val="22"/>
          <w:szCs w:val="22"/>
        </w:rPr>
        <w:t>Wskaźniki realizacji LSR</w:t>
      </w:r>
    </w:p>
    <w:p w:rsidR="00A71991" w:rsidRPr="00441C2F" w:rsidRDefault="00A71991" w:rsidP="002C3BF3">
      <w:pPr>
        <w:numPr>
          <w:ilvl w:val="0"/>
          <w:numId w:val="54"/>
        </w:numPr>
        <w:jc w:val="both"/>
        <w:rPr>
          <w:rFonts w:eastAsia="Arial Unicode MS"/>
          <w:sz w:val="22"/>
          <w:szCs w:val="22"/>
        </w:rPr>
      </w:pPr>
      <w:r w:rsidRPr="00441C2F">
        <w:rPr>
          <w:rFonts w:eastAsia="Arial Unicode MS"/>
          <w:sz w:val="22"/>
          <w:szCs w:val="22"/>
        </w:rPr>
        <w:t>Budżet LSR</w:t>
      </w:r>
    </w:p>
    <w:p w:rsidR="00A71991" w:rsidRPr="00441C2F" w:rsidRDefault="00A71991" w:rsidP="002C3BF3">
      <w:pPr>
        <w:numPr>
          <w:ilvl w:val="0"/>
          <w:numId w:val="54"/>
        </w:numPr>
        <w:jc w:val="both"/>
        <w:rPr>
          <w:rFonts w:eastAsia="Arial Unicode MS"/>
          <w:sz w:val="22"/>
          <w:szCs w:val="22"/>
        </w:rPr>
      </w:pPr>
      <w:r w:rsidRPr="00441C2F">
        <w:rPr>
          <w:rFonts w:eastAsia="Arial Unicode MS"/>
          <w:sz w:val="22"/>
          <w:szCs w:val="22"/>
        </w:rPr>
        <w:t>Zainteresowanie stroną internetową LGD</w:t>
      </w:r>
    </w:p>
    <w:p w:rsidR="00A71991" w:rsidRPr="00441C2F" w:rsidRDefault="00A71991" w:rsidP="002C3BF3">
      <w:pPr>
        <w:numPr>
          <w:ilvl w:val="0"/>
          <w:numId w:val="54"/>
        </w:numPr>
        <w:jc w:val="both"/>
        <w:rPr>
          <w:rFonts w:eastAsia="Arial Unicode MS"/>
          <w:sz w:val="22"/>
          <w:szCs w:val="22"/>
        </w:rPr>
      </w:pPr>
      <w:r w:rsidRPr="00441C2F">
        <w:rPr>
          <w:rFonts w:eastAsia="Arial Unicode MS"/>
          <w:sz w:val="22"/>
          <w:szCs w:val="22"/>
        </w:rPr>
        <w:t>Pracownicy biura LGD, funkcjonowanie biura</w:t>
      </w:r>
    </w:p>
    <w:p w:rsidR="00A71991" w:rsidRPr="00441C2F" w:rsidRDefault="00A71991" w:rsidP="00A71991">
      <w:pPr>
        <w:jc w:val="both"/>
        <w:rPr>
          <w:sz w:val="22"/>
          <w:szCs w:val="22"/>
        </w:rPr>
      </w:pPr>
      <w:r w:rsidRPr="00441C2F">
        <w:rPr>
          <w:sz w:val="22"/>
          <w:szCs w:val="22"/>
        </w:rPr>
        <w:t>Elementy podlegające ewaluacji:</w:t>
      </w:r>
    </w:p>
    <w:p w:rsidR="00A71991" w:rsidRPr="00441C2F" w:rsidRDefault="00A71991" w:rsidP="002C3BF3">
      <w:pPr>
        <w:numPr>
          <w:ilvl w:val="0"/>
          <w:numId w:val="55"/>
        </w:numPr>
        <w:jc w:val="both"/>
        <w:rPr>
          <w:rFonts w:eastAsia="Arial Unicode MS"/>
          <w:sz w:val="22"/>
          <w:szCs w:val="22"/>
        </w:rPr>
      </w:pPr>
      <w:r w:rsidRPr="00441C2F">
        <w:rPr>
          <w:rFonts w:eastAsia="Arial Unicode MS"/>
          <w:sz w:val="22"/>
          <w:szCs w:val="22"/>
        </w:rPr>
        <w:t>Działalność LGD, pracownicy i funkcjonowanie biura</w:t>
      </w:r>
    </w:p>
    <w:p w:rsidR="00A71991" w:rsidRPr="00441C2F" w:rsidRDefault="00A71991" w:rsidP="002C3BF3">
      <w:pPr>
        <w:numPr>
          <w:ilvl w:val="0"/>
          <w:numId w:val="55"/>
        </w:numPr>
        <w:jc w:val="both"/>
        <w:rPr>
          <w:rFonts w:eastAsia="Arial Unicode MS"/>
          <w:sz w:val="22"/>
          <w:szCs w:val="22"/>
        </w:rPr>
      </w:pPr>
      <w:r w:rsidRPr="00441C2F">
        <w:rPr>
          <w:rFonts w:eastAsia="Arial Unicode MS"/>
          <w:sz w:val="22"/>
          <w:szCs w:val="22"/>
        </w:rPr>
        <w:t>Skuteczność promocji i aktywizacji społeczności lokalnej</w:t>
      </w:r>
    </w:p>
    <w:p w:rsidR="00A71991" w:rsidRPr="00441C2F" w:rsidRDefault="00A71991" w:rsidP="002C3BF3">
      <w:pPr>
        <w:numPr>
          <w:ilvl w:val="0"/>
          <w:numId w:val="55"/>
        </w:numPr>
        <w:jc w:val="both"/>
        <w:rPr>
          <w:rFonts w:eastAsia="Arial Unicode MS"/>
          <w:sz w:val="22"/>
          <w:szCs w:val="22"/>
        </w:rPr>
      </w:pPr>
      <w:r w:rsidRPr="00441C2F">
        <w:rPr>
          <w:rFonts w:eastAsia="Arial Unicode MS"/>
          <w:sz w:val="22"/>
          <w:szCs w:val="22"/>
        </w:rPr>
        <w:t>Stopień realizacji celów LSR – stopień realizacji wskaźników</w:t>
      </w:r>
    </w:p>
    <w:p w:rsidR="00A71991" w:rsidRPr="00441C2F" w:rsidRDefault="00A71991" w:rsidP="002C3BF3">
      <w:pPr>
        <w:numPr>
          <w:ilvl w:val="0"/>
          <w:numId w:val="55"/>
        </w:numPr>
        <w:jc w:val="both"/>
        <w:rPr>
          <w:rFonts w:eastAsia="Arial Unicode MS"/>
          <w:sz w:val="22"/>
          <w:szCs w:val="22"/>
        </w:rPr>
      </w:pPr>
      <w:r w:rsidRPr="00441C2F">
        <w:rPr>
          <w:rFonts w:eastAsia="Arial Unicode MS"/>
          <w:sz w:val="22"/>
          <w:szCs w:val="22"/>
        </w:rPr>
        <w:t>Harmonogram naborów wniosków LSR</w:t>
      </w:r>
    </w:p>
    <w:p w:rsidR="00A71991" w:rsidRPr="00441C2F" w:rsidRDefault="00A71991" w:rsidP="002C3BF3">
      <w:pPr>
        <w:numPr>
          <w:ilvl w:val="0"/>
          <w:numId w:val="55"/>
        </w:numPr>
        <w:jc w:val="both"/>
        <w:rPr>
          <w:rFonts w:eastAsia="Arial Unicode MS"/>
          <w:sz w:val="22"/>
          <w:szCs w:val="22"/>
        </w:rPr>
      </w:pPr>
      <w:r w:rsidRPr="00441C2F">
        <w:rPr>
          <w:rFonts w:eastAsia="Arial Unicode MS"/>
          <w:sz w:val="22"/>
          <w:szCs w:val="22"/>
        </w:rPr>
        <w:t>Budżet LSR</w:t>
      </w:r>
    </w:p>
    <w:p w:rsidR="00A71991" w:rsidRPr="00441C2F" w:rsidRDefault="00A71991" w:rsidP="00A71991">
      <w:pPr>
        <w:jc w:val="both"/>
        <w:rPr>
          <w:sz w:val="22"/>
          <w:szCs w:val="22"/>
        </w:rPr>
      </w:pPr>
      <w:r w:rsidRPr="00441C2F">
        <w:rPr>
          <w:sz w:val="22"/>
          <w:szCs w:val="22"/>
        </w:rPr>
        <w:t>Podmioty dokonujące ewaluacji i monitoringu:</w:t>
      </w:r>
    </w:p>
    <w:p w:rsidR="00A71991" w:rsidRPr="00441C2F" w:rsidRDefault="00A71991" w:rsidP="002C3BF3">
      <w:pPr>
        <w:numPr>
          <w:ilvl w:val="0"/>
          <w:numId w:val="56"/>
        </w:numPr>
        <w:jc w:val="both"/>
        <w:rPr>
          <w:rFonts w:eastAsia="Arial Unicode MS"/>
          <w:sz w:val="22"/>
          <w:szCs w:val="22"/>
        </w:rPr>
      </w:pPr>
      <w:r w:rsidRPr="00441C2F">
        <w:rPr>
          <w:rFonts w:eastAsia="Arial Unicode MS"/>
          <w:sz w:val="22"/>
          <w:szCs w:val="22"/>
        </w:rPr>
        <w:t>Wewnętrzne Zarząd LGD, Biuro LGD</w:t>
      </w:r>
    </w:p>
    <w:p w:rsidR="00A71991" w:rsidRPr="00441C2F" w:rsidRDefault="00A71991" w:rsidP="002C3BF3">
      <w:pPr>
        <w:numPr>
          <w:ilvl w:val="0"/>
          <w:numId w:val="56"/>
        </w:numPr>
        <w:jc w:val="both"/>
        <w:rPr>
          <w:rFonts w:eastAsia="Arial Unicode MS"/>
          <w:sz w:val="22"/>
          <w:szCs w:val="22"/>
        </w:rPr>
      </w:pPr>
      <w:r w:rsidRPr="00441C2F">
        <w:rPr>
          <w:rFonts w:eastAsia="Arial Unicode MS"/>
          <w:sz w:val="22"/>
          <w:szCs w:val="22"/>
        </w:rPr>
        <w:t>Zewnętrzne: podmiot niezwiązany z LGD (np. instytucja zarządzająca, ekspert)</w:t>
      </w:r>
    </w:p>
    <w:p w:rsidR="00A71991" w:rsidRPr="00441C2F" w:rsidRDefault="00A71991" w:rsidP="00A71991">
      <w:pPr>
        <w:jc w:val="both"/>
        <w:rPr>
          <w:sz w:val="22"/>
          <w:szCs w:val="22"/>
        </w:rPr>
      </w:pPr>
      <w:r w:rsidRPr="00441C2F">
        <w:rPr>
          <w:sz w:val="22"/>
          <w:szCs w:val="22"/>
        </w:rPr>
        <w:t>Wykorzystanie wyników z analizy danych monitoringowych i ewaluacji:</w:t>
      </w:r>
      <w:r w:rsidRPr="00441C2F">
        <w:rPr>
          <w:sz w:val="22"/>
          <w:szCs w:val="22"/>
        </w:rPr>
        <w:tab/>
      </w:r>
    </w:p>
    <w:p w:rsidR="00A71991" w:rsidRPr="00441C2F" w:rsidRDefault="00A71991" w:rsidP="00A71991">
      <w:pPr>
        <w:jc w:val="both"/>
        <w:rPr>
          <w:rFonts w:eastAsia="Arial Unicode MS"/>
          <w:sz w:val="22"/>
          <w:szCs w:val="22"/>
        </w:rPr>
      </w:pPr>
      <w:r w:rsidRPr="00441C2F">
        <w:rPr>
          <w:rFonts w:eastAsia="Arial Unicode MS"/>
          <w:sz w:val="22"/>
          <w:szCs w:val="22"/>
        </w:rPr>
        <w:t>Uzyskane wnioski z prowadzonych badań i analiz z zakresu monitorowania i ewaluacji funkcjonowania LGD i wdrażania LSR będą przedmiotem dyskusji na spotkaniu członków organów LGD. Celem spotkania będzie ustalenie, które i w jaki sposób wnioski płynące z dokonanych analiz przedstawionych w formie raportu należy zaimplementować w pracy Stowarzyszenia i/lub we wdrażaniu LSR. Decyzją Zarządu zostanie przygotowany projekt zmian w LSR lub innych dokumentach wpływających na zagadnienie, które wymaga aktualizacji, zgodnie z zasadami dokonywania zmian opisanymi w LSR, statucie i/lub odpowiednich regulaminach.</w:t>
      </w:r>
    </w:p>
    <w:p w:rsidR="00A71991" w:rsidRPr="00441C2F" w:rsidRDefault="00A71991" w:rsidP="00662CD0">
      <w:pPr>
        <w:jc w:val="both"/>
        <w:rPr>
          <w:rFonts w:eastAsia="Arial Unicode MS"/>
          <w:sz w:val="22"/>
          <w:szCs w:val="22"/>
        </w:rPr>
      </w:pPr>
      <w:r w:rsidRPr="00441C2F">
        <w:rPr>
          <w:rFonts w:eastAsia="Arial Unicode MS"/>
          <w:sz w:val="22"/>
          <w:szCs w:val="22"/>
        </w:rPr>
        <w:t>Wszelkie zmiany dotyczące terminu, czy zakresu procedury ewaluacyjnej i/lub monitorowania będą każdorazowo zgłaszane i uzasadniane przed SW i wymagać będą pozytywnej zgody.</w:t>
      </w:r>
    </w:p>
    <w:p w:rsidR="00A71991" w:rsidRPr="00A04BD1" w:rsidRDefault="00A71991" w:rsidP="00662CD0">
      <w:pPr>
        <w:jc w:val="both"/>
        <w:rPr>
          <w:rFonts w:eastAsia="Arial Unicode MS"/>
          <w:sz w:val="24"/>
          <w:szCs w:val="24"/>
        </w:rPr>
      </w:pPr>
    </w:p>
    <w:p w:rsidR="00A04BD1" w:rsidRPr="00662CD0" w:rsidRDefault="00A04BD1" w:rsidP="00662CD0">
      <w:pPr>
        <w:pStyle w:val="Nagwek1"/>
        <w:spacing w:before="0"/>
        <w:rPr>
          <w:rFonts w:ascii="Times New Roman" w:eastAsia="Arial Unicode MS" w:hAnsi="Times New Roman" w:cs="Times New Roman"/>
          <w:color w:val="000000" w:themeColor="text1"/>
        </w:rPr>
      </w:pPr>
      <w:bookmarkStart w:id="46" w:name="_Toc439198773"/>
      <w:bookmarkStart w:id="47" w:name="_Toc438759041"/>
      <w:r w:rsidRPr="00662CD0">
        <w:rPr>
          <w:rFonts w:ascii="Times New Roman" w:eastAsia="Arial Unicode MS" w:hAnsi="Times New Roman" w:cs="Times New Roman"/>
          <w:color w:val="000000" w:themeColor="text1"/>
        </w:rPr>
        <w:t>Rozdział 12. Strategiczna ocena oddziaływania na środowisko</w:t>
      </w:r>
      <w:bookmarkEnd w:id="46"/>
    </w:p>
    <w:p w:rsidR="00441C2F" w:rsidRPr="00A04BD1" w:rsidRDefault="00441C2F" w:rsidP="00662CD0">
      <w:pPr>
        <w:rPr>
          <w:rFonts w:eastAsia="Arial Unicode MS"/>
          <w:b/>
          <w:sz w:val="24"/>
          <w:szCs w:val="24"/>
        </w:rPr>
      </w:pPr>
    </w:p>
    <w:bookmarkEnd w:id="47"/>
    <w:p w:rsidR="00A04BD1" w:rsidRPr="00441C2F" w:rsidRDefault="00A04BD1" w:rsidP="00662CD0">
      <w:pPr>
        <w:jc w:val="both"/>
        <w:rPr>
          <w:rFonts w:eastAsia="Arial Unicode MS"/>
          <w:sz w:val="22"/>
          <w:szCs w:val="22"/>
        </w:rPr>
      </w:pPr>
      <w:r w:rsidRPr="00441C2F">
        <w:rPr>
          <w:rFonts w:eastAsia="Arial Unicode MS"/>
          <w:sz w:val="22"/>
          <w:szCs w:val="22"/>
        </w:rPr>
        <w:t>LSR  realizuje cel szczegółowy inicjatywy LEADER  tj. „wspieranie włączenia społecznego, ograniczenia ubóstwa  i rozwoju gospodarczego na obszarach wiejskich” poprzez przypisane mu operacje dostosowane do lokalnych uwarunkowań, w związku z czym przyjęto, że dokument LSR jest emanacją działania objętego PROW 2014-2020, polegającą na wyborze takich działań i operacji, które na poziomie Stowarzyszenia LGD „Jagiellońska Przystań” realizować będą cel ogólny i cele szczegółowe  inicjatywy LEADER.</w:t>
      </w:r>
    </w:p>
    <w:p w:rsidR="00A04BD1" w:rsidRPr="00441C2F" w:rsidRDefault="00A04BD1" w:rsidP="00A04BD1">
      <w:pPr>
        <w:jc w:val="both"/>
        <w:rPr>
          <w:rFonts w:eastAsia="Arial Unicode MS"/>
          <w:sz w:val="22"/>
          <w:szCs w:val="22"/>
        </w:rPr>
      </w:pPr>
      <w:r w:rsidRPr="00441C2F">
        <w:rPr>
          <w:rFonts w:eastAsia="Arial Unicode MS"/>
          <w:sz w:val="22"/>
          <w:szCs w:val="22"/>
        </w:rPr>
        <w:t xml:space="preserve">Analiza uwarunkowań wynikających z art. 49 ustawy o udostępnianiu informacji o środowisku i jego ochronie, udziale społeczeństwa w ochronie środowiska oraz o ocenach oddziaływania na środowisko wykazała, że potencjalny zakres rzeczowy operacji możliwych do zrealizowania w ramach LSR nie naruszy występujących na terenie LGD obszarów i form ochrony środowiska naturalnego i nie będą one narażone w wyniku ich wdrażania na przekroczenia standardów ich jakości w wyniku intensywnego wykorzystania, ponieważ w LSR nie planuje się realizacji przedsięwzięć mogących znacząco lub potencjalnie znacząco oddziaływać na środowisko. </w:t>
      </w:r>
    </w:p>
    <w:p w:rsidR="00A04BD1" w:rsidRPr="00441C2F" w:rsidRDefault="00A04BD1" w:rsidP="00662CD0">
      <w:pPr>
        <w:jc w:val="both"/>
        <w:rPr>
          <w:rFonts w:eastAsia="Arial Unicode MS"/>
          <w:sz w:val="22"/>
          <w:szCs w:val="22"/>
        </w:rPr>
      </w:pPr>
      <w:r w:rsidRPr="00441C2F">
        <w:rPr>
          <w:rFonts w:eastAsia="Arial Unicode MS"/>
          <w:sz w:val="22"/>
          <w:szCs w:val="22"/>
        </w:rPr>
        <w:t>Założenia do LSR na lata 2016-2022 dla LGD „Jagiellońska Przystań”  przekazano do uzgodnienia Regionalnemu Dyrektorowi Ochrony Środowiska w Lublinie i Lubelskiemu Państwowemu Wojewódzkiemu Inspektorowi Sanitarnemu wraz z wnioskiem o stwierdzenie konieczności przeprowadzania strategicznej oceny oddziaływania na środowisko przygotowywanego dokumentu.</w:t>
      </w:r>
    </w:p>
    <w:p w:rsidR="00A04BD1" w:rsidRPr="00441C2F" w:rsidRDefault="00A04BD1" w:rsidP="00662CD0">
      <w:pPr>
        <w:jc w:val="both"/>
        <w:rPr>
          <w:rStyle w:val="Uwydatnienie"/>
          <w:i w:val="0"/>
          <w:sz w:val="22"/>
          <w:szCs w:val="22"/>
        </w:rPr>
      </w:pPr>
      <w:r w:rsidRPr="00441C2F">
        <w:rPr>
          <w:rStyle w:val="Uwydatnienie"/>
          <w:i w:val="0"/>
          <w:sz w:val="22"/>
          <w:szCs w:val="22"/>
        </w:rPr>
        <w:t>W swoich stanowiskach oba organy uznały, że brak jest podstaw do prowadzenia dla dokumentu LSR  strategicznej oceny oddziaływania na środowisko.</w:t>
      </w:r>
    </w:p>
    <w:p w:rsidR="00A71991" w:rsidRPr="00752BA8" w:rsidRDefault="00A71991" w:rsidP="00662CD0">
      <w:pPr>
        <w:jc w:val="both"/>
        <w:rPr>
          <w:rFonts w:ascii="Calibri Light" w:eastAsia="Arial Unicode MS" w:hAnsi="Calibri Light" w:cs="Arial Unicode MS"/>
        </w:rPr>
      </w:pPr>
    </w:p>
    <w:p w:rsidR="00A71991" w:rsidRPr="00662CD0" w:rsidRDefault="00A71991" w:rsidP="00662CD0">
      <w:pPr>
        <w:pStyle w:val="Nagwek1"/>
        <w:spacing w:before="0"/>
        <w:rPr>
          <w:rFonts w:ascii="Times New Roman" w:eastAsia="Arial Unicode MS" w:hAnsi="Times New Roman" w:cs="Times New Roman"/>
          <w:color w:val="000000" w:themeColor="text1"/>
        </w:rPr>
      </w:pPr>
      <w:bookmarkStart w:id="48" w:name="_Toc438759042"/>
      <w:bookmarkStart w:id="49" w:name="_Toc439198774"/>
      <w:r w:rsidRPr="00662CD0">
        <w:rPr>
          <w:rFonts w:ascii="Times New Roman" w:eastAsia="Arial Unicode MS" w:hAnsi="Times New Roman" w:cs="Times New Roman"/>
          <w:color w:val="000000" w:themeColor="text1"/>
        </w:rPr>
        <w:lastRenderedPageBreak/>
        <w:t>WYKAZ WYKORZYSTANEJ LITERATURY</w:t>
      </w:r>
      <w:bookmarkEnd w:id="48"/>
      <w:bookmarkEnd w:id="49"/>
    </w:p>
    <w:p w:rsidR="00A71991" w:rsidRPr="00441C2F" w:rsidRDefault="00A71991" w:rsidP="00662CD0">
      <w:pPr>
        <w:jc w:val="both"/>
        <w:rPr>
          <w:sz w:val="22"/>
          <w:szCs w:val="22"/>
        </w:rPr>
      </w:pPr>
      <w:r w:rsidRPr="00441C2F">
        <w:rPr>
          <w:sz w:val="22"/>
          <w:szCs w:val="22"/>
        </w:rPr>
        <w:t>Akty prawne:</w:t>
      </w:r>
    </w:p>
    <w:p w:rsidR="00A71991" w:rsidRPr="00441C2F" w:rsidRDefault="00A71991" w:rsidP="00662CD0">
      <w:pPr>
        <w:numPr>
          <w:ilvl w:val="0"/>
          <w:numId w:val="57"/>
        </w:numPr>
        <w:jc w:val="both"/>
        <w:rPr>
          <w:rFonts w:eastAsia="Arial Unicode MS"/>
          <w:sz w:val="22"/>
          <w:szCs w:val="22"/>
        </w:rPr>
      </w:pPr>
      <w:r w:rsidRPr="00441C2F">
        <w:rPr>
          <w:rFonts w:eastAsia="Arial Unicode MS"/>
          <w:sz w:val="22"/>
          <w:szCs w:val="22"/>
        </w:rPr>
        <w:t xml:space="preserve">Rozporządzenie (WE)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Rozporządzenie (WE) nr 1305/2013 z dnia 17 grudnia 2013 r. w sprawie wsparcia rozwoju obszarów wiejskich przez Europejski Fundusz Rolny na rzecz Rozwoju Obszarów Wiejskich (EFRROW) i uchylające rozporządzenie Rady (WE) nr 1698/2005 (Dz.U. L 347 z 20.12.2013, str. 487)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Ustawa z dnia 20 lutego 2015 r. o rozwoju lokalnym z udziałem lokalnej społeczność (Dz.U. z 2015 r. poz. 378)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Ustawa z dnia 20 lutego 2015 r. o wspieraniu rozwoju obszarów wiejskich z udziałem środków Europejskiego Funduszu Rolnego na rzecz Rozwoju Obszarów Wiejskich w ramach Programu Rozwoju Obszarów Wiejskich na lata 2014–2020 (Dz. U. z 2015 r. poz. 349)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2015 r. poz. Poz. 1570)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Rozporządzenie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2014–2020 (Dz.U. z 2015 r. Poz. 1839)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 xml:space="preserve">Ustawa z dnia 11 lipca 2014 r. o zasadach realizacji programów w zakresie polityki spójności finansowanych w perspektywie finansowej 2014–2020 (Dz.U. poz. 1146 oraz z 2015 r. poz. 378) 8) Ustawa z dnia 27 sierpnia 2009 r. o finansach publicznych (Dz.U. 2009 nr 157 poz. 1240 </w:t>
      </w:r>
      <w:proofErr w:type="spellStart"/>
      <w:r w:rsidRPr="00441C2F">
        <w:rPr>
          <w:rFonts w:eastAsia="Arial Unicode MS"/>
          <w:sz w:val="22"/>
          <w:szCs w:val="22"/>
        </w:rPr>
        <w:t>późn</w:t>
      </w:r>
      <w:proofErr w:type="spellEnd"/>
      <w:r w:rsidRPr="00441C2F">
        <w:rPr>
          <w:rFonts w:eastAsia="Arial Unicode MS"/>
          <w:sz w:val="22"/>
          <w:szCs w:val="22"/>
        </w:rPr>
        <w:t xml:space="preserve">. zm.) </w:t>
      </w:r>
    </w:p>
    <w:p w:rsidR="00A71991" w:rsidRPr="00441C2F" w:rsidRDefault="00A71991" w:rsidP="002C3BF3">
      <w:pPr>
        <w:numPr>
          <w:ilvl w:val="0"/>
          <w:numId w:val="57"/>
        </w:numPr>
        <w:jc w:val="both"/>
        <w:rPr>
          <w:rFonts w:eastAsia="Arial Unicode MS"/>
          <w:sz w:val="22"/>
          <w:szCs w:val="22"/>
        </w:rPr>
      </w:pPr>
      <w:r w:rsidRPr="00441C2F">
        <w:rPr>
          <w:rFonts w:eastAsia="Arial Unicode MS"/>
          <w:sz w:val="22"/>
          <w:szCs w:val="22"/>
        </w:rPr>
        <w:t>Ustawa z dnia 3 października 2008 r. o udostępnianiu informacji o środowisku i jego ochronie, udziale społeczeństwa w ochronie środowiska oraz o ocenach oddziaływania na środowisko (Dz. U. z 2013 r., poz. 1235 ze zm.)</w:t>
      </w:r>
    </w:p>
    <w:p w:rsidR="00A71991" w:rsidRPr="00441C2F" w:rsidRDefault="00A71991" w:rsidP="00A71991">
      <w:pPr>
        <w:jc w:val="both"/>
        <w:rPr>
          <w:sz w:val="22"/>
          <w:szCs w:val="22"/>
        </w:rPr>
      </w:pPr>
      <w:r w:rsidRPr="00441C2F">
        <w:rPr>
          <w:sz w:val="22"/>
          <w:szCs w:val="22"/>
        </w:rPr>
        <w:t>Dokumenty strategiczne i programowe:</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Program Rozwoju Obszarów Wiejskich na lata 2014-2020, decyzja KE z dnia 12 grudnia 2014 r. nr C(2014) 9783</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Strategia Rozwoju Województwa Lubelskiego na lata 2014-2020</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Strategia Rozwoju Społeczno- Gospodarczego Polski Wschodniej do roku 2020</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Strategia Rozwoju Kraju 2020</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Długookresowa Strategia Rozwoju Kraju „Trzecia Fala Nowoczesności” Polska 2030</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Krajowa Strategia Rozwoju Regionalnego 2010-2020 Regiony, Miasta, Obszary Wiejskie</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Regionalny Program Operacyjny Województwa Lubelskiego na lata 2014-2020</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Europa 2020. Strategia na rzecz inteligentnego i zrównoważonego rozwoju sprzyjającego włączeniu społecznemu.</w:t>
      </w:r>
    </w:p>
    <w:p w:rsidR="00A71991" w:rsidRPr="00441C2F" w:rsidRDefault="00A71991" w:rsidP="002C3BF3">
      <w:pPr>
        <w:numPr>
          <w:ilvl w:val="0"/>
          <w:numId w:val="58"/>
        </w:numPr>
        <w:jc w:val="both"/>
        <w:rPr>
          <w:rFonts w:eastAsia="Arial Unicode MS"/>
          <w:sz w:val="22"/>
          <w:szCs w:val="22"/>
        </w:rPr>
      </w:pPr>
      <w:r w:rsidRPr="00441C2F">
        <w:rPr>
          <w:rFonts w:eastAsia="Arial Unicode MS"/>
          <w:sz w:val="22"/>
          <w:szCs w:val="22"/>
        </w:rPr>
        <w:t xml:space="preserve">Strategia Rozwoju Gminy </w:t>
      </w:r>
      <w:r w:rsidR="008468D7" w:rsidRPr="00441C2F">
        <w:rPr>
          <w:rFonts w:eastAsia="Arial Unicode MS"/>
          <w:sz w:val="22"/>
          <w:szCs w:val="22"/>
        </w:rPr>
        <w:t>Parczew</w:t>
      </w:r>
      <w:r w:rsidR="00686372" w:rsidRPr="00441C2F">
        <w:rPr>
          <w:rFonts w:eastAsia="Arial Unicode MS"/>
          <w:sz w:val="22"/>
          <w:szCs w:val="22"/>
        </w:rPr>
        <w:t xml:space="preserve"> na lata 2014-2020</w:t>
      </w:r>
    </w:p>
    <w:p w:rsidR="00E148E1"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Gminy Jabłoń na lata 2008-2020</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Gminy Dębowa Kłoda na lata 2015-2020</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Gminy Podedwórze na lata 2007-2015 (w trakcie aktualizacji)</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Gminy Siemień na lata 2008-2015 (w trakcie aktualizacji)</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Gminy Milanów na lata 2007-2015 (w trakcie aktualizacji)</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Strategia Rozwoju Lokalnego Gminy Ostrów Lubelski na lata 2007-2015 (w trakcie aktualizacji)</w:t>
      </w:r>
    </w:p>
    <w:p w:rsidR="00441C2F" w:rsidRPr="00441C2F" w:rsidRDefault="00441C2F" w:rsidP="002C3BF3">
      <w:pPr>
        <w:numPr>
          <w:ilvl w:val="0"/>
          <w:numId w:val="58"/>
        </w:numPr>
        <w:jc w:val="both"/>
        <w:rPr>
          <w:rFonts w:eastAsia="Arial Unicode MS"/>
          <w:sz w:val="22"/>
          <w:szCs w:val="22"/>
        </w:rPr>
      </w:pPr>
      <w:r w:rsidRPr="00441C2F">
        <w:rPr>
          <w:rFonts w:eastAsia="Arial Unicode MS"/>
          <w:sz w:val="22"/>
          <w:szCs w:val="22"/>
        </w:rPr>
        <w:t xml:space="preserve">Strategia Rozwoju Gmin Partnerskich Doliny </w:t>
      </w:r>
      <w:proofErr w:type="spellStart"/>
      <w:r w:rsidRPr="00441C2F">
        <w:rPr>
          <w:rFonts w:eastAsia="Arial Unicode MS"/>
          <w:sz w:val="22"/>
          <w:szCs w:val="22"/>
        </w:rPr>
        <w:t>Zielawy</w:t>
      </w:r>
      <w:proofErr w:type="spellEnd"/>
      <w:r w:rsidRPr="00441C2F">
        <w:rPr>
          <w:rFonts w:eastAsia="Arial Unicode MS"/>
          <w:sz w:val="22"/>
          <w:szCs w:val="22"/>
        </w:rPr>
        <w:t xml:space="preserve"> na lata 2015-2023 </w:t>
      </w:r>
    </w:p>
    <w:p w:rsidR="00A71991" w:rsidRPr="00441C2F" w:rsidRDefault="00A71991" w:rsidP="00441C2F">
      <w:pPr>
        <w:jc w:val="both"/>
        <w:rPr>
          <w:rFonts w:eastAsia="Arial Unicode MS"/>
          <w:sz w:val="22"/>
          <w:szCs w:val="22"/>
        </w:rPr>
      </w:pPr>
      <w:r w:rsidRPr="00441C2F">
        <w:rPr>
          <w:sz w:val="22"/>
          <w:szCs w:val="22"/>
        </w:rPr>
        <w:t>Wytyczne:</w:t>
      </w:r>
    </w:p>
    <w:p w:rsidR="00A71991" w:rsidRPr="00441C2F" w:rsidRDefault="00A71991" w:rsidP="002C3BF3">
      <w:pPr>
        <w:numPr>
          <w:ilvl w:val="0"/>
          <w:numId w:val="59"/>
        </w:numPr>
        <w:jc w:val="both"/>
        <w:rPr>
          <w:rFonts w:eastAsia="Arial Unicode MS"/>
          <w:sz w:val="22"/>
          <w:szCs w:val="22"/>
        </w:rPr>
      </w:pPr>
      <w:r w:rsidRPr="00441C2F">
        <w:rPr>
          <w:rFonts w:eastAsia="Arial Unicode MS"/>
          <w:sz w:val="22"/>
          <w:szCs w:val="22"/>
        </w:rPr>
        <w:t xml:space="preserve">Wspólne Wytyczne Dyrekcji Generalnych Komisji Europejskiej, AGRI, EMPL, MARE i REGIO, na temat rozwoju lokalnego kierowanego przez społeczność w ramach europejskich funduszy strukturalnych i inwestycyjnych. Wytyczne dla państw członkowskich i instytucji zarządzających programami. Wytyczne dla beneficjentów, Wersja 2: sierpień 2014 </w:t>
      </w:r>
    </w:p>
    <w:p w:rsidR="00A71991" w:rsidRPr="00441C2F" w:rsidRDefault="00A71991" w:rsidP="002C3BF3">
      <w:pPr>
        <w:numPr>
          <w:ilvl w:val="0"/>
          <w:numId w:val="59"/>
        </w:numPr>
        <w:jc w:val="both"/>
        <w:rPr>
          <w:rFonts w:eastAsia="Arial Unicode MS"/>
          <w:sz w:val="22"/>
          <w:szCs w:val="22"/>
        </w:rPr>
      </w:pPr>
      <w:r w:rsidRPr="00441C2F">
        <w:rPr>
          <w:rFonts w:eastAsia="Arial Unicode MS"/>
          <w:sz w:val="22"/>
          <w:szCs w:val="22"/>
        </w:rPr>
        <w:t xml:space="preserve">Zasady realizacji instrumentu Rozwój lokalny kierowany przez społeczność w Polsce, MIR, Warszawa 2014 </w:t>
      </w:r>
    </w:p>
    <w:p w:rsidR="00A71991" w:rsidRPr="00441C2F" w:rsidRDefault="00A71991" w:rsidP="002C3BF3">
      <w:pPr>
        <w:numPr>
          <w:ilvl w:val="0"/>
          <w:numId w:val="59"/>
        </w:numPr>
        <w:jc w:val="both"/>
        <w:rPr>
          <w:rFonts w:eastAsia="Arial Unicode MS"/>
          <w:sz w:val="22"/>
          <w:szCs w:val="22"/>
        </w:rPr>
      </w:pPr>
      <w:r w:rsidRPr="00441C2F">
        <w:rPr>
          <w:rFonts w:eastAsia="Arial Unicode MS"/>
          <w:sz w:val="22"/>
          <w:szCs w:val="22"/>
        </w:rPr>
        <w:t xml:space="preserve">Poradnik dla lokalnych grup działania w zakresie opracowania lokalnych strategii rozwoju na lata 2014-2020. Materiał zredagowany w Departamencie Rozwoju Obszarów Wiejskich Ministerstwa Rolnictwa i Rozwoju </w:t>
      </w:r>
      <w:r w:rsidRPr="00441C2F">
        <w:rPr>
          <w:rFonts w:eastAsia="Arial Unicode MS"/>
          <w:sz w:val="22"/>
          <w:szCs w:val="22"/>
        </w:rPr>
        <w:lastRenderedPageBreak/>
        <w:t xml:space="preserve">Wsi na podstawie wyników prac Zespołu Roboczego ds. Opracowania Zakresu Lokalnych Strategii Rozwoju przy Grupie tematycznej ds. Podejścia Leader, Wydanie III uzupełnione i zaktualizowane, Warszawa 2015 </w:t>
      </w:r>
    </w:p>
    <w:p w:rsidR="00A71991" w:rsidRPr="00441C2F" w:rsidRDefault="00A71991" w:rsidP="002C3BF3">
      <w:pPr>
        <w:numPr>
          <w:ilvl w:val="0"/>
          <w:numId w:val="59"/>
        </w:numPr>
        <w:jc w:val="both"/>
        <w:rPr>
          <w:rFonts w:eastAsia="Arial Unicode MS"/>
          <w:sz w:val="22"/>
          <w:szCs w:val="22"/>
        </w:rPr>
      </w:pPr>
      <w:r w:rsidRPr="00441C2F">
        <w:rPr>
          <w:rFonts w:eastAsia="Arial Unicode MS"/>
          <w:sz w:val="22"/>
          <w:szCs w:val="22"/>
        </w:rPr>
        <w:t xml:space="preserve">Regulamin konkursu na wybór strategii rozwoju lokalnego kierowanego przez społeczność, </w:t>
      </w:r>
      <w:proofErr w:type="spellStart"/>
      <w:r w:rsidRPr="00441C2F">
        <w:rPr>
          <w:rFonts w:eastAsia="Arial Unicode MS"/>
          <w:sz w:val="22"/>
          <w:szCs w:val="22"/>
        </w:rPr>
        <w:t>MRiRW</w:t>
      </w:r>
      <w:proofErr w:type="spellEnd"/>
      <w:r w:rsidRPr="00441C2F">
        <w:rPr>
          <w:rFonts w:eastAsia="Arial Unicode MS"/>
          <w:sz w:val="22"/>
          <w:szCs w:val="22"/>
        </w:rPr>
        <w:t>, Warszawa 2015</w:t>
      </w:r>
    </w:p>
    <w:p w:rsidR="00A71991" w:rsidRPr="00752BA8" w:rsidRDefault="00A71991" w:rsidP="00A71991">
      <w:pPr>
        <w:jc w:val="both"/>
        <w:rPr>
          <w:rFonts w:ascii="Calibri Light" w:eastAsia="Arial Unicode MS" w:hAnsi="Calibri Light" w:cs="Arial Unicode MS"/>
          <w:highlight w:val="green"/>
        </w:rPr>
      </w:pPr>
    </w:p>
    <w:p w:rsidR="00FA5D81" w:rsidRDefault="00FA5D81" w:rsidP="00A71991">
      <w:pPr>
        <w:rPr>
          <w:rFonts w:eastAsia="Arial Unicode MS"/>
          <w:b/>
          <w:sz w:val="24"/>
          <w:szCs w:val="24"/>
        </w:rPr>
      </w:pPr>
      <w:bookmarkStart w:id="50" w:name="_Toc438759043"/>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FA5D81" w:rsidRDefault="00FA5D81" w:rsidP="00A71991">
      <w:pPr>
        <w:rPr>
          <w:rFonts w:eastAsia="Arial Unicode MS"/>
          <w:b/>
          <w:sz w:val="24"/>
          <w:szCs w:val="24"/>
        </w:rPr>
      </w:pPr>
    </w:p>
    <w:p w:rsidR="00A71991" w:rsidRPr="00662CD0" w:rsidRDefault="00A71991" w:rsidP="00662CD0">
      <w:pPr>
        <w:pStyle w:val="Nagwek1"/>
        <w:spacing w:before="0"/>
        <w:rPr>
          <w:rFonts w:ascii="Times New Roman" w:eastAsia="Arial Unicode MS" w:hAnsi="Times New Roman" w:cs="Times New Roman"/>
          <w:color w:val="000000" w:themeColor="text1"/>
        </w:rPr>
      </w:pPr>
      <w:bookmarkStart w:id="51" w:name="_Toc439198775"/>
      <w:r w:rsidRPr="00662CD0">
        <w:rPr>
          <w:rFonts w:ascii="Times New Roman" w:eastAsia="Arial Unicode MS" w:hAnsi="Times New Roman" w:cs="Times New Roman"/>
          <w:color w:val="000000" w:themeColor="text1"/>
        </w:rPr>
        <w:t>ZAŁĄCZNIKI DO LSR</w:t>
      </w:r>
      <w:bookmarkEnd w:id="50"/>
      <w:bookmarkEnd w:id="51"/>
    </w:p>
    <w:p w:rsidR="00312B0C" w:rsidRDefault="00312B0C" w:rsidP="00662CD0">
      <w:pPr>
        <w:rPr>
          <w:rFonts w:eastAsia="Arial Unicode MS"/>
          <w:b/>
        </w:rPr>
      </w:pPr>
      <w:bookmarkStart w:id="52" w:name="_Toc438759044"/>
    </w:p>
    <w:p w:rsidR="00A71991" w:rsidRPr="00662CD0" w:rsidRDefault="00A71991" w:rsidP="00662CD0">
      <w:pPr>
        <w:pStyle w:val="Nagwek1"/>
        <w:spacing w:before="0"/>
        <w:rPr>
          <w:rFonts w:ascii="Times New Roman" w:eastAsia="Arial Unicode MS" w:hAnsi="Times New Roman" w:cs="Times New Roman"/>
          <w:color w:val="000000" w:themeColor="text1"/>
          <w:sz w:val="24"/>
          <w:szCs w:val="24"/>
        </w:rPr>
      </w:pPr>
      <w:bookmarkStart w:id="53" w:name="_Toc439198776"/>
      <w:r w:rsidRPr="00662CD0">
        <w:rPr>
          <w:rFonts w:ascii="Times New Roman" w:eastAsia="Arial Unicode MS" w:hAnsi="Times New Roman" w:cs="Times New Roman"/>
          <w:color w:val="000000" w:themeColor="text1"/>
          <w:sz w:val="24"/>
          <w:szCs w:val="24"/>
        </w:rPr>
        <w:t>Załącznik nr 1. PROCEDURA AKTUALIZACJI LSR LGD „</w:t>
      </w:r>
      <w:r w:rsidR="00312B0C" w:rsidRPr="00662CD0">
        <w:rPr>
          <w:rFonts w:ascii="Times New Roman" w:eastAsia="Arial Unicode MS" w:hAnsi="Times New Roman" w:cs="Times New Roman"/>
          <w:color w:val="000000" w:themeColor="text1"/>
          <w:sz w:val="24"/>
          <w:szCs w:val="24"/>
        </w:rPr>
        <w:t>JAGIELLOŃSKA PRZYSTAŃ</w:t>
      </w:r>
      <w:r w:rsidRPr="00662CD0">
        <w:rPr>
          <w:rFonts w:ascii="Times New Roman" w:eastAsia="Arial Unicode MS" w:hAnsi="Times New Roman" w:cs="Times New Roman"/>
          <w:color w:val="000000" w:themeColor="text1"/>
          <w:sz w:val="24"/>
          <w:szCs w:val="24"/>
        </w:rPr>
        <w:t>”</w:t>
      </w:r>
      <w:bookmarkEnd w:id="52"/>
      <w:bookmarkEnd w:id="53"/>
    </w:p>
    <w:p w:rsidR="00312B0C" w:rsidRDefault="00312B0C" w:rsidP="00662CD0">
      <w:pPr>
        <w:jc w:val="both"/>
      </w:pPr>
    </w:p>
    <w:p w:rsidR="00A71991" w:rsidRPr="00090FA3" w:rsidRDefault="00A71991" w:rsidP="00662CD0">
      <w:pPr>
        <w:jc w:val="both"/>
        <w:rPr>
          <w:b/>
          <w:sz w:val="22"/>
          <w:szCs w:val="22"/>
        </w:rPr>
      </w:pPr>
      <w:r w:rsidRPr="00090FA3">
        <w:rPr>
          <w:b/>
          <w:sz w:val="22"/>
          <w:szCs w:val="22"/>
        </w:rPr>
        <w:t>Cel aktualizacji:</w:t>
      </w:r>
    </w:p>
    <w:p w:rsidR="00A71991" w:rsidRPr="00090FA3" w:rsidRDefault="00A71991" w:rsidP="00662CD0">
      <w:pPr>
        <w:jc w:val="both"/>
        <w:rPr>
          <w:rFonts w:eastAsia="Arial Unicode MS"/>
          <w:sz w:val="22"/>
          <w:szCs w:val="22"/>
        </w:rPr>
      </w:pPr>
      <w:r w:rsidRPr="00090FA3">
        <w:rPr>
          <w:rFonts w:eastAsia="Arial Unicode MS"/>
          <w:sz w:val="22"/>
          <w:szCs w:val="22"/>
        </w:rPr>
        <w:t xml:space="preserve">Lokalna Strategia Rozwoju (LSR) jest „otwarta” na społeczną dyskusję oraz wszelkie konstruktywne uwagi i wnioski. Aktualizacja strategii będzie dokonywana w wyniku monitoringu zjawisk społecznych, a także jako reakcja na zaistniałe potrzeby i aktualną sytuację. Długookresowy charakter planowania strategicznego w zakresie rozwoju lokalnego na obszarach wiejskich (na lata 2016-2022) wymaga stałego śledzenia zmian prawnych, gospodarczych, politycznych, społecznych i ich uwzględnienia w strategii. Celem aktualizacji LSR będzie dążenie do takiej modyfikacji celów, przedsięwzięć i wskaźników, która pozwoli na wykorzystanie pojawiających się szans i likwidację </w:t>
      </w:r>
      <w:r w:rsidRPr="00090FA3">
        <w:rPr>
          <w:rFonts w:eastAsia="Arial Unicode MS"/>
          <w:sz w:val="22"/>
          <w:szCs w:val="22"/>
        </w:rPr>
        <w:lastRenderedPageBreak/>
        <w:t>zagrożeń wynikających ze zmiennych warunków zewnętrznych, a wpływających na wszechstronny rozwój obszaru objętego strategią.</w:t>
      </w:r>
      <w:r w:rsidR="00312B0C" w:rsidRPr="00090FA3">
        <w:rPr>
          <w:rFonts w:eastAsia="Arial Unicode MS"/>
          <w:sz w:val="22"/>
          <w:szCs w:val="22"/>
        </w:rPr>
        <w:t xml:space="preserve"> </w:t>
      </w:r>
      <w:r w:rsidRPr="00090FA3">
        <w:rPr>
          <w:rFonts w:eastAsia="Arial Unicode MS"/>
          <w:sz w:val="22"/>
          <w:szCs w:val="22"/>
        </w:rPr>
        <w:t>Aktualizacja LSR może być przeprowadzona również w celu dostosowania zapisów obowiązującego dokumentu do nowoprzyjętych oraz aktualnie przygotowywanych dokumentów na szczeblu rządowym.</w:t>
      </w:r>
    </w:p>
    <w:p w:rsidR="00312B0C" w:rsidRPr="00090FA3" w:rsidRDefault="00312B0C" w:rsidP="00A71991">
      <w:pPr>
        <w:jc w:val="both"/>
        <w:rPr>
          <w:sz w:val="22"/>
          <w:szCs w:val="22"/>
        </w:rPr>
      </w:pPr>
    </w:p>
    <w:p w:rsidR="00A71991" w:rsidRPr="00090FA3" w:rsidRDefault="00A71991" w:rsidP="00A71991">
      <w:pPr>
        <w:jc w:val="both"/>
        <w:rPr>
          <w:b/>
          <w:sz w:val="22"/>
          <w:szCs w:val="22"/>
        </w:rPr>
      </w:pPr>
      <w:r w:rsidRPr="00090FA3">
        <w:rPr>
          <w:b/>
          <w:sz w:val="22"/>
          <w:szCs w:val="22"/>
        </w:rPr>
        <w:t>Procedura aktualizacji LSR</w:t>
      </w:r>
    </w:p>
    <w:p w:rsidR="00A71991" w:rsidRPr="00090FA3" w:rsidRDefault="00A71991" w:rsidP="00A71991">
      <w:pPr>
        <w:jc w:val="both"/>
        <w:rPr>
          <w:rFonts w:eastAsia="Arial Unicode MS"/>
          <w:sz w:val="22"/>
          <w:szCs w:val="22"/>
        </w:rPr>
      </w:pPr>
      <w:r w:rsidRPr="00090FA3">
        <w:rPr>
          <w:rFonts w:eastAsia="Arial Unicode MS"/>
          <w:sz w:val="22"/>
          <w:szCs w:val="22"/>
        </w:rPr>
        <w:t xml:space="preserve">Proces aktualizacji Lokalnej Strategii Rozwoju będzie społecznym procesem, prowadzonym z użyciem procedur partycypacyjnych, tzn. wprowadzane zmiany będą przedmiotem konsultacji społecznych z przedstawicielami: mieszkańców, sektora publicznego, społecznego i gospodarczego. </w:t>
      </w:r>
    </w:p>
    <w:p w:rsidR="00312B0C" w:rsidRPr="00090FA3" w:rsidRDefault="00312B0C" w:rsidP="00A71991">
      <w:pPr>
        <w:jc w:val="both"/>
        <w:rPr>
          <w:sz w:val="22"/>
          <w:szCs w:val="22"/>
        </w:rPr>
      </w:pPr>
    </w:p>
    <w:p w:rsidR="00A71991" w:rsidRPr="00090FA3" w:rsidRDefault="00A71991" w:rsidP="00A71991">
      <w:pPr>
        <w:jc w:val="both"/>
        <w:rPr>
          <w:b/>
          <w:sz w:val="22"/>
          <w:szCs w:val="22"/>
        </w:rPr>
      </w:pPr>
      <w:r w:rsidRPr="00090FA3">
        <w:rPr>
          <w:b/>
          <w:sz w:val="22"/>
          <w:szCs w:val="22"/>
        </w:rPr>
        <w:t>Zasady aktualizacji LSR:</w:t>
      </w:r>
    </w:p>
    <w:p w:rsidR="00A71991" w:rsidRPr="00090FA3" w:rsidRDefault="00A71991" w:rsidP="00A71991">
      <w:pPr>
        <w:jc w:val="both"/>
        <w:rPr>
          <w:rFonts w:eastAsia="Arial Unicode MS"/>
          <w:sz w:val="22"/>
          <w:szCs w:val="22"/>
        </w:rPr>
      </w:pPr>
      <w:r w:rsidRPr="00090FA3">
        <w:rPr>
          <w:rFonts w:eastAsia="Arial Unicode MS"/>
          <w:sz w:val="22"/>
          <w:szCs w:val="22"/>
        </w:rPr>
        <w:t>Aktualizacja strategii będzie dokonywana w taki sposób, aby zostały spełnione zasady ustalone w pierwotnej wersji dokumentu.</w:t>
      </w:r>
    </w:p>
    <w:p w:rsidR="00A71991" w:rsidRPr="00090FA3" w:rsidRDefault="00A71991" w:rsidP="00A71991">
      <w:pPr>
        <w:jc w:val="both"/>
        <w:rPr>
          <w:rFonts w:eastAsia="Arial Unicode MS"/>
          <w:sz w:val="22"/>
          <w:szCs w:val="22"/>
        </w:rPr>
      </w:pPr>
      <w:r w:rsidRPr="00090FA3">
        <w:rPr>
          <w:rFonts w:eastAsia="Arial Unicode MS"/>
          <w:sz w:val="22"/>
          <w:szCs w:val="22"/>
        </w:rPr>
        <w:t xml:space="preserve">Podstawą do zainicjowania aktualizacji są działania monitorujące prowadzone przez biuro LGD, w zakresie: </w:t>
      </w:r>
    </w:p>
    <w:p w:rsidR="00A71991" w:rsidRPr="00090FA3" w:rsidRDefault="00A71991" w:rsidP="002C3BF3">
      <w:pPr>
        <w:numPr>
          <w:ilvl w:val="0"/>
          <w:numId w:val="60"/>
        </w:numPr>
        <w:jc w:val="both"/>
        <w:rPr>
          <w:rFonts w:eastAsia="Arial Unicode MS"/>
          <w:sz w:val="22"/>
          <w:szCs w:val="22"/>
        </w:rPr>
      </w:pPr>
      <w:r w:rsidRPr="00090FA3">
        <w:rPr>
          <w:rFonts w:eastAsia="Arial Unicode MS"/>
          <w:sz w:val="22"/>
          <w:szCs w:val="22"/>
        </w:rPr>
        <w:t xml:space="preserve">Realizacji celów ogólnych oraz szczegółowych LSR – cele monitorowane są na podstawie formularzy udostępnianych przez Urząd Marszałkowski, jak również na podstawie opracowanych przez LGD narzędzi. </w:t>
      </w:r>
    </w:p>
    <w:p w:rsidR="00A71991" w:rsidRPr="00090FA3" w:rsidRDefault="00A71991" w:rsidP="002C3BF3">
      <w:pPr>
        <w:numPr>
          <w:ilvl w:val="0"/>
          <w:numId w:val="60"/>
        </w:numPr>
        <w:jc w:val="both"/>
        <w:rPr>
          <w:rFonts w:eastAsia="Arial Unicode MS"/>
          <w:sz w:val="22"/>
          <w:szCs w:val="22"/>
        </w:rPr>
      </w:pPr>
      <w:r w:rsidRPr="00090FA3">
        <w:rPr>
          <w:rFonts w:eastAsia="Arial Unicode MS"/>
          <w:sz w:val="22"/>
          <w:szCs w:val="22"/>
        </w:rPr>
        <w:t xml:space="preserve">Wskaźników rezultatu i produktu w ramach przedsięwzięć i stopień realizacji celów LSR - zakres monitoringu obejmuje ocenę realizowanych przedsięwzięć w aspekcie przyjętych wskaźników produktu i rezultatu, co w konsekwencji przekłada się na ocenę skuteczności procesu wdrażania LSR. </w:t>
      </w:r>
    </w:p>
    <w:p w:rsidR="00A71991" w:rsidRPr="00090FA3" w:rsidRDefault="00A71991" w:rsidP="002C3BF3">
      <w:pPr>
        <w:numPr>
          <w:ilvl w:val="0"/>
          <w:numId w:val="60"/>
        </w:numPr>
        <w:jc w:val="both"/>
        <w:rPr>
          <w:rFonts w:eastAsia="Arial Unicode MS"/>
          <w:sz w:val="22"/>
          <w:szCs w:val="22"/>
        </w:rPr>
      </w:pPr>
      <w:r w:rsidRPr="00090FA3">
        <w:rPr>
          <w:rFonts w:eastAsia="Arial Unicode MS"/>
          <w:sz w:val="22"/>
          <w:szCs w:val="22"/>
        </w:rPr>
        <w:t xml:space="preserve">Harmonogramu prac nad wdrażaniem LSR - terminowość wdrażania Strategii ma istotne znacznie dla procesu organizacji i przeprowadzania naborów. W przypadku identyfikacji nieścisłości w zakresie prawidłowej realizacji harmonogramu, biuro LGD podejmuje odpowiednie działania zapobiegawcze. </w:t>
      </w:r>
    </w:p>
    <w:p w:rsidR="00A71991" w:rsidRPr="00090FA3" w:rsidRDefault="00A71991" w:rsidP="00A71991">
      <w:pPr>
        <w:jc w:val="both"/>
        <w:rPr>
          <w:sz w:val="22"/>
          <w:szCs w:val="22"/>
        </w:rPr>
      </w:pPr>
      <w:r w:rsidRPr="00090FA3">
        <w:rPr>
          <w:sz w:val="22"/>
          <w:szCs w:val="22"/>
        </w:rPr>
        <w:t>Kluczowe pytania dotyczące aktualizacji:</w:t>
      </w:r>
    </w:p>
    <w:p w:rsidR="00A71991" w:rsidRPr="00090FA3" w:rsidRDefault="00A71991" w:rsidP="00312B0C">
      <w:pPr>
        <w:pStyle w:val="Akapitzlist"/>
        <w:numPr>
          <w:ilvl w:val="0"/>
          <w:numId w:val="79"/>
        </w:numPr>
        <w:jc w:val="both"/>
        <w:rPr>
          <w:rFonts w:eastAsia="Arial Unicode MS"/>
          <w:sz w:val="22"/>
          <w:szCs w:val="22"/>
        </w:rPr>
      </w:pPr>
      <w:r w:rsidRPr="00090FA3">
        <w:rPr>
          <w:rFonts w:eastAsia="Arial Unicode MS"/>
          <w:sz w:val="22"/>
          <w:szCs w:val="22"/>
        </w:rPr>
        <w:t xml:space="preserve">Czy problemy i potrzeby społeczne zdiagnozowane przy opracowaniu strategii lub ostatniej aktualizacji są nadal takie same czy należy je zmienić (wykreślić, dodać nowe, przeformułować)? </w:t>
      </w:r>
    </w:p>
    <w:p w:rsidR="00A71991" w:rsidRPr="00090FA3" w:rsidRDefault="00A71991" w:rsidP="00312B0C">
      <w:pPr>
        <w:pStyle w:val="Akapitzlist"/>
        <w:numPr>
          <w:ilvl w:val="0"/>
          <w:numId w:val="79"/>
        </w:numPr>
        <w:jc w:val="both"/>
        <w:rPr>
          <w:rFonts w:eastAsia="Arial Unicode MS"/>
          <w:sz w:val="22"/>
          <w:szCs w:val="22"/>
        </w:rPr>
      </w:pPr>
      <w:r w:rsidRPr="00090FA3">
        <w:rPr>
          <w:rFonts w:eastAsia="Arial Unicode MS"/>
          <w:sz w:val="22"/>
          <w:szCs w:val="22"/>
        </w:rPr>
        <w:t xml:space="preserve">Czy podana wizja rozwoju społecznego jest nadal aktualna? </w:t>
      </w:r>
    </w:p>
    <w:p w:rsidR="00A71991" w:rsidRPr="00090FA3" w:rsidRDefault="00A71991" w:rsidP="00312B0C">
      <w:pPr>
        <w:pStyle w:val="Akapitzlist"/>
        <w:numPr>
          <w:ilvl w:val="0"/>
          <w:numId w:val="79"/>
        </w:numPr>
        <w:jc w:val="both"/>
        <w:rPr>
          <w:rFonts w:eastAsia="Arial Unicode MS"/>
          <w:sz w:val="22"/>
          <w:szCs w:val="22"/>
        </w:rPr>
      </w:pPr>
      <w:r w:rsidRPr="00090FA3">
        <w:rPr>
          <w:rFonts w:eastAsia="Arial Unicode MS"/>
          <w:sz w:val="22"/>
          <w:szCs w:val="22"/>
        </w:rPr>
        <w:t xml:space="preserve">Czy wskazane cele należy zmienić (zawęzić, rozszerzyć, dodać nowe bardziej szczegółowe)? </w:t>
      </w:r>
    </w:p>
    <w:p w:rsidR="00A71991" w:rsidRPr="00090FA3" w:rsidRDefault="00A71991" w:rsidP="00312B0C">
      <w:pPr>
        <w:pStyle w:val="Akapitzlist"/>
        <w:numPr>
          <w:ilvl w:val="0"/>
          <w:numId w:val="79"/>
        </w:numPr>
        <w:jc w:val="both"/>
        <w:rPr>
          <w:rFonts w:eastAsia="Arial Unicode MS"/>
          <w:sz w:val="22"/>
          <w:szCs w:val="22"/>
        </w:rPr>
      </w:pPr>
      <w:r w:rsidRPr="00090FA3">
        <w:rPr>
          <w:rFonts w:eastAsia="Arial Unicode MS"/>
          <w:sz w:val="22"/>
          <w:szCs w:val="22"/>
        </w:rPr>
        <w:t xml:space="preserve">Czy należy zmienić działania/zadania (wykreślić, dodać nowe, przeformułować)? </w:t>
      </w:r>
    </w:p>
    <w:p w:rsidR="00A71991" w:rsidRPr="00090FA3" w:rsidRDefault="00A71991" w:rsidP="00312B0C">
      <w:pPr>
        <w:pStyle w:val="Akapitzlist"/>
        <w:numPr>
          <w:ilvl w:val="0"/>
          <w:numId w:val="79"/>
        </w:numPr>
        <w:jc w:val="both"/>
        <w:rPr>
          <w:rFonts w:eastAsia="Arial Unicode MS"/>
          <w:sz w:val="22"/>
          <w:szCs w:val="22"/>
        </w:rPr>
      </w:pPr>
      <w:r w:rsidRPr="00090FA3">
        <w:rPr>
          <w:rFonts w:eastAsia="Arial Unicode MS"/>
          <w:sz w:val="22"/>
          <w:szCs w:val="22"/>
        </w:rPr>
        <w:t>Czy wskaźniki dla tych działań są właściwie dobrane (dodać nowe, wykreślić niepotrzebne, doprecyzować opis)?</w:t>
      </w:r>
    </w:p>
    <w:p w:rsidR="00A71991" w:rsidRPr="00090FA3" w:rsidRDefault="00A71991" w:rsidP="00A71991">
      <w:pPr>
        <w:jc w:val="both"/>
        <w:rPr>
          <w:rFonts w:eastAsia="Arial Unicode MS"/>
          <w:sz w:val="22"/>
          <w:szCs w:val="22"/>
        </w:rPr>
      </w:pPr>
      <w:r w:rsidRPr="00090FA3">
        <w:rPr>
          <w:rFonts w:eastAsia="Arial Unicode MS"/>
          <w:sz w:val="22"/>
          <w:szCs w:val="22"/>
        </w:rPr>
        <w:t>Sposób przeprowadzenia aktualizacji LSR będzie zależny od przyczyny aktualizacji dokumentu.</w:t>
      </w:r>
    </w:p>
    <w:p w:rsidR="00A71991" w:rsidRPr="00090FA3" w:rsidRDefault="00A71991" w:rsidP="00A71991">
      <w:pPr>
        <w:rPr>
          <w:rFonts w:eastAsia="Arial Unicode MS"/>
          <w:sz w:val="22"/>
          <w:szCs w:val="22"/>
        </w:rPr>
      </w:pPr>
      <w:r w:rsidRPr="00090FA3">
        <w:rPr>
          <w:rFonts w:ascii="Calibri Light" w:eastAsia="Arial Unicode MS" w:hAnsi="Calibri Light" w:cs="Arial Unicode MS"/>
          <w:sz w:val="22"/>
          <w:szCs w:val="22"/>
        </w:rPr>
        <w:br w:type="page"/>
      </w:r>
    </w:p>
    <w:p w:rsidR="00A71991" w:rsidRPr="00090FA3" w:rsidRDefault="00312B0C" w:rsidP="00A71991">
      <w:pPr>
        <w:jc w:val="both"/>
        <w:rPr>
          <w:rFonts w:eastAsia="Arial Unicode MS"/>
          <w:i/>
          <w:sz w:val="22"/>
          <w:szCs w:val="22"/>
        </w:rPr>
      </w:pPr>
      <w:r w:rsidRPr="00090FA3">
        <w:rPr>
          <w:rFonts w:eastAsia="Arial Unicode MS"/>
          <w:i/>
          <w:sz w:val="22"/>
          <w:szCs w:val="22"/>
        </w:rPr>
        <w:lastRenderedPageBreak/>
        <w:t>Tab.</w:t>
      </w:r>
      <w:r w:rsidR="00A71991" w:rsidRPr="00090FA3">
        <w:rPr>
          <w:rFonts w:eastAsia="Arial Unicode MS"/>
          <w:i/>
          <w:sz w:val="22"/>
          <w:szCs w:val="22"/>
        </w:rPr>
        <w:t xml:space="preserve"> nr </w:t>
      </w:r>
      <w:r w:rsidRPr="00090FA3">
        <w:rPr>
          <w:rFonts w:eastAsia="Arial Unicode MS"/>
          <w:i/>
          <w:sz w:val="22"/>
          <w:szCs w:val="22"/>
        </w:rPr>
        <w:t>26</w:t>
      </w:r>
      <w:r w:rsidR="00A71991" w:rsidRPr="00090FA3">
        <w:rPr>
          <w:rFonts w:eastAsia="Arial Unicode MS"/>
          <w:i/>
          <w:sz w:val="22"/>
          <w:szCs w:val="22"/>
        </w:rPr>
        <w:t xml:space="preserve">. </w:t>
      </w:r>
      <w:r w:rsidRPr="00090FA3">
        <w:rPr>
          <w:rFonts w:eastAsia="Arial Unicode MS"/>
          <w:i/>
          <w:sz w:val="22"/>
          <w:szCs w:val="22"/>
        </w:rPr>
        <w:t>Procedura aktualizacji LSR „Jagiellońska Przystań”</w:t>
      </w:r>
    </w:p>
    <w:tbl>
      <w:tblPr>
        <w:tblStyle w:val="Tabela-Siatka"/>
        <w:tblW w:w="5000" w:type="pct"/>
        <w:tblLook w:val="04A0" w:firstRow="1" w:lastRow="0" w:firstColumn="1" w:lastColumn="0" w:noHBand="0" w:noVBand="1"/>
      </w:tblPr>
      <w:tblGrid>
        <w:gridCol w:w="541"/>
        <w:gridCol w:w="1890"/>
        <w:gridCol w:w="1526"/>
        <w:gridCol w:w="4696"/>
        <w:gridCol w:w="2024"/>
      </w:tblGrid>
      <w:tr w:rsidR="00A71991" w:rsidRPr="00090FA3" w:rsidTr="003B0009">
        <w:trPr>
          <w:trHeight w:val="737"/>
        </w:trPr>
        <w:tc>
          <w:tcPr>
            <w:tcW w:w="253" w:type="pct"/>
            <w:tcBorders>
              <w:bottom w:val="single" w:sz="4" w:space="0" w:color="auto"/>
            </w:tcBorders>
            <w:shd w:val="clear" w:color="auto" w:fill="76923C" w:themeFill="accent3" w:themeFillShade="BF"/>
          </w:tcPr>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Lp.</w:t>
            </w:r>
          </w:p>
        </w:tc>
        <w:tc>
          <w:tcPr>
            <w:tcW w:w="828" w:type="pct"/>
            <w:tcBorders>
              <w:bottom w:val="single" w:sz="4" w:space="0" w:color="auto"/>
            </w:tcBorders>
            <w:shd w:val="clear" w:color="auto" w:fill="76923C" w:themeFill="accent3" w:themeFillShade="BF"/>
          </w:tcPr>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DLACZEGO?</w:t>
            </w:r>
          </w:p>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przyczyna aktualizacji</w:t>
            </w:r>
          </w:p>
        </w:tc>
        <w:tc>
          <w:tcPr>
            <w:tcW w:w="774" w:type="pct"/>
            <w:tcBorders>
              <w:bottom w:val="single" w:sz="4" w:space="0" w:color="auto"/>
            </w:tcBorders>
            <w:shd w:val="clear" w:color="auto" w:fill="76923C" w:themeFill="accent3" w:themeFillShade="BF"/>
          </w:tcPr>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CO?</w:t>
            </w:r>
          </w:p>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zakres aktualizacji</w:t>
            </w:r>
          </w:p>
        </w:tc>
        <w:tc>
          <w:tcPr>
            <w:tcW w:w="2258" w:type="pct"/>
            <w:tcBorders>
              <w:bottom w:val="single" w:sz="4" w:space="0" w:color="auto"/>
            </w:tcBorders>
            <w:shd w:val="clear" w:color="auto" w:fill="76923C" w:themeFill="accent3" w:themeFillShade="BF"/>
          </w:tcPr>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JAK?</w:t>
            </w:r>
          </w:p>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sposób aktualizacji</w:t>
            </w:r>
          </w:p>
        </w:tc>
        <w:tc>
          <w:tcPr>
            <w:tcW w:w="887" w:type="pct"/>
            <w:tcBorders>
              <w:bottom w:val="single" w:sz="4" w:space="0" w:color="auto"/>
            </w:tcBorders>
            <w:shd w:val="clear" w:color="auto" w:fill="76923C" w:themeFill="accent3" w:themeFillShade="BF"/>
          </w:tcPr>
          <w:p w:rsidR="00A71991" w:rsidRPr="00B452E3" w:rsidRDefault="00A71991" w:rsidP="00531FBF">
            <w:pPr>
              <w:jc w:val="center"/>
              <w:rPr>
                <w:rFonts w:eastAsia="Arial Unicode MS"/>
                <w:b/>
                <w:position w:val="6"/>
                <w:sz w:val="22"/>
                <w:szCs w:val="22"/>
              </w:rPr>
            </w:pPr>
            <w:r w:rsidRPr="00B452E3">
              <w:rPr>
                <w:rFonts w:eastAsia="Arial Unicode MS"/>
                <w:b/>
                <w:position w:val="6"/>
                <w:sz w:val="22"/>
                <w:szCs w:val="22"/>
              </w:rPr>
              <w:t>KIEDY?</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DORAŹNA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aktualizacji wynika z przeprowadzonych działań monitoringowych lub ewaluacyjnych w zakresie realizacji LSR</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 zmiana sytuacji społeczno-gospodarczej</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p>
        </w:tc>
        <w:tc>
          <w:tcPr>
            <w:tcW w:w="774" w:type="pct"/>
            <w:shd w:val="clear" w:color="auto" w:fill="D6E3BC" w:themeFill="accent3" w:themeFillTint="66"/>
          </w:tcPr>
          <w:p w:rsidR="00A71991" w:rsidRPr="00B452E3" w:rsidRDefault="003B0009" w:rsidP="00531FBF">
            <w:pPr>
              <w:rPr>
                <w:rFonts w:eastAsia="Arial Unicode MS"/>
                <w:position w:val="6"/>
                <w:sz w:val="22"/>
                <w:szCs w:val="22"/>
              </w:rPr>
            </w:pPr>
            <w:r w:rsidRPr="00B452E3">
              <w:rPr>
                <w:rFonts w:eastAsia="Arial Unicode MS"/>
                <w:position w:val="6"/>
                <w:sz w:val="22"/>
                <w:szCs w:val="22"/>
              </w:rPr>
              <w:t>Rozdz. 5</w:t>
            </w:r>
            <w:r w:rsidR="00A71991" w:rsidRPr="00B452E3">
              <w:rPr>
                <w:rFonts w:eastAsia="Arial Unicode MS"/>
                <w:position w:val="6"/>
                <w:sz w:val="22"/>
                <w:szCs w:val="22"/>
              </w:rPr>
              <w:t xml:space="preserve"> – Cele i wskaźniki</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INICJOWANIE KONSULTACJI SPOŁECZNYCH:</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 zamieszczenie informacji o konieczności aktualizacji LSR w zakresie celów i wskaźników i potrzebie przeprowadzenia konsultacji społecznych na stronie internetowej LGD, tablicy informacyjnej LGD oraz w urzędach gmin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kontakt z przedstawicielami organów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2. KONSULTACJE SPOŁECZNE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A) E-KONSULTACJE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Badanie opinii społecznej za pomocą sondażu zamieszczonego na stronie internetowej LGD lub na portalu społecznościowym.</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 SPOTKANIE / WARSZTATY KONSULTACYJNE  ZE SPOŁECZNOŚCIĄ LOKALNĄ</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Otwarte spotkanie warsztatowe: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opinii zebranych w drodze e-konsultacji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zebranie propozycji zmian od uczestników spotkania</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C) SPOTKANIE EKSPERTÓW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analiza wyników badania monitoringowego lub ewaluacyjnego oraz opinii zebranych od społeczności lokalnej</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propozycje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sporządzenie raportu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3. PODANIE PROPOZYCJI ZMIAN DO PUBLICZNEJ WIADOMOŚCI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upowszechnienie wypracowanych propozycji zmian w LSR za pośrednictwem strony internetowej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poinformowanie społeczności lokalnej o możliwości składania uwag w ciągu 7 dni (w wyjątkowych okolicznościach ten okres może zostać skrócony)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propozycji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4. UPUBLICZNIENIE OSTATECZNEJ WERSJI DOKUMENTU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na wniosek przeprowadzającego monitoring i/lub ewaluację</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2) na wniosek WZC LGD</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2</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DORAŹNA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aktualizacji wynika z przeprowadzonych działań monitoringowych</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 zmiana sytuacji społeczno-gospodarczej</w:t>
            </w:r>
          </w:p>
          <w:p w:rsidR="00A71991" w:rsidRPr="00B452E3" w:rsidRDefault="00A71991" w:rsidP="00531FBF">
            <w:pPr>
              <w:rPr>
                <w:rFonts w:eastAsia="Arial Unicode MS"/>
                <w:position w:val="6"/>
                <w:sz w:val="22"/>
                <w:szCs w:val="22"/>
              </w:rPr>
            </w:pPr>
          </w:p>
        </w:tc>
        <w:tc>
          <w:tcPr>
            <w:tcW w:w="774" w:type="pct"/>
            <w:shd w:val="clear" w:color="auto" w:fill="D6E3BC" w:themeFill="accent3" w:themeFillTint="66"/>
          </w:tcPr>
          <w:p w:rsidR="00A71991" w:rsidRPr="00B452E3" w:rsidRDefault="003B0009" w:rsidP="00531FBF">
            <w:pPr>
              <w:rPr>
                <w:rFonts w:eastAsia="Arial Unicode MS"/>
                <w:position w:val="6"/>
                <w:sz w:val="22"/>
                <w:szCs w:val="22"/>
              </w:rPr>
            </w:pPr>
            <w:r w:rsidRPr="00B452E3">
              <w:rPr>
                <w:rFonts w:eastAsia="Arial Unicode MS"/>
                <w:position w:val="6"/>
                <w:sz w:val="22"/>
                <w:szCs w:val="22"/>
              </w:rPr>
              <w:t>Rozdz. 7</w:t>
            </w:r>
            <w:r w:rsidR="00A71991" w:rsidRPr="00B452E3">
              <w:rPr>
                <w:rFonts w:eastAsia="Arial Unicode MS"/>
                <w:position w:val="6"/>
                <w:sz w:val="22"/>
                <w:szCs w:val="22"/>
              </w:rPr>
              <w:t xml:space="preserve"> – Plan działania</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INICJOWANIE KONSULTACJI SPOŁECZNYCH:</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 zamieszczenie informacji o konieczności aktualizacji LSR w zakresie celów i wskaźników i potrzebie przeprowadzenia konsultacji społecznych na stronie internetowej LGD, tablicy informacyjnej LGD oraz w urzędach gmin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kontakt z przedstawicielami organów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2. KONSULTACJE SPOŁECZNE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A) E-KONSULTACJE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Badanie opinii społecznej za pomocą sondażu zamieszczonego na stronie internetowej LGD lub na portalu społecznościowym.</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xml:space="preserve">B) WYWIADY </w:t>
            </w:r>
            <w:r w:rsidR="003B0009" w:rsidRPr="00B452E3">
              <w:rPr>
                <w:rFonts w:eastAsia="Arial Unicode MS"/>
                <w:position w:val="6"/>
                <w:sz w:val="22"/>
                <w:szCs w:val="22"/>
              </w:rPr>
              <w:t>INDYWIDUALNE / GRUPOWE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Z przedstawicielami władz gminnych, Zarządem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C) SPOTKANIE EKSPERTÓW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analiza wyników badania monitoringowego lub ewaluacyjnego oraz opinii zebranych w drodze e-konsultacji i wywiadów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propozycje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sporządzenie raportu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3. PODANIE PROPOZYCJI ZMIAN DO PUBLICZNEJ WIADOMOŚCI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upowszechnienie wypracowanych propozycji zmian w LSR za pośrednictwem strony internetowej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poinformowanie społeczności lokalnej o możliwości składania uwag w ciągu 7 dni (w wyjątkowych okolicznościach ten okres może zostać skrócony)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propozycji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4. UPUBLICZNIENIE OSTATECZNEJ WERSJI DOKUMENTU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1) na wniosek przeprowadzającego monitoring i/lub ewaluację</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2) na wniosek WZC LGD</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3</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DORAŹNA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aktualizacji wynika z przeprowadzonych działań monitoringowych</w:t>
            </w:r>
          </w:p>
          <w:p w:rsidR="00A71991" w:rsidRPr="00B452E3" w:rsidRDefault="00A71991" w:rsidP="00531FBF">
            <w:pPr>
              <w:rPr>
                <w:rFonts w:eastAsia="Arial Unicode MS"/>
                <w:position w:val="6"/>
                <w:sz w:val="22"/>
                <w:szCs w:val="22"/>
              </w:rPr>
            </w:pPr>
          </w:p>
        </w:tc>
        <w:tc>
          <w:tcPr>
            <w:tcW w:w="774" w:type="pct"/>
            <w:shd w:val="clear" w:color="auto" w:fill="D6E3BC" w:themeFill="accent3" w:themeFillTint="66"/>
          </w:tcPr>
          <w:p w:rsidR="00A71991" w:rsidRPr="00B452E3" w:rsidRDefault="003B0009" w:rsidP="00531FBF">
            <w:pPr>
              <w:rPr>
                <w:rFonts w:eastAsia="Arial Unicode MS"/>
                <w:position w:val="6"/>
                <w:sz w:val="22"/>
                <w:szCs w:val="22"/>
              </w:rPr>
            </w:pPr>
            <w:r w:rsidRPr="00B452E3">
              <w:rPr>
                <w:rFonts w:eastAsia="Arial Unicode MS"/>
                <w:position w:val="6"/>
                <w:sz w:val="22"/>
                <w:szCs w:val="22"/>
              </w:rPr>
              <w:t>Rozdz. 9</w:t>
            </w:r>
            <w:r w:rsidR="00A71991" w:rsidRPr="00B452E3">
              <w:rPr>
                <w:rFonts w:eastAsia="Arial Unicode MS"/>
                <w:position w:val="6"/>
                <w:sz w:val="22"/>
                <w:szCs w:val="22"/>
              </w:rPr>
              <w:t xml:space="preserve"> – Plan komunikacji</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INICJOWANIE KONSULTACJI SPOŁECZNYCH:</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 zamieszczenie informacji o konieczności aktualizacji LSR w zakresie celów i wskaźników i potrzebie przeprowadzenia konsultacji społecznych na stronie internetowej LGD, tablicy informacyjnej LGD oraz w urzędach gmin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kontakt z przedstawicielami organów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2. KONSULTACJE SPOŁECZNE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A) E-KONSULTACJE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Badanie opinii społecznej za pomocą sondażu zamieszczonego na stronie internetowej LGD lub na portalu społecznościowym.</w:t>
            </w:r>
          </w:p>
          <w:p w:rsidR="00A71991" w:rsidRPr="00B452E3" w:rsidRDefault="003B0009" w:rsidP="00531FBF">
            <w:pPr>
              <w:rPr>
                <w:rFonts w:eastAsia="Arial Unicode MS"/>
                <w:position w:val="6"/>
                <w:sz w:val="22"/>
                <w:szCs w:val="22"/>
              </w:rPr>
            </w:pPr>
            <w:r w:rsidRPr="00B452E3">
              <w:rPr>
                <w:rFonts w:eastAsia="Arial Unicode MS"/>
                <w:position w:val="6"/>
                <w:sz w:val="22"/>
                <w:szCs w:val="22"/>
              </w:rPr>
              <w:t>B) WYWIADY INDYWIDUALNE / GRUPOWE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Z przedstawicielami władz gminnych, organami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C) SPOTKANIE EKSPERTÓW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analiza wyników badania monitoringowego lub ewaluacyjnego oraz opinii zebranych w drodze e-konsultacji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propozycje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sporządzenie raportu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3. PODANIE PROPOZYCJI ZMIAN DO PUBLICZNEJ WIADOMOŚCI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upowszechnienie wypracowanych propozycji zmian w LSR za pośrednictwem strony internetowej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poinformowanie społeczności lokalnej o możliwości składania uwag w ciągu 7 dni (w wyjątkowych okolicznościach ten okres może zostać skrócony)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propozycji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4. UPUBLICZNIENIE OSTATECZNEJ WERSJI DOKUMENTU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na wniosek przeprowadzającego monitoring i/lub ewaluację</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2) na wniosek WZC LGD</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4</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DORAŹNA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potrzeba aktualizacji wynika z przeprowadzonych działań monitoringowych</w:t>
            </w:r>
          </w:p>
          <w:p w:rsidR="00A71991" w:rsidRPr="00B452E3" w:rsidRDefault="00A71991" w:rsidP="00531FBF">
            <w:pPr>
              <w:rPr>
                <w:rFonts w:eastAsia="Arial Unicode MS"/>
                <w:position w:val="6"/>
                <w:sz w:val="22"/>
                <w:szCs w:val="22"/>
              </w:rPr>
            </w:pPr>
          </w:p>
        </w:tc>
        <w:tc>
          <w:tcPr>
            <w:tcW w:w="774"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xml:space="preserve">Kryteria </w:t>
            </w:r>
            <w:r w:rsidRPr="00B452E3">
              <w:rPr>
                <w:rFonts w:eastAsia="Arial Unicode MS"/>
                <w:position w:val="6"/>
                <w:sz w:val="22"/>
                <w:szCs w:val="22"/>
              </w:rPr>
              <w:lastRenderedPageBreak/>
              <w:t>wyboru operacji</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xml:space="preserve">1. INICJOWANIE KONSULTACJI </w:t>
            </w:r>
            <w:r w:rsidRPr="00B452E3">
              <w:rPr>
                <w:rFonts w:eastAsia="Arial Unicode MS"/>
                <w:position w:val="6"/>
                <w:sz w:val="22"/>
                <w:szCs w:val="22"/>
              </w:rPr>
              <w:lastRenderedPageBreak/>
              <w:t>SPOŁECZNYCH:</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 zamieszczenie informacji o konieczności aktualizacji LSR w zakresie celów i wskaźników i potrzebie przeprowadzenia konsultacji społecznych na stronie internetowej LGD, tablicy informacyjnej LGD oraz w urzędach gmin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kontakt z przedstawicielami organów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2. KONSULTACJE SPOŁECZNE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A) E-KONSULTACJE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Badanie opinii społecznej za pomocą sondażu zamieszczonego na stronie internetowej LGD lub na portalu społecznościowym.</w:t>
            </w:r>
          </w:p>
          <w:p w:rsidR="00A71991" w:rsidRPr="00B452E3" w:rsidRDefault="003B0009" w:rsidP="00531FBF">
            <w:pPr>
              <w:rPr>
                <w:rFonts w:eastAsia="Arial Unicode MS"/>
                <w:position w:val="6"/>
                <w:sz w:val="22"/>
                <w:szCs w:val="22"/>
              </w:rPr>
            </w:pPr>
            <w:r w:rsidRPr="00B452E3">
              <w:rPr>
                <w:rFonts w:eastAsia="Arial Unicode MS"/>
                <w:position w:val="6"/>
                <w:sz w:val="22"/>
                <w:szCs w:val="22"/>
              </w:rPr>
              <w:t>B) WYWIADY INDYWIDUALNE / GRUPOWE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z członkami Rady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C) SPOTKANIE EKSPERTÓW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analiza wyników badania monitoringowego lub ewaluacyjnego oraz opinii zebranych w drodze e-konsultacji oraz wywiadów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propozycje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sporządzenie raportu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3. PODANIE PROPOZYCJI ZMIAN DO PUBLICZNEJ WIADOMOŚCI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upowszechnienie wypracowanych propozycji zmian w LSR za pośrednictwem strony internetowej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poinformowanie społeczności lokalnej o możliwości składania uwag w ciągu 7 dni (w wyjątkowych okolicznościach ten okres może zostać skrócony)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propozycji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4. UPUBLICZNIENIE OSTATECZNEJ WERSJI DOKUMENTU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xml:space="preserve">1) na wniosek </w:t>
            </w:r>
            <w:r w:rsidRPr="00B452E3">
              <w:rPr>
                <w:rFonts w:eastAsia="Arial Unicode MS"/>
                <w:position w:val="6"/>
                <w:sz w:val="22"/>
                <w:szCs w:val="22"/>
              </w:rPr>
              <w:lastRenderedPageBreak/>
              <w:t>przeprowadzającego monitoring i/lub ewaluację</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2) na wniosek Zarządu lub Rady  LGD</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3) zalecenie pokontrolne instytucji zarządzającej lub innej</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5</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DORAŹNA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aktualizacji wynika z przeprowadzonych działań monitoringowych</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wynika z konieczności dostosowania dokumentów do nowych przepisów i/lub dokumentów wyższego rzędu</w:t>
            </w:r>
          </w:p>
          <w:p w:rsidR="00A71991" w:rsidRPr="00B452E3" w:rsidRDefault="00A71991" w:rsidP="00531FBF">
            <w:pPr>
              <w:rPr>
                <w:rFonts w:eastAsia="Arial Unicode MS"/>
                <w:position w:val="6"/>
                <w:sz w:val="22"/>
                <w:szCs w:val="22"/>
              </w:rPr>
            </w:pPr>
          </w:p>
        </w:tc>
        <w:tc>
          <w:tcPr>
            <w:tcW w:w="774"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Dokumenty regulujące pracę Rady, biura LGD</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1. INICJOWANIE KONSULTACJI SPOŁECZNYCH:</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 zamieszczenie informacji o konieczności aktualizacji LSR w zakresie celów i wskaźników i potrzebie przeprowadzenia konsultacji społecznych na stronie internetowej LGD, tablicy informacyjnej LGD oraz w urzędach gmin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kontakt z przedstawicielami organów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2. KONSULTACJE SPOŁECZNE</w:t>
            </w:r>
          </w:p>
          <w:p w:rsidR="00A71991" w:rsidRPr="00B452E3" w:rsidRDefault="003B0009" w:rsidP="00531FBF">
            <w:pPr>
              <w:rPr>
                <w:rFonts w:eastAsia="Arial Unicode MS"/>
                <w:position w:val="6"/>
                <w:sz w:val="22"/>
                <w:szCs w:val="22"/>
              </w:rPr>
            </w:pPr>
            <w:r w:rsidRPr="00B452E3">
              <w:rPr>
                <w:rFonts w:eastAsia="Arial Unicode MS"/>
                <w:position w:val="6"/>
                <w:sz w:val="22"/>
                <w:szCs w:val="22"/>
              </w:rPr>
              <w:t>A) WYWIADY INDYWIDUALNE / GRUPOWE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z członkami Rady LGD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z pracownikami biura LGD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z Zarządem</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B) SPOTKANIE EKSPERTÓW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analiza wyników badania monitoringowego lub ewaluacyjnego oraz opinii zebranych w drodze wywiadów</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propozycje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 sporządzenie raportu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3. PODANIE PROPOZYCJI ZMIAN DO PUBLICZNEJ WIADOMOŚCI</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upowszechnienie wypracowanych propozycji zmian w LSR za pośrednictwem strony internetowej LGD</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 poinformowanie społeczności lokalnej o możliwości składania uwag w ciągu 7 dni (w wyjątkowych okolicznościach ten okres może zostać skrócony)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przedstawienie propozycji zmian</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4. UPUBLICZNIENIE OSTATECZNEJ WERSJI DOKUMENTU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lastRenderedPageBreak/>
              <w:t>1) na wniosek przeprowadzającego monitoring i/lub ewaluację</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2) na wniosek Rady, biura LGD </w:t>
            </w:r>
          </w:p>
          <w:p w:rsidR="00A71991" w:rsidRPr="00B452E3" w:rsidRDefault="00A71991" w:rsidP="00531FBF">
            <w:pPr>
              <w:rPr>
                <w:rFonts w:eastAsia="Arial Unicode MS"/>
                <w:position w:val="6"/>
                <w:sz w:val="22"/>
                <w:szCs w:val="22"/>
              </w:rPr>
            </w:pPr>
          </w:p>
          <w:p w:rsidR="00A71991" w:rsidRPr="00B452E3" w:rsidRDefault="00A71991" w:rsidP="00531FBF">
            <w:pPr>
              <w:rPr>
                <w:rFonts w:eastAsia="Arial Unicode MS"/>
                <w:position w:val="6"/>
                <w:sz w:val="22"/>
                <w:szCs w:val="22"/>
              </w:rPr>
            </w:pPr>
            <w:r w:rsidRPr="00B452E3">
              <w:rPr>
                <w:rFonts w:eastAsia="Arial Unicode MS"/>
                <w:position w:val="6"/>
                <w:sz w:val="22"/>
                <w:szCs w:val="22"/>
              </w:rPr>
              <w:t>3) zalecenie pokontrolne instytucji zarządzającej lub innej</w:t>
            </w:r>
          </w:p>
        </w:tc>
      </w:tr>
      <w:tr w:rsidR="00A71991" w:rsidRPr="00090FA3" w:rsidTr="003B0009">
        <w:tc>
          <w:tcPr>
            <w:tcW w:w="253"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6</w:t>
            </w:r>
          </w:p>
        </w:tc>
        <w:tc>
          <w:tcPr>
            <w:tcW w:w="82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DORAŹNA</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potrzeba aktualizacji wynika ze stwierdzonych nieprawidłowości proceduralnych</w:t>
            </w:r>
          </w:p>
        </w:tc>
        <w:tc>
          <w:tcPr>
            <w:tcW w:w="774"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Wskazany element LSR lub dokumentu powiązanego</w:t>
            </w:r>
          </w:p>
        </w:tc>
        <w:tc>
          <w:tcPr>
            <w:tcW w:w="2258"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Prowadzone z zastosowaniem właściwej metody:</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Wywiady </w:t>
            </w:r>
            <w:r w:rsidR="003B0009" w:rsidRPr="00B452E3">
              <w:rPr>
                <w:rFonts w:eastAsia="Arial Unicode MS"/>
                <w:position w:val="6"/>
                <w:sz w:val="22"/>
                <w:szCs w:val="22"/>
              </w:rPr>
              <w:t>indywidualne/grupowe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Spotkania ekspertów </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Konsultacje online</w:t>
            </w:r>
          </w:p>
          <w:p w:rsidR="00A71991" w:rsidRPr="00B452E3" w:rsidRDefault="00A71991" w:rsidP="00531FBF">
            <w:pPr>
              <w:rPr>
                <w:rFonts w:eastAsia="Arial Unicode MS"/>
                <w:position w:val="6"/>
                <w:sz w:val="22"/>
                <w:szCs w:val="22"/>
              </w:rPr>
            </w:pPr>
            <w:r w:rsidRPr="00B452E3">
              <w:rPr>
                <w:rFonts w:eastAsia="Arial Unicode MS"/>
                <w:position w:val="6"/>
                <w:sz w:val="22"/>
                <w:szCs w:val="22"/>
              </w:rPr>
              <w:t>Wersja dokumentu po zmianach podlega  upublicznieniu.</w:t>
            </w:r>
          </w:p>
        </w:tc>
        <w:tc>
          <w:tcPr>
            <w:tcW w:w="887" w:type="pct"/>
            <w:shd w:val="clear" w:color="auto" w:fill="D6E3BC" w:themeFill="accent3" w:themeFillTint="66"/>
          </w:tcPr>
          <w:p w:rsidR="00A71991" w:rsidRPr="00B452E3" w:rsidRDefault="00A71991" w:rsidP="00531FBF">
            <w:pPr>
              <w:rPr>
                <w:rFonts w:eastAsia="Arial Unicode MS"/>
                <w:position w:val="6"/>
                <w:sz w:val="22"/>
                <w:szCs w:val="22"/>
              </w:rPr>
            </w:pPr>
            <w:r w:rsidRPr="00B452E3">
              <w:rPr>
                <w:rFonts w:eastAsia="Arial Unicode MS"/>
                <w:position w:val="6"/>
                <w:sz w:val="22"/>
                <w:szCs w:val="22"/>
              </w:rPr>
              <w:t xml:space="preserve">1) zalecenie pokontrolne instytucji zarządzającej lub innej </w:t>
            </w:r>
          </w:p>
        </w:tc>
      </w:tr>
    </w:tbl>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r w:rsidRPr="00752BA8">
        <w:rPr>
          <w:rFonts w:ascii="Calibri Light" w:eastAsia="Arial Unicode MS" w:hAnsi="Calibri Light" w:cs="Arial Unicode MS"/>
        </w:rPr>
        <w:br w:type="page"/>
      </w:r>
    </w:p>
    <w:p w:rsidR="00A71991" w:rsidRPr="00752BA8" w:rsidRDefault="00A71991" w:rsidP="00A71991">
      <w:pPr>
        <w:jc w:val="both"/>
        <w:rPr>
          <w:rFonts w:ascii="Calibri Light" w:eastAsia="Arial Unicode MS" w:hAnsi="Calibri Light" w:cs="Arial Unicode MS"/>
        </w:rPr>
      </w:pPr>
    </w:p>
    <w:p w:rsidR="00A71991" w:rsidRPr="00662CD0" w:rsidRDefault="00A71991" w:rsidP="00662CD0">
      <w:pPr>
        <w:pStyle w:val="Nagwek1"/>
        <w:spacing w:before="0"/>
        <w:rPr>
          <w:rFonts w:ascii="Times New Roman" w:eastAsia="Arial Unicode MS" w:hAnsi="Times New Roman" w:cs="Times New Roman"/>
          <w:color w:val="000000" w:themeColor="text1"/>
          <w:sz w:val="24"/>
          <w:szCs w:val="24"/>
        </w:rPr>
      </w:pPr>
      <w:bookmarkStart w:id="54" w:name="_Toc438759045"/>
      <w:bookmarkStart w:id="55" w:name="_Toc439198777"/>
      <w:r w:rsidRPr="00662CD0">
        <w:rPr>
          <w:rFonts w:ascii="Times New Roman" w:eastAsia="Arial Unicode MS" w:hAnsi="Times New Roman" w:cs="Times New Roman"/>
          <w:color w:val="000000" w:themeColor="text1"/>
          <w:sz w:val="24"/>
          <w:szCs w:val="24"/>
        </w:rPr>
        <w:t>Załącznik nr 2. PROCEDURA EWALUACJI I MONITORINGU</w:t>
      </w:r>
      <w:bookmarkEnd w:id="54"/>
      <w:bookmarkEnd w:id="55"/>
    </w:p>
    <w:p w:rsidR="003B0009" w:rsidRPr="003B0009" w:rsidRDefault="003B0009" w:rsidP="00662CD0">
      <w:pPr>
        <w:rPr>
          <w:rFonts w:eastAsia="Arial Unicode MS"/>
          <w:b/>
          <w:sz w:val="22"/>
          <w:szCs w:val="22"/>
        </w:rPr>
      </w:pPr>
    </w:p>
    <w:p w:rsidR="00A71991" w:rsidRPr="003B0009" w:rsidRDefault="003B0009" w:rsidP="00662CD0">
      <w:pPr>
        <w:jc w:val="both"/>
        <w:rPr>
          <w:rFonts w:eastAsia="Arial Unicode MS"/>
          <w:i/>
          <w:sz w:val="22"/>
          <w:szCs w:val="22"/>
        </w:rPr>
      </w:pPr>
      <w:r>
        <w:rPr>
          <w:rFonts w:eastAsia="Arial Unicode MS"/>
          <w:i/>
          <w:sz w:val="22"/>
          <w:szCs w:val="22"/>
        </w:rPr>
        <w:t>Tab. nr 27</w:t>
      </w:r>
      <w:r w:rsidR="00A71991" w:rsidRPr="003B0009">
        <w:rPr>
          <w:rFonts w:eastAsia="Arial Unicode MS"/>
          <w:i/>
          <w:sz w:val="22"/>
          <w:szCs w:val="22"/>
        </w:rPr>
        <w:t>. Elementy podlegające monitoringowi</w:t>
      </w:r>
    </w:p>
    <w:tbl>
      <w:tblPr>
        <w:tblStyle w:val="Tabela-Siatka"/>
        <w:tblW w:w="0" w:type="auto"/>
        <w:tblLook w:val="04A0" w:firstRow="1" w:lastRow="0" w:firstColumn="1" w:lastColumn="0" w:noHBand="0" w:noVBand="1"/>
      </w:tblPr>
      <w:tblGrid>
        <w:gridCol w:w="1918"/>
        <w:gridCol w:w="1581"/>
        <w:gridCol w:w="2404"/>
        <w:gridCol w:w="1512"/>
        <w:gridCol w:w="3262"/>
      </w:tblGrid>
      <w:tr w:rsidR="00A71991" w:rsidRPr="00752BA8" w:rsidTr="003B0009">
        <w:tc>
          <w:tcPr>
            <w:tcW w:w="2235" w:type="dxa"/>
            <w:tcBorders>
              <w:bottom w:val="single" w:sz="4" w:space="0" w:color="auto"/>
            </w:tcBorders>
            <w:shd w:val="clear" w:color="auto" w:fill="76923C" w:themeFill="accent3" w:themeFillShade="BF"/>
            <w:vAlign w:val="center"/>
          </w:tcPr>
          <w:p w:rsidR="00A71991" w:rsidRPr="003B0009" w:rsidRDefault="00A71991" w:rsidP="00531FBF">
            <w:pPr>
              <w:jc w:val="center"/>
              <w:rPr>
                <w:rFonts w:eastAsia="Arial Unicode MS"/>
                <w:b/>
                <w:sz w:val="22"/>
                <w:szCs w:val="22"/>
              </w:rPr>
            </w:pPr>
            <w:r w:rsidRPr="003B0009">
              <w:rPr>
                <w:rFonts w:eastAsia="Arial Unicode MS"/>
                <w:b/>
                <w:sz w:val="22"/>
                <w:szCs w:val="22"/>
              </w:rPr>
              <w:t>Elementy poddane</w:t>
            </w:r>
          </w:p>
          <w:p w:rsidR="00A71991" w:rsidRPr="003B0009" w:rsidRDefault="00A71991" w:rsidP="00531FBF">
            <w:pPr>
              <w:jc w:val="center"/>
              <w:rPr>
                <w:rFonts w:eastAsia="Arial Unicode MS"/>
                <w:b/>
                <w:sz w:val="22"/>
                <w:szCs w:val="22"/>
              </w:rPr>
            </w:pPr>
            <w:r w:rsidRPr="003B0009">
              <w:rPr>
                <w:rFonts w:eastAsia="Arial Unicode MS"/>
                <w:b/>
                <w:sz w:val="22"/>
                <w:szCs w:val="22"/>
              </w:rPr>
              <w:t>badaniu</w:t>
            </w:r>
          </w:p>
        </w:tc>
        <w:tc>
          <w:tcPr>
            <w:tcW w:w="1842" w:type="dxa"/>
            <w:tcBorders>
              <w:bottom w:val="single" w:sz="4" w:space="0" w:color="auto"/>
            </w:tcBorders>
            <w:shd w:val="clear" w:color="auto" w:fill="76923C" w:themeFill="accent3" w:themeFillShade="BF"/>
            <w:vAlign w:val="center"/>
          </w:tcPr>
          <w:p w:rsidR="00A71991" w:rsidRPr="003B0009" w:rsidRDefault="00A71991" w:rsidP="00531FBF">
            <w:pPr>
              <w:jc w:val="center"/>
              <w:rPr>
                <w:rFonts w:eastAsia="Arial Unicode MS"/>
                <w:b/>
                <w:sz w:val="22"/>
                <w:szCs w:val="22"/>
              </w:rPr>
            </w:pPr>
            <w:r w:rsidRPr="003B0009">
              <w:rPr>
                <w:rFonts w:eastAsia="Arial Unicode MS"/>
                <w:b/>
                <w:sz w:val="22"/>
                <w:szCs w:val="22"/>
              </w:rPr>
              <w:t>Wykonawca</w:t>
            </w:r>
          </w:p>
          <w:p w:rsidR="00A71991" w:rsidRPr="003B0009" w:rsidRDefault="00A71991" w:rsidP="00531FBF">
            <w:pPr>
              <w:jc w:val="center"/>
              <w:rPr>
                <w:rFonts w:eastAsia="Arial Unicode MS"/>
                <w:b/>
                <w:sz w:val="22"/>
                <w:szCs w:val="22"/>
              </w:rPr>
            </w:pPr>
            <w:r w:rsidRPr="003B0009">
              <w:rPr>
                <w:rFonts w:eastAsia="Arial Unicode MS"/>
                <w:b/>
                <w:sz w:val="22"/>
                <w:szCs w:val="22"/>
              </w:rPr>
              <w:t>badania</w:t>
            </w:r>
          </w:p>
        </w:tc>
        <w:tc>
          <w:tcPr>
            <w:tcW w:w="3544" w:type="dxa"/>
            <w:tcBorders>
              <w:bottom w:val="single" w:sz="4" w:space="0" w:color="auto"/>
            </w:tcBorders>
            <w:shd w:val="clear" w:color="auto" w:fill="76923C" w:themeFill="accent3" w:themeFillShade="BF"/>
            <w:vAlign w:val="center"/>
          </w:tcPr>
          <w:p w:rsidR="00A71991" w:rsidRPr="003B0009" w:rsidRDefault="00A71991" w:rsidP="00531FBF">
            <w:pPr>
              <w:jc w:val="center"/>
              <w:rPr>
                <w:rFonts w:eastAsia="Arial Unicode MS"/>
                <w:b/>
                <w:sz w:val="22"/>
                <w:szCs w:val="22"/>
              </w:rPr>
            </w:pPr>
            <w:r w:rsidRPr="003B0009">
              <w:rPr>
                <w:rFonts w:eastAsia="Arial Unicode MS"/>
                <w:b/>
                <w:sz w:val="22"/>
                <w:szCs w:val="22"/>
              </w:rPr>
              <w:t>Źródła danych</w:t>
            </w:r>
          </w:p>
          <w:p w:rsidR="00A71991" w:rsidRPr="003B0009" w:rsidRDefault="00A71991" w:rsidP="00531FBF">
            <w:pPr>
              <w:jc w:val="center"/>
              <w:rPr>
                <w:rFonts w:eastAsia="Arial Unicode MS"/>
                <w:b/>
                <w:sz w:val="22"/>
                <w:szCs w:val="22"/>
              </w:rPr>
            </w:pPr>
            <w:r w:rsidRPr="003B0009">
              <w:rPr>
                <w:rFonts w:eastAsia="Arial Unicode MS"/>
                <w:b/>
                <w:sz w:val="22"/>
                <w:szCs w:val="22"/>
              </w:rPr>
              <w:t>i metody ich zbierania</w:t>
            </w:r>
          </w:p>
        </w:tc>
        <w:tc>
          <w:tcPr>
            <w:tcW w:w="1559" w:type="dxa"/>
            <w:tcBorders>
              <w:bottom w:val="single" w:sz="4" w:space="0" w:color="auto"/>
            </w:tcBorders>
            <w:shd w:val="clear" w:color="auto" w:fill="76923C" w:themeFill="accent3" w:themeFillShade="BF"/>
            <w:vAlign w:val="center"/>
          </w:tcPr>
          <w:p w:rsidR="00A71991" w:rsidRPr="003B0009" w:rsidRDefault="00A71991" w:rsidP="00531FBF">
            <w:pPr>
              <w:jc w:val="center"/>
              <w:rPr>
                <w:rFonts w:eastAsia="Arial Unicode MS"/>
                <w:b/>
                <w:sz w:val="22"/>
                <w:szCs w:val="22"/>
              </w:rPr>
            </w:pPr>
            <w:r w:rsidRPr="003B0009">
              <w:rPr>
                <w:rFonts w:eastAsia="Arial Unicode MS"/>
                <w:b/>
                <w:sz w:val="22"/>
                <w:szCs w:val="22"/>
              </w:rPr>
              <w:t>Czas i okres</w:t>
            </w:r>
          </w:p>
          <w:p w:rsidR="00A71991" w:rsidRPr="003B0009" w:rsidRDefault="00A71991" w:rsidP="00531FBF">
            <w:pPr>
              <w:jc w:val="center"/>
              <w:rPr>
                <w:rFonts w:eastAsia="Arial Unicode MS"/>
                <w:b/>
                <w:sz w:val="22"/>
                <w:szCs w:val="22"/>
              </w:rPr>
            </w:pPr>
            <w:r w:rsidRPr="003B0009">
              <w:rPr>
                <w:rFonts w:eastAsia="Arial Unicode MS"/>
                <w:b/>
                <w:sz w:val="22"/>
                <w:szCs w:val="22"/>
              </w:rPr>
              <w:t>dokonywania</w:t>
            </w:r>
          </w:p>
          <w:p w:rsidR="00A71991" w:rsidRPr="003B0009" w:rsidRDefault="00A71991" w:rsidP="00531FBF">
            <w:pPr>
              <w:jc w:val="center"/>
              <w:rPr>
                <w:rFonts w:eastAsia="Arial Unicode MS"/>
                <w:b/>
                <w:sz w:val="22"/>
                <w:szCs w:val="22"/>
              </w:rPr>
            </w:pPr>
            <w:r w:rsidRPr="003B0009">
              <w:rPr>
                <w:rFonts w:eastAsia="Arial Unicode MS"/>
                <w:b/>
                <w:sz w:val="22"/>
                <w:szCs w:val="22"/>
              </w:rPr>
              <w:t>pomiaru</w:t>
            </w:r>
          </w:p>
        </w:tc>
        <w:tc>
          <w:tcPr>
            <w:tcW w:w="4964" w:type="dxa"/>
            <w:tcBorders>
              <w:bottom w:val="single" w:sz="4" w:space="0" w:color="auto"/>
            </w:tcBorders>
            <w:shd w:val="clear" w:color="auto" w:fill="76923C" w:themeFill="accent3" w:themeFillShade="BF"/>
            <w:vAlign w:val="center"/>
          </w:tcPr>
          <w:p w:rsidR="00A71991" w:rsidRPr="003B0009" w:rsidRDefault="00A71991" w:rsidP="00531FBF">
            <w:pPr>
              <w:jc w:val="center"/>
              <w:rPr>
                <w:rFonts w:eastAsia="Arial Unicode MS"/>
                <w:b/>
                <w:sz w:val="22"/>
                <w:szCs w:val="22"/>
              </w:rPr>
            </w:pPr>
            <w:r w:rsidRPr="003B0009">
              <w:rPr>
                <w:rFonts w:eastAsia="Arial Unicode MS"/>
                <w:b/>
                <w:sz w:val="22"/>
                <w:szCs w:val="22"/>
              </w:rPr>
              <w:t>Analiza i ocena danych</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Harmonogram ogłaszanych</w:t>
            </w:r>
          </w:p>
          <w:p w:rsidR="00A71991" w:rsidRPr="003B0009" w:rsidRDefault="00A71991" w:rsidP="00531FBF">
            <w:pPr>
              <w:rPr>
                <w:rFonts w:eastAsia="Arial Unicode MS"/>
                <w:sz w:val="22"/>
                <w:szCs w:val="22"/>
              </w:rPr>
            </w:pPr>
            <w:r w:rsidRPr="003B0009">
              <w:rPr>
                <w:rFonts w:eastAsia="Arial Unicode MS"/>
                <w:sz w:val="22"/>
                <w:szCs w:val="22"/>
              </w:rPr>
              <w:t>konkursów.</w:t>
            </w:r>
          </w:p>
        </w:tc>
        <w:tc>
          <w:tcPr>
            <w:tcW w:w="1842"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Pracownicy biura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354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Rejestr ogłoszonych konkursów</w:t>
            </w:r>
          </w:p>
        </w:tc>
        <w:tc>
          <w:tcPr>
            <w:tcW w:w="155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Na bieżąco</w:t>
            </w:r>
          </w:p>
        </w:tc>
        <w:tc>
          <w:tcPr>
            <w:tcW w:w="496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Zgodność ogłaszania konkursów z harmonogramem konkursów LSR, ocena stopnia realizacji zadań wdrażanych w ramach LSR</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 xml:space="preserve">Wskaźniki realizacji LSR. </w:t>
            </w:r>
          </w:p>
        </w:tc>
        <w:tc>
          <w:tcPr>
            <w:tcW w:w="1842"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Pracownicy biura LGD</w:t>
            </w:r>
          </w:p>
          <w:p w:rsidR="00A71991" w:rsidRPr="003B0009" w:rsidRDefault="00A71991" w:rsidP="00531FBF">
            <w:pPr>
              <w:rPr>
                <w:rFonts w:eastAsia="Arial Unicode MS"/>
                <w:sz w:val="22"/>
                <w:szCs w:val="22"/>
              </w:rPr>
            </w:pPr>
            <w:r w:rsidRPr="003B0009">
              <w:rPr>
                <w:rFonts w:eastAsia="Arial Unicode MS"/>
                <w:sz w:val="22"/>
                <w:szCs w:val="22"/>
              </w:rPr>
              <w:t xml:space="preserve"> (ocena własna)</w:t>
            </w:r>
          </w:p>
        </w:tc>
        <w:tc>
          <w:tcPr>
            <w:tcW w:w="354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Sprawozdania beneficjentów, ankiety</w:t>
            </w:r>
          </w:p>
          <w:p w:rsidR="00A71991" w:rsidRPr="003B0009" w:rsidRDefault="00A71991" w:rsidP="00531FBF">
            <w:pPr>
              <w:rPr>
                <w:rFonts w:eastAsia="Arial Unicode MS"/>
                <w:sz w:val="22"/>
                <w:szCs w:val="22"/>
              </w:rPr>
            </w:pPr>
            <w:r w:rsidRPr="003B0009">
              <w:rPr>
                <w:rFonts w:eastAsia="Arial Unicode MS"/>
                <w:sz w:val="22"/>
                <w:szCs w:val="22"/>
              </w:rPr>
              <w:t>beneficjentów, rejestr danych LGD</w:t>
            </w:r>
          </w:p>
        </w:tc>
        <w:tc>
          <w:tcPr>
            <w:tcW w:w="155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Na bieżąco</w:t>
            </w:r>
          </w:p>
        </w:tc>
        <w:tc>
          <w:tcPr>
            <w:tcW w:w="496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Stopień realizacji wskaźnika</w:t>
            </w:r>
          </w:p>
        </w:tc>
      </w:tr>
      <w:tr w:rsidR="00A71991" w:rsidRPr="00752BA8" w:rsidTr="003B0009">
        <w:trPr>
          <w:trHeight w:val="1044"/>
        </w:trPr>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Budżet LGD</w:t>
            </w:r>
          </w:p>
        </w:tc>
        <w:tc>
          <w:tcPr>
            <w:tcW w:w="1842"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Pracownicy biura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354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Rejestr danych.</w:t>
            </w:r>
          </w:p>
        </w:tc>
        <w:tc>
          <w:tcPr>
            <w:tcW w:w="155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Na bieżąco</w:t>
            </w:r>
          </w:p>
        </w:tc>
        <w:tc>
          <w:tcPr>
            <w:tcW w:w="496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Stopień wykorzystania środków finansowych w odniesieniu do środków zakontraktowanych</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Zainteresowanie stroną</w:t>
            </w:r>
          </w:p>
          <w:p w:rsidR="00A71991" w:rsidRPr="003B0009" w:rsidRDefault="00A71991" w:rsidP="00531FBF">
            <w:pPr>
              <w:rPr>
                <w:rFonts w:eastAsia="Arial Unicode MS"/>
                <w:sz w:val="22"/>
                <w:szCs w:val="22"/>
              </w:rPr>
            </w:pPr>
            <w:r w:rsidRPr="003B0009">
              <w:rPr>
                <w:rFonts w:eastAsia="Arial Unicode MS"/>
                <w:sz w:val="22"/>
                <w:szCs w:val="22"/>
              </w:rPr>
              <w:t>internetową LGD</w:t>
            </w:r>
          </w:p>
        </w:tc>
        <w:tc>
          <w:tcPr>
            <w:tcW w:w="1842"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 xml:space="preserve">Pracownicy biura LGD </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354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Licznik odwiedzin strony internetowej, dane od administratora strony internetowej</w:t>
            </w:r>
          </w:p>
        </w:tc>
        <w:tc>
          <w:tcPr>
            <w:tcW w:w="155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Na bieżąco</w:t>
            </w:r>
          </w:p>
        </w:tc>
        <w:tc>
          <w:tcPr>
            <w:tcW w:w="496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Skuteczność przekazywania/ uzyskiwania informacji na temat działalności LGD</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Pracownicy Biura LGD,</w:t>
            </w:r>
          </w:p>
          <w:p w:rsidR="00A71991" w:rsidRPr="003B0009" w:rsidRDefault="00A71991" w:rsidP="00531FBF">
            <w:pPr>
              <w:rPr>
                <w:rFonts w:eastAsia="Arial Unicode MS"/>
                <w:sz w:val="22"/>
                <w:szCs w:val="22"/>
              </w:rPr>
            </w:pPr>
            <w:r w:rsidRPr="003B0009">
              <w:rPr>
                <w:rFonts w:eastAsia="Arial Unicode MS"/>
                <w:sz w:val="22"/>
                <w:szCs w:val="22"/>
              </w:rPr>
              <w:t>funkcjonowanie Biura</w:t>
            </w:r>
          </w:p>
        </w:tc>
        <w:tc>
          <w:tcPr>
            <w:tcW w:w="1842"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Zarząd LGD</w:t>
            </w:r>
          </w:p>
        </w:tc>
        <w:tc>
          <w:tcPr>
            <w:tcW w:w="354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Anonimowe ankiety</w:t>
            </w:r>
          </w:p>
        </w:tc>
        <w:tc>
          <w:tcPr>
            <w:tcW w:w="155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Na bieżąco</w:t>
            </w:r>
          </w:p>
        </w:tc>
        <w:tc>
          <w:tcPr>
            <w:tcW w:w="4964"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Ocena pracy pracowników, sposób przekazywania istotnych informacji potencjalnym beneficjentom, pomoc w rozwiązywaniu problemów, efektywność świadczonego doradztwa</w:t>
            </w:r>
          </w:p>
        </w:tc>
      </w:tr>
    </w:tbl>
    <w:p w:rsidR="00A71991" w:rsidRPr="00752BA8" w:rsidRDefault="00A71991" w:rsidP="00A71991">
      <w:pPr>
        <w:jc w:val="both"/>
        <w:rPr>
          <w:rFonts w:ascii="Calibri Light" w:eastAsia="Arial Unicode MS" w:hAnsi="Calibri Light" w:cs="Arial Unicode MS"/>
        </w:rPr>
      </w:pPr>
    </w:p>
    <w:p w:rsidR="00A71991" w:rsidRPr="003B0009" w:rsidRDefault="003B0009" w:rsidP="00A71991">
      <w:pPr>
        <w:jc w:val="both"/>
        <w:rPr>
          <w:rFonts w:eastAsia="Arial Unicode MS"/>
          <w:i/>
          <w:sz w:val="22"/>
          <w:szCs w:val="22"/>
        </w:rPr>
      </w:pPr>
      <w:r w:rsidRPr="003B0009">
        <w:rPr>
          <w:rFonts w:eastAsia="Arial Unicode MS"/>
          <w:i/>
          <w:sz w:val="22"/>
          <w:szCs w:val="22"/>
        </w:rPr>
        <w:t>Tab. nr 28</w:t>
      </w:r>
      <w:r w:rsidR="00A71991" w:rsidRPr="003B0009">
        <w:rPr>
          <w:rFonts w:eastAsia="Arial Unicode MS"/>
          <w:i/>
          <w:sz w:val="22"/>
          <w:szCs w:val="22"/>
        </w:rPr>
        <w:t>. Elementy podlegające ewaluacji</w:t>
      </w:r>
    </w:p>
    <w:tbl>
      <w:tblPr>
        <w:tblStyle w:val="Tabela-Siatka"/>
        <w:tblW w:w="0" w:type="auto"/>
        <w:tblLook w:val="04A0" w:firstRow="1" w:lastRow="0" w:firstColumn="1" w:lastColumn="0" w:noHBand="0" w:noVBand="1"/>
      </w:tblPr>
      <w:tblGrid>
        <w:gridCol w:w="1895"/>
        <w:gridCol w:w="1518"/>
        <w:gridCol w:w="2071"/>
        <w:gridCol w:w="2681"/>
        <w:gridCol w:w="2512"/>
      </w:tblGrid>
      <w:tr w:rsidR="00A71991" w:rsidRPr="00752BA8" w:rsidTr="003B0009">
        <w:tc>
          <w:tcPr>
            <w:tcW w:w="2235" w:type="dxa"/>
            <w:tcBorders>
              <w:bottom w:val="single" w:sz="4" w:space="0" w:color="auto"/>
            </w:tcBorders>
            <w:shd w:val="clear" w:color="auto" w:fill="76923C" w:themeFill="accent3" w:themeFillShade="BF"/>
            <w:vAlign w:val="center"/>
          </w:tcPr>
          <w:p w:rsidR="00A71991" w:rsidRPr="003B0009" w:rsidRDefault="00A71991" w:rsidP="00531FBF">
            <w:pPr>
              <w:jc w:val="both"/>
              <w:rPr>
                <w:rFonts w:eastAsia="Arial Unicode MS"/>
                <w:b/>
                <w:sz w:val="22"/>
                <w:szCs w:val="22"/>
              </w:rPr>
            </w:pPr>
            <w:r w:rsidRPr="003B0009">
              <w:rPr>
                <w:rFonts w:eastAsia="Arial Unicode MS"/>
                <w:b/>
                <w:sz w:val="22"/>
                <w:szCs w:val="22"/>
              </w:rPr>
              <w:t>Elementy poddane</w:t>
            </w:r>
          </w:p>
          <w:p w:rsidR="00A71991" w:rsidRPr="003B0009" w:rsidRDefault="00A71991" w:rsidP="00531FBF">
            <w:pPr>
              <w:jc w:val="both"/>
              <w:rPr>
                <w:rFonts w:eastAsia="Arial Unicode MS"/>
                <w:b/>
                <w:sz w:val="22"/>
                <w:szCs w:val="22"/>
              </w:rPr>
            </w:pPr>
            <w:r w:rsidRPr="003B0009">
              <w:rPr>
                <w:rFonts w:eastAsia="Arial Unicode MS"/>
                <w:b/>
                <w:sz w:val="22"/>
                <w:szCs w:val="22"/>
              </w:rPr>
              <w:t>badaniu</w:t>
            </w:r>
          </w:p>
        </w:tc>
        <w:tc>
          <w:tcPr>
            <w:tcW w:w="1701" w:type="dxa"/>
            <w:tcBorders>
              <w:bottom w:val="single" w:sz="4" w:space="0" w:color="auto"/>
            </w:tcBorders>
            <w:shd w:val="clear" w:color="auto" w:fill="76923C" w:themeFill="accent3" w:themeFillShade="BF"/>
            <w:vAlign w:val="center"/>
          </w:tcPr>
          <w:p w:rsidR="00A71991" w:rsidRPr="003B0009" w:rsidRDefault="00A71991" w:rsidP="00531FBF">
            <w:pPr>
              <w:jc w:val="both"/>
              <w:rPr>
                <w:rFonts w:eastAsia="Arial Unicode MS"/>
                <w:b/>
                <w:sz w:val="22"/>
                <w:szCs w:val="22"/>
              </w:rPr>
            </w:pPr>
            <w:r w:rsidRPr="003B0009">
              <w:rPr>
                <w:rFonts w:eastAsia="Arial Unicode MS"/>
                <w:b/>
                <w:sz w:val="22"/>
                <w:szCs w:val="22"/>
              </w:rPr>
              <w:t>Wykonawca</w:t>
            </w:r>
          </w:p>
          <w:p w:rsidR="00A71991" w:rsidRPr="003B0009" w:rsidRDefault="00A71991" w:rsidP="00531FBF">
            <w:pPr>
              <w:jc w:val="both"/>
              <w:rPr>
                <w:rFonts w:eastAsia="Arial Unicode MS"/>
                <w:b/>
                <w:sz w:val="22"/>
                <w:szCs w:val="22"/>
              </w:rPr>
            </w:pPr>
            <w:r w:rsidRPr="003B0009">
              <w:rPr>
                <w:rFonts w:eastAsia="Arial Unicode MS"/>
                <w:b/>
                <w:sz w:val="22"/>
                <w:szCs w:val="22"/>
              </w:rPr>
              <w:t>badania</w:t>
            </w:r>
          </w:p>
        </w:tc>
        <w:tc>
          <w:tcPr>
            <w:tcW w:w="2409" w:type="dxa"/>
            <w:tcBorders>
              <w:bottom w:val="single" w:sz="4" w:space="0" w:color="auto"/>
            </w:tcBorders>
            <w:shd w:val="clear" w:color="auto" w:fill="76923C" w:themeFill="accent3" w:themeFillShade="BF"/>
            <w:vAlign w:val="center"/>
          </w:tcPr>
          <w:p w:rsidR="00A71991" w:rsidRPr="003B0009" w:rsidRDefault="00A71991" w:rsidP="00531FBF">
            <w:pPr>
              <w:jc w:val="both"/>
              <w:rPr>
                <w:rFonts w:eastAsia="Arial Unicode MS"/>
                <w:b/>
                <w:sz w:val="22"/>
                <w:szCs w:val="22"/>
              </w:rPr>
            </w:pPr>
            <w:r w:rsidRPr="003B0009">
              <w:rPr>
                <w:rFonts w:eastAsia="Arial Unicode MS"/>
                <w:b/>
                <w:sz w:val="22"/>
                <w:szCs w:val="22"/>
              </w:rPr>
              <w:t>Źródła danych i metody ich zbierania</w:t>
            </w:r>
          </w:p>
        </w:tc>
        <w:tc>
          <w:tcPr>
            <w:tcW w:w="4253" w:type="dxa"/>
            <w:tcBorders>
              <w:bottom w:val="single" w:sz="4" w:space="0" w:color="auto"/>
            </w:tcBorders>
            <w:shd w:val="clear" w:color="auto" w:fill="76923C" w:themeFill="accent3" w:themeFillShade="BF"/>
            <w:vAlign w:val="center"/>
          </w:tcPr>
          <w:p w:rsidR="00A71991" w:rsidRPr="003B0009" w:rsidRDefault="00A71991" w:rsidP="00531FBF">
            <w:pPr>
              <w:jc w:val="both"/>
              <w:rPr>
                <w:rFonts w:eastAsia="Arial Unicode MS"/>
                <w:b/>
                <w:sz w:val="22"/>
                <w:szCs w:val="22"/>
              </w:rPr>
            </w:pPr>
            <w:r w:rsidRPr="003B0009">
              <w:rPr>
                <w:rFonts w:eastAsia="Arial Unicode MS"/>
                <w:b/>
                <w:sz w:val="22"/>
                <w:szCs w:val="22"/>
              </w:rPr>
              <w:t>Czas i okres dokonywania pomiaru</w:t>
            </w:r>
          </w:p>
        </w:tc>
        <w:tc>
          <w:tcPr>
            <w:tcW w:w="3546" w:type="dxa"/>
            <w:tcBorders>
              <w:bottom w:val="single" w:sz="4" w:space="0" w:color="auto"/>
            </w:tcBorders>
            <w:shd w:val="clear" w:color="auto" w:fill="76923C" w:themeFill="accent3" w:themeFillShade="BF"/>
            <w:vAlign w:val="center"/>
          </w:tcPr>
          <w:p w:rsidR="00A71991" w:rsidRPr="003B0009" w:rsidRDefault="00A71991" w:rsidP="00531FBF">
            <w:pPr>
              <w:jc w:val="both"/>
              <w:rPr>
                <w:rFonts w:eastAsia="Arial Unicode MS"/>
                <w:b/>
                <w:sz w:val="22"/>
                <w:szCs w:val="22"/>
              </w:rPr>
            </w:pPr>
            <w:r w:rsidRPr="003B0009">
              <w:rPr>
                <w:rFonts w:eastAsia="Arial Unicode MS"/>
                <w:b/>
                <w:sz w:val="22"/>
                <w:szCs w:val="22"/>
              </w:rPr>
              <w:t>Analiza i ocena danych</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Działalność LGD,</w:t>
            </w:r>
          </w:p>
          <w:p w:rsidR="00A71991" w:rsidRPr="003B0009" w:rsidRDefault="00A71991" w:rsidP="00531FBF">
            <w:pPr>
              <w:rPr>
                <w:rFonts w:eastAsia="Arial Unicode MS"/>
                <w:sz w:val="22"/>
                <w:szCs w:val="22"/>
              </w:rPr>
            </w:pPr>
            <w:r w:rsidRPr="003B0009">
              <w:rPr>
                <w:rFonts w:eastAsia="Arial Unicode MS"/>
                <w:sz w:val="22"/>
                <w:szCs w:val="22"/>
              </w:rPr>
              <w:t>pracownicy</w:t>
            </w:r>
          </w:p>
          <w:p w:rsidR="00A71991" w:rsidRPr="003B0009" w:rsidRDefault="00A71991" w:rsidP="00531FBF">
            <w:pPr>
              <w:rPr>
                <w:rFonts w:eastAsia="Arial Unicode MS"/>
                <w:sz w:val="22"/>
                <w:szCs w:val="22"/>
              </w:rPr>
            </w:pPr>
            <w:r w:rsidRPr="003B0009">
              <w:rPr>
                <w:rFonts w:eastAsia="Arial Unicode MS"/>
                <w:sz w:val="22"/>
                <w:szCs w:val="22"/>
              </w:rPr>
              <w:t>i funkcjonowanie</w:t>
            </w:r>
          </w:p>
          <w:p w:rsidR="00A71991" w:rsidRPr="003B0009" w:rsidRDefault="00A71991" w:rsidP="00531FBF">
            <w:pPr>
              <w:rPr>
                <w:rFonts w:eastAsia="Arial Unicode MS"/>
                <w:sz w:val="22"/>
                <w:szCs w:val="22"/>
              </w:rPr>
            </w:pPr>
            <w:r w:rsidRPr="003B0009">
              <w:rPr>
                <w:rFonts w:eastAsia="Arial Unicode MS"/>
                <w:sz w:val="22"/>
                <w:szCs w:val="22"/>
              </w:rPr>
              <w:t>biura</w:t>
            </w:r>
          </w:p>
        </w:tc>
        <w:tc>
          <w:tcPr>
            <w:tcW w:w="1701"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Biuro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240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Badania ankietowe, opinie beneficjentów,</w:t>
            </w:r>
          </w:p>
          <w:p w:rsidR="00A71991" w:rsidRPr="003B0009" w:rsidRDefault="00A71991" w:rsidP="00531FBF">
            <w:pPr>
              <w:rPr>
                <w:rFonts w:eastAsia="Arial Unicode MS"/>
                <w:sz w:val="22"/>
                <w:szCs w:val="22"/>
              </w:rPr>
            </w:pPr>
            <w:r w:rsidRPr="003B0009">
              <w:rPr>
                <w:rFonts w:eastAsia="Arial Unicode MS"/>
                <w:sz w:val="22"/>
                <w:szCs w:val="22"/>
              </w:rPr>
              <w:t>rozmowy z mieszkańcami na otwartych</w:t>
            </w:r>
          </w:p>
          <w:p w:rsidR="00A71991" w:rsidRPr="003B0009" w:rsidRDefault="00A71991" w:rsidP="00531FBF">
            <w:pPr>
              <w:rPr>
                <w:rFonts w:eastAsia="Arial Unicode MS"/>
                <w:sz w:val="22"/>
                <w:szCs w:val="22"/>
              </w:rPr>
            </w:pPr>
            <w:r w:rsidRPr="003B0009">
              <w:rPr>
                <w:rFonts w:eastAsia="Arial Unicode MS"/>
                <w:sz w:val="22"/>
                <w:szCs w:val="22"/>
              </w:rPr>
              <w:t>spotkaniach, wywiady z wnioskodawcami,</w:t>
            </w:r>
          </w:p>
          <w:p w:rsidR="00A71991" w:rsidRPr="003B0009" w:rsidRDefault="003B0009" w:rsidP="00531FBF">
            <w:pPr>
              <w:rPr>
                <w:rFonts w:eastAsia="Arial Unicode MS"/>
                <w:sz w:val="22"/>
                <w:szCs w:val="22"/>
              </w:rPr>
            </w:pPr>
            <w:r>
              <w:rPr>
                <w:rFonts w:eastAsia="Arial Unicode MS"/>
                <w:sz w:val="22"/>
                <w:szCs w:val="22"/>
              </w:rPr>
              <w:t>opinie kierownika</w:t>
            </w:r>
            <w:r w:rsidR="00A71991" w:rsidRPr="003B0009">
              <w:rPr>
                <w:rFonts w:eastAsia="Arial Unicode MS"/>
                <w:sz w:val="22"/>
                <w:szCs w:val="22"/>
              </w:rPr>
              <w:t xml:space="preserve"> i Zarządu</w:t>
            </w:r>
          </w:p>
          <w:p w:rsidR="00A71991" w:rsidRPr="003B0009" w:rsidRDefault="00A71991" w:rsidP="00531FBF">
            <w:pPr>
              <w:rPr>
                <w:rFonts w:eastAsia="Arial Unicode MS"/>
                <w:sz w:val="22"/>
                <w:szCs w:val="22"/>
              </w:rPr>
            </w:pPr>
            <w:r w:rsidRPr="003B0009">
              <w:rPr>
                <w:rFonts w:eastAsia="Arial Unicode MS"/>
                <w:sz w:val="22"/>
                <w:szCs w:val="22"/>
              </w:rPr>
              <w:t>Stowarzyszenia</w:t>
            </w:r>
          </w:p>
        </w:tc>
        <w:tc>
          <w:tcPr>
            <w:tcW w:w="4253"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 połowy 2019 roku,</w:t>
            </w:r>
          </w:p>
          <w:p w:rsidR="00A71991" w:rsidRPr="003B0009" w:rsidRDefault="00A71991" w:rsidP="00531FBF">
            <w:pPr>
              <w:rPr>
                <w:rFonts w:eastAsia="Arial Unicode MS"/>
                <w:sz w:val="22"/>
                <w:szCs w:val="22"/>
              </w:rPr>
            </w:pPr>
            <w:r w:rsidRPr="003B0009">
              <w:rPr>
                <w:rFonts w:eastAsia="Arial Unicode MS"/>
                <w:sz w:val="22"/>
                <w:szCs w:val="22"/>
              </w:rPr>
              <w:t>czas pomiaru: I połowa 2019 roku</w:t>
            </w:r>
          </w:p>
          <w:p w:rsidR="00A71991" w:rsidRPr="003B0009" w:rsidRDefault="00A71991" w:rsidP="00531FBF">
            <w:pPr>
              <w:rPr>
                <w:rFonts w:eastAsia="Arial Unicode MS"/>
                <w:sz w:val="22"/>
                <w:szCs w:val="22"/>
              </w:rPr>
            </w:pPr>
          </w:p>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II połowy 2021 roku,</w:t>
            </w:r>
          </w:p>
          <w:p w:rsidR="00A71991" w:rsidRPr="003B0009" w:rsidRDefault="00A71991" w:rsidP="00531FBF">
            <w:pPr>
              <w:rPr>
                <w:rFonts w:eastAsia="Arial Unicode MS"/>
                <w:sz w:val="22"/>
                <w:szCs w:val="22"/>
              </w:rPr>
            </w:pPr>
            <w:r w:rsidRPr="003B0009">
              <w:rPr>
                <w:rFonts w:eastAsia="Arial Unicode MS"/>
                <w:sz w:val="22"/>
                <w:szCs w:val="22"/>
              </w:rPr>
              <w:t>czas pomiaru: I połowa 2022 roku</w:t>
            </w:r>
          </w:p>
          <w:p w:rsidR="00A71991" w:rsidRPr="003B0009" w:rsidRDefault="00A71991" w:rsidP="00531FBF">
            <w:pPr>
              <w:rPr>
                <w:rFonts w:eastAsia="Arial Unicode MS"/>
                <w:sz w:val="22"/>
                <w:szCs w:val="22"/>
                <w:highlight w:val="yellow"/>
              </w:rPr>
            </w:pPr>
          </w:p>
          <w:p w:rsidR="00A71991" w:rsidRPr="003B0009" w:rsidRDefault="00A71991" w:rsidP="00531FBF">
            <w:pPr>
              <w:rPr>
                <w:rFonts w:eastAsia="Arial Unicode MS"/>
                <w:sz w:val="22"/>
                <w:szCs w:val="22"/>
                <w:highlight w:val="yellow"/>
              </w:rPr>
            </w:pPr>
          </w:p>
        </w:tc>
        <w:tc>
          <w:tcPr>
            <w:tcW w:w="3546"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Ocena poprawności działalności</w:t>
            </w:r>
          </w:p>
          <w:p w:rsidR="00A71991" w:rsidRPr="003B0009" w:rsidRDefault="00A71991" w:rsidP="00531FBF">
            <w:pPr>
              <w:rPr>
                <w:rFonts w:eastAsia="Arial Unicode MS"/>
                <w:sz w:val="22"/>
                <w:szCs w:val="22"/>
              </w:rPr>
            </w:pPr>
            <w:r w:rsidRPr="003B0009">
              <w:rPr>
                <w:rFonts w:eastAsia="Arial Unicode MS"/>
                <w:sz w:val="22"/>
                <w:szCs w:val="22"/>
              </w:rPr>
              <w:t>prowadzonej przez Stowarzyszenie,</w:t>
            </w:r>
          </w:p>
          <w:p w:rsidR="00A71991" w:rsidRPr="003B0009" w:rsidRDefault="00A71991" w:rsidP="00531FBF">
            <w:pPr>
              <w:rPr>
                <w:rFonts w:eastAsia="Arial Unicode MS"/>
                <w:sz w:val="22"/>
                <w:szCs w:val="22"/>
              </w:rPr>
            </w:pPr>
            <w:r w:rsidRPr="003B0009">
              <w:rPr>
                <w:rFonts w:eastAsia="Arial Unicode MS"/>
                <w:sz w:val="22"/>
                <w:szCs w:val="22"/>
              </w:rPr>
              <w:t>określająca skuteczność realizowanych</w:t>
            </w:r>
          </w:p>
          <w:p w:rsidR="00A71991" w:rsidRPr="003B0009" w:rsidRDefault="00A71991" w:rsidP="00531FBF">
            <w:pPr>
              <w:rPr>
                <w:rFonts w:eastAsia="Arial Unicode MS"/>
                <w:sz w:val="22"/>
                <w:szCs w:val="22"/>
              </w:rPr>
            </w:pPr>
            <w:r w:rsidRPr="003B0009">
              <w:rPr>
                <w:rFonts w:eastAsia="Arial Unicode MS"/>
                <w:sz w:val="22"/>
                <w:szCs w:val="22"/>
              </w:rPr>
              <w:t>zadań w odniesieniu do założeń LSR.</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Skuteczność promocji</w:t>
            </w:r>
          </w:p>
          <w:p w:rsidR="00A71991" w:rsidRPr="003B0009" w:rsidRDefault="00A71991" w:rsidP="00531FBF">
            <w:pPr>
              <w:rPr>
                <w:rFonts w:eastAsia="Arial Unicode MS"/>
                <w:sz w:val="22"/>
                <w:szCs w:val="22"/>
              </w:rPr>
            </w:pPr>
            <w:r w:rsidRPr="003B0009">
              <w:rPr>
                <w:rFonts w:eastAsia="Arial Unicode MS"/>
                <w:sz w:val="22"/>
                <w:szCs w:val="22"/>
              </w:rPr>
              <w:t>i aktywizacji</w:t>
            </w:r>
          </w:p>
          <w:p w:rsidR="00A71991" w:rsidRPr="003B0009" w:rsidRDefault="00A71991" w:rsidP="00531FBF">
            <w:pPr>
              <w:rPr>
                <w:rFonts w:eastAsia="Arial Unicode MS"/>
                <w:sz w:val="22"/>
                <w:szCs w:val="22"/>
              </w:rPr>
            </w:pPr>
            <w:r w:rsidRPr="003B0009">
              <w:rPr>
                <w:rFonts w:eastAsia="Arial Unicode MS"/>
                <w:sz w:val="22"/>
                <w:szCs w:val="22"/>
              </w:rPr>
              <w:t>społeczności lokalnej</w:t>
            </w:r>
          </w:p>
        </w:tc>
        <w:tc>
          <w:tcPr>
            <w:tcW w:w="1701"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Biuro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240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Badania ankietowe wśród mieszkańców,</w:t>
            </w:r>
          </w:p>
          <w:p w:rsidR="00A71991" w:rsidRPr="003B0009" w:rsidRDefault="00A71991" w:rsidP="00531FBF">
            <w:pPr>
              <w:rPr>
                <w:rFonts w:eastAsia="Arial Unicode MS"/>
                <w:sz w:val="22"/>
                <w:szCs w:val="22"/>
              </w:rPr>
            </w:pPr>
            <w:r w:rsidRPr="003B0009">
              <w:rPr>
                <w:rFonts w:eastAsia="Arial Unicode MS"/>
                <w:sz w:val="22"/>
                <w:szCs w:val="22"/>
              </w:rPr>
              <w:t>prowadzone bezpośrednio, za</w:t>
            </w:r>
          </w:p>
          <w:p w:rsidR="00A71991" w:rsidRPr="003B0009" w:rsidRDefault="00A71991" w:rsidP="00531FBF">
            <w:pPr>
              <w:rPr>
                <w:rFonts w:eastAsia="Arial Unicode MS"/>
                <w:sz w:val="22"/>
                <w:szCs w:val="22"/>
              </w:rPr>
            </w:pPr>
            <w:r w:rsidRPr="003B0009">
              <w:rPr>
                <w:rFonts w:eastAsia="Arial Unicode MS"/>
                <w:sz w:val="22"/>
                <w:szCs w:val="22"/>
              </w:rPr>
              <w:t>pośrednictwem strony internetowej</w:t>
            </w:r>
          </w:p>
          <w:p w:rsidR="00A71991" w:rsidRPr="003B0009" w:rsidRDefault="00A71991" w:rsidP="00531FBF">
            <w:pPr>
              <w:rPr>
                <w:rFonts w:eastAsia="Arial Unicode MS"/>
                <w:sz w:val="22"/>
                <w:szCs w:val="22"/>
              </w:rPr>
            </w:pPr>
            <w:r w:rsidRPr="003B0009">
              <w:rPr>
                <w:rFonts w:eastAsia="Arial Unicode MS"/>
                <w:sz w:val="22"/>
                <w:szCs w:val="22"/>
              </w:rPr>
              <w:t>Stowarzyszenia.</w:t>
            </w:r>
          </w:p>
        </w:tc>
        <w:tc>
          <w:tcPr>
            <w:tcW w:w="4253"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 połowy 2019 roku,</w:t>
            </w:r>
          </w:p>
          <w:p w:rsidR="00A71991" w:rsidRPr="003B0009" w:rsidRDefault="00A71991" w:rsidP="00531FBF">
            <w:pPr>
              <w:rPr>
                <w:rFonts w:eastAsia="Arial Unicode MS"/>
                <w:sz w:val="22"/>
                <w:szCs w:val="22"/>
              </w:rPr>
            </w:pPr>
            <w:r w:rsidRPr="003B0009">
              <w:rPr>
                <w:rFonts w:eastAsia="Arial Unicode MS"/>
                <w:sz w:val="22"/>
                <w:szCs w:val="22"/>
              </w:rPr>
              <w:t>czas pomiaru: I połowa 2019 roku</w:t>
            </w:r>
          </w:p>
          <w:p w:rsidR="00A71991" w:rsidRPr="003B0009" w:rsidRDefault="00A71991" w:rsidP="00531FBF">
            <w:pPr>
              <w:rPr>
                <w:rFonts w:eastAsia="Arial Unicode MS"/>
                <w:sz w:val="22"/>
                <w:szCs w:val="22"/>
              </w:rPr>
            </w:pPr>
          </w:p>
          <w:p w:rsidR="00A71991" w:rsidRPr="003B0009" w:rsidRDefault="00A71991" w:rsidP="00531FBF">
            <w:pPr>
              <w:rPr>
                <w:rFonts w:eastAsia="Arial Unicode MS"/>
                <w:sz w:val="22"/>
                <w:szCs w:val="22"/>
              </w:rPr>
            </w:pPr>
            <w:r w:rsidRPr="003B0009">
              <w:rPr>
                <w:rFonts w:eastAsia="Arial Unicode MS"/>
                <w:sz w:val="22"/>
                <w:szCs w:val="22"/>
              </w:rPr>
              <w:t xml:space="preserve">okres objęty pomiarem: od </w:t>
            </w:r>
            <w:r w:rsidRPr="003B0009">
              <w:rPr>
                <w:rFonts w:eastAsia="Arial Unicode MS"/>
                <w:sz w:val="22"/>
                <w:szCs w:val="22"/>
              </w:rPr>
              <w:lastRenderedPageBreak/>
              <w:t>rozpoczęcia wdrażania LSR do II połowy 2021 roku,</w:t>
            </w:r>
          </w:p>
          <w:p w:rsidR="00A71991" w:rsidRPr="003B0009" w:rsidRDefault="00A71991" w:rsidP="00531FBF">
            <w:pPr>
              <w:rPr>
                <w:rFonts w:eastAsia="Arial Unicode MS"/>
                <w:sz w:val="22"/>
                <w:szCs w:val="22"/>
              </w:rPr>
            </w:pPr>
            <w:r w:rsidRPr="003B0009">
              <w:rPr>
                <w:rFonts w:eastAsia="Arial Unicode MS"/>
                <w:sz w:val="22"/>
                <w:szCs w:val="22"/>
              </w:rPr>
              <w:t>czas pomiaru: I połowa 2022 roku</w:t>
            </w:r>
          </w:p>
          <w:p w:rsidR="00A71991" w:rsidRPr="003B0009" w:rsidRDefault="00A71991" w:rsidP="00531FBF">
            <w:pPr>
              <w:rPr>
                <w:rFonts w:eastAsia="Arial Unicode MS"/>
                <w:sz w:val="22"/>
                <w:szCs w:val="22"/>
                <w:highlight w:val="yellow"/>
              </w:rPr>
            </w:pPr>
          </w:p>
        </w:tc>
        <w:tc>
          <w:tcPr>
            <w:tcW w:w="3546"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lastRenderedPageBreak/>
              <w:t>Ocena skuteczności promocji LGD oraz</w:t>
            </w:r>
          </w:p>
          <w:p w:rsidR="00A71991" w:rsidRPr="003B0009" w:rsidRDefault="00A71991" w:rsidP="00531FBF">
            <w:pPr>
              <w:rPr>
                <w:rFonts w:eastAsia="Arial Unicode MS"/>
                <w:sz w:val="22"/>
                <w:szCs w:val="22"/>
              </w:rPr>
            </w:pPr>
            <w:r w:rsidRPr="003B0009">
              <w:rPr>
                <w:rFonts w:eastAsia="Arial Unicode MS"/>
                <w:sz w:val="22"/>
                <w:szCs w:val="22"/>
              </w:rPr>
              <w:t>działań wdrażanych w ramach LSR,</w:t>
            </w:r>
          </w:p>
          <w:p w:rsidR="00A71991" w:rsidRPr="003B0009" w:rsidRDefault="00A71991" w:rsidP="00531FBF">
            <w:pPr>
              <w:rPr>
                <w:rFonts w:eastAsia="Arial Unicode MS"/>
                <w:sz w:val="22"/>
                <w:szCs w:val="22"/>
              </w:rPr>
            </w:pPr>
            <w:r w:rsidRPr="003B0009">
              <w:rPr>
                <w:rFonts w:eastAsia="Arial Unicode MS"/>
                <w:sz w:val="22"/>
                <w:szCs w:val="22"/>
              </w:rPr>
              <w:t>mierzona, jako liczba osób, które uzyskały</w:t>
            </w:r>
          </w:p>
          <w:p w:rsidR="00A71991" w:rsidRPr="003B0009" w:rsidRDefault="00A71991" w:rsidP="00531FBF">
            <w:pPr>
              <w:rPr>
                <w:rFonts w:eastAsia="Arial Unicode MS"/>
                <w:sz w:val="22"/>
                <w:szCs w:val="22"/>
              </w:rPr>
            </w:pPr>
            <w:r w:rsidRPr="003B0009">
              <w:rPr>
                <w:rFonts w:eastAsia="Arial Unicode MS"/>
                <w:sz w:val="22"/>
                <w:szCs w:val="22"/>
              </w:rPr>
              <w:t>informację na temat LGD oraz skuteczność</w:t>
            </w:r>
          </w:p>
          <w:p w:rsidR="00A71991" w:rsidRPr="003B0009" w:rsidRDefault="00A71991" w:rsidP="00531FBF">
            <w:pPr>
              <w:rPr>
                <w:rFonts w:eastAsia="Arial Unicode MS"/>
                <w:sz w:val="22"/>
                <w:szCs w:val="22"/>
              </w:rPr>
            </w:pPr>
            <w:r w:rsidRPr="003B0009">
              <w:rPr>
                <w:rFonts w:eastAsia="Arial Unicode MS"/>
                <w:sz w:val="22"/>
                <w:szCs w:val="22"/>
              </w:rPr>
              <w:lastRenderedPageBreak/>
              <w:t>animacji społeczności.</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lastRenderedPageBreak/>
              <w:t>Stopień realizacji</w:t>
            </w:r>
          </w:p>
          <w:p w:rsidR="00A71991" w:rsidRPr="003B0009" w:rsidRDefault="00A71991" w:rsidP="00531FBF">
            <w:pPr>
              <w:rPr>
                <w:rFonts w:eastAsia="Arial Unicode MS"/>
                <w:sz w:val="22"/>
                <w:szCs w:val="22"/>
              </w:rPr>
            </w:pPr>
            <w:r w:rsidRPr="003B0009">
              <w:rPr>
                <w:rFonts w:eastAsia="Arial Unicode MS"/>
                <w:sz w:val="22"/>
                <w:szCs w:val="22"/>
              </w:rPr>
              <w:t>celów LSR – stopień</w:t>
            </w:r>
          </w:p>
          <w:p w:rsidR="00A71991" w:rsidRPr="003B0009" w:rsidRDefault="00A71991" w:rsidP="00531FBF">
            <w:pPr>
              <w:rPr>
                <w:rFonts w:eastAsia="Arial Unicode MS"/>
                <w:sz w:val="22"/>
                <w:szCs w:val="22"/>
              </w:rPr>
            </w:pPr>
            <w:r w:rsidRPr="003B0009">
              <w:rPr>
                <w:rFonts w:eastAsia="Arial Unicode MS"/>
                <w:sz w:val="22"/>
                <w:szCs w:val="22"/>
              </w:rPr>
              <w:t>realizacji</w:t>
            </w:r>
          </w:p>
          <w:p w:rsidR="00A71991" w:rsidRPr="003B0009" w:rsidRDefault="00A71991" w:rsidP="00531FBF">
            <w:pPr>
              <w:rPr>
                <w:rFonts w:eastAsia="Arial Unicode MS"/>
                <w:sz w:val="22"/>
                <w:szCs w:val="22"/>
              </w:rPr>
            </w:pPr>
            <w:r w:rsidRPr="003B0009">
              <w:rPr>
                <w:rFonts w:eastAsia="Arial Unicode MS"/>
                <w:sz w:val="22"/>
                <w:szCs w:val="22"/>
              </w:rPr>
              <w:t>wskaźników</w:t>
            </w:r>
          </w:p>
        </w:tc>
        <w:tc>
          <w:tcPr>
            <w:tcW w:w="1701"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Podmiot</w:t>
            </w:r>
          </w:p>
          <w:p w:rsidR="00A71991" w:rsidRPr="003B0009" w:rsidRDefault="00A71991" w:rsidP="00531FBF">
            <w:pPr>
              <w:rPr>
                <w:rFonts w:eastAsia="Arial Unicode MS"/>
                <w:sz w:val="22"/>
                <w:szCs w:val="22"/>
              </w:rPr>
            </w:pPr>
            <w:r w:rsidRPr="003B0009">
              <w:rPr>
                <w:rFonts w:eastAsia="Arial Unicode MS"/>
                <w:sz w:val="22"/>
                <w:szCs w:val="22"/>
              </w:rPr>
              <w:t>niezwiązany</w:t>
            </w:r>
          </w:p>
          <w:p w:rsidR="00A71991" w:rsidRPr="003B0009" w:rsidRDefault="00A71991" w:rsidP="00531FBF">
            <w:pPr>
              <w:rPr>
                <w:rFonts w:eastAsia="Arial Unicode MS"/>
                <w:sz w:val="22"/>
                <w:szCs w:val="22"/>
              </w:rPr>
            </w:pPr>
            <w:r w:rsidRPr="003B0009">
              <w:rPr>
                <w:rFonts w:eastAsia="Arial Unicode MS"/>
                <w:sz w:val="22"/>
                <w:szCs w:val="22"/>
              </w:rPr>
              <w:t>z LGD (ocena</w:t>
            </w:r>
          </w:p>
          <w:p w:rsidR="00A71991" w:rsidRPr="003B0009" w:rsidRDefault="00A71991" w:rsidP="00531FBF">
            <w:pPr>
              <w:rPr>
                <w:rFonts w:eastAsia="Arial Unicode MS"/>
                <w:sz w:val="22"/>
                <w:szCs w:val="22"/>
              </w:rPr>
            </w:pPr>
            <w:r w:rsidRPr="003B0009">
              <w:rPr>
                <w:rFonts w:eastAsia="Arial Unicode MS"/>
                <w:sz w:val="22"/>
                <w:szCs w:val="22"/>
              </w:rPr>
              <w:t>zewnętrzna).</w:t>
            </w:r>
          </w:p>
        </w:tc>
        <w:tc>
          <w:tcPr>
            <w:tcW w:w="240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Ankiety beneficjentów, sprawozdania</w:t>
            </w:r>
          </w:p>
          <w:p w:rsidR="00A71991" w:rsidRPr="003B0009" w:rsidRDefault="00A71991" w:rsidP="00531FBF">
            <w:pPr>
              <w:rPr>
                <w:rFonts w:eastAsia="Arial Unicode MS"/>
                <w:sz w:val="22"/>
                <w:szCs w:val="22"/>
              </w:rPr>
            </w:pPr>
            <w:r w:rsidRPr="003B0009">
              <w:rPr>
                <w:rFonts w:eastAsia="Arial Unicode MS"/>
                <w:sz w:val="22"/>
                <w:szCs w:val="22"/>
              </w:rPr>
              <w:t>beneficjentów, rejestr danych LGD</w:t>
            </w:r>
          </w:p>
        </w:tc>
        <w:tc>
          <w:tcPr>
            <w:tcW w:w="4253"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 połowy 2019 roku,</w:t>
            </w:r>
          </w:p>
          <w:p w:rsidR="00A71991" w:rsidRPr="003B0009" w:rsidRDefault="00A71991" w:rsidP="00531FBF">
            <w:pPr>
              <w:rPr>
                <w:rFonts w:eastAsia="Arial Unicode MS"/>
                <w:sz w:val="22"/>
                <w:szCs w:val="22"/>
              </w:rPr>
            </w:pPr>
            <w:r w:rsidRPr="003B0009">
              <w:rPr>
                <w:rFonts w:eastAsia="Arial Unicode MS"/>
                <w:sz w:val="22"/>
                <w:szCs w:val="22"/>
              </w:rPr>
              <w:t>czas pomiaru: I połowa 2019 roku</w:t>
            </w:r>
          </w:p>
          <w:p w:rsidR="00A71991" w:rsidRPr="003B0009" w:rsidRDefault="00A71991" w:rsidP="00531FBF">
            <w:pPr>
              <w:rPr>
                <w:rFonts w:eastAsia="Arial Unicode MS"/>
                <w:sz w:val="22"/>
                <w:szCs w:val="22"/>
              </w:rPr>
            </w:pPr>
          </w:p>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II połowy 2021 roku,</w:t>
            </w:r>
          </w:p>
          <w:p w:rsidR="00A71991" w:rsidRPr="003B0009" w:rsidRDefault="00A71991" w:rsidP="00531FBF">
            <w:pPr>
              <w:rPr>
                <w:rFonts w:eastAsia="Arial Unicode MS"/>
                <w:sz w:val="22"/>
                <w:szCs w:val="22"/>
              </w:rPr>
            </w:pPr>
            <w:r w:rsidRPr="003B0009">
              <w:rPr>
                <w:rFonts w:eastAsia="Arial Unicode MS"/>
                <w:sz w:val="22"/>
                <w:szCs w:val="22"/>
              </w:rPr>
              <w:t>czas pomiaru: I połowa 2022 roku</w:t>
            </w:r>
          </w:p>
          <w:p w:rsidR="00A71991" w:rsidRPr="003B0009" w:rsidRDefault="00A71991" w:rsidP="00531FBF">
            <w:pPr>
              <w:rPr>
                <w:rFonts w:eastAsia="Arial Unicode MS"/>
                <w:sz w:val="22"/>
                <w:szCs w:val="22"/>
                <w:highlight w:val="yellow"/>
              </w:rPr>
            </w:pPr>
          </w:p>
        </w:tc>
        <w:tc>
          <w:tcPr>
            <w:tcW w:w="3546"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Ocena celowości i trafności założeń</w:t>
            </w:r>
          </w:p>
          <w:p w:rsidR="00A71991" w:rsidRPr="003B0009" w:rsidRDefault="00A71991" w:rsidP="00531FBF">
            <w:pPr>
              <w:rPr>
                <w:rFonts w:eastAsia="Arial Unicode MS"/>
                <w:sz w:val="22"/>
                <w:szCs w:val="22"/>
              </w:rPr>
            </w:pPr>
            <w:r w:rsidRPr="003B0009">
              <w:rPr>
                <w:rFonts w:eastAsia="Arial Unicode MS"/>
                <w:sz w:val="22"/>
                <w:szCs w:val="22"/>
              </w:rPr>
              <w:t>realizowanych w ramach LSR. Określenie</w:t>
            </w:r>
          </w:p>
          <w:p w:rsidR="00A71991" w:rsidRPr="003B0009" w:rsidRDefault="00A71991" w:rsidP="00531FBF">
            <w:pPr>
              <w:rPr>
                <w:rFonts w:eastAsia="Arial Unicode MS"/>
                <w:sz w:val="22"/>
                <w:szCs w:val="22"/>
              </w:rPr>
            </w:pPr>
            <w:r w:rsidRPr="003B0009">
              <w:rPr>
                <w:rFonts w:eastAsia="Arial Unicode MS"/>
                <w:sz w:val="22"/>
                <w:szCs w:val="22"/>
              </w:rPr>
              <w:t>stopnia realizacji poszczególnych celów.</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Harmonogram</w:t>
            </w:r>
          </w:p>
          <w:p w:rsidR="00A71991" w:rsidRPr="003B0009" w:rsidRDefault="00A71991" w:rsidP="00531FBF">
            <w:pPr>
              <w:rPr>
                <w:rFonts w:eastAsia="Arial Unicode MS"/>
                <w:sz w:val="22"/>
                <w:szCs w:val="22"/>
              </w:rPr>
            </w:pPr>
            <w:r w:rsidRPr="003B0009">
              <w:rPr>
                <w:rFonts w:eastAsia="Arial Unicode MS"/>
                <w:sz w:val="22"/>
                <w:szCs w:val="22"/>
              </w:rPr>
              <w:t>naborów wniosków LSR</w:t>
            </w:r>
          </w:p>
        </w:tc>
        <w:tc>
          <w:tcPr>
            <w:tcW w:w="1701"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Biuro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240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Rejestr danych</w:t>
            </w:r>
          </w:p>
        </w:tc>
        <w:tc>
          <w:tcPr>
            <w:tcW w:w="4253"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 połowy 2019 roku,</w:t>
            </w:r>
          </w:p>
          <w:p w:rsidR="00A71991" w:rsidRPr="003B0009" w:rsidRDefault="00A71991" w:rsidP="00531FBF">
            <w:pPr>
              <w:rPr>
                <w:rFonts w:eastAsia="Arial Unicode MS"/>
                <w:sz w:val="22"/>
                <w:szCs w:val="22"/>
              </w:rPr>
            </w:pPr>
            <w:r w:rsidRPr="003B0009">
              <w:rPr>
                <w:rFonts w:eastAsia="Arial Unicode MS"/>
                <w:sz w:val="22"/>
                <w:szCs w:val="22"/>
              </w:rPr>
              <w:t>czas pomiaru: I połowa 2019 roku</w:t>
            </w:r>
          </w:p>
          <w:p w:rsidR="00A71991" w:rsidRPr="003B0009" w:rsidRDefault="00A71991" w:rsidP="00531FBF">
            <w:pPr>
              <w:rPr>
                <w:rFonts w:eastAsia="Arial Unicode MS"/>
                <w:sz w:val="22"/>
                <w:szCs w:val="22"/>
              </w:rPr>
            </w:pPr>
          </w:p>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II połowy 2021 roku,</w:t>
            </w:r>
          </w:p>
          <w:p w:rsidR="00A71991" w:rsidRPr="003B0009" w:rsidRDefault="00A71991" w:rsidP="00531FBF">
            <w:pPr>
              <w:rPr>
                <w:rFonts w:eastAsia="Arial Unicode MS"/>
                <w:sz w:val="22"/>
                <w:szCs w:val="22"/>
              </w:rPr>
            </w:pPr>
            <w:r w:rsidRPr="003B0009">
              <w:rPr>
                <w:rFonts w:eastAsia="Arial Unicode MS"/>
                <w:sz w:val="22"/>
                <w:szCs w:val="22"/>
              </w:rPr>
              <w:t>czas pomiaru: I połowa 2022 roku</w:t>
            </w:r>
          </w:p>
          <w:p w:rsidR="00A71991" w:rsidRPr="003B0009" w:rsidRDefault="00A71991" w:rsidP="00531FBF">
            <w:pPr>
              <w:rPr>
                <w:rFonts w:eastAsia="Arial Unicode MS"/>
                <w:sz w:val="22"/>
                <w:szCs w:val="22"/>
                <w:highlight w:val="yellow"/>
              </w:rPr>
            </w:pPr>
          </w:p>
        </w:tc>
        <w:tc>
          <w:tcPr>
            <w:tcW w:w="3546"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Ocena zgodności ogłaszanych</w:t>
            </w:r>
          </w:p>
          <w:p w:rsidR="00A71991" w:rsidRPr="003B0009" w:rsidRDefault="00A71991" w:rsidP="00531FBF">
            <w:pPr>
              <w:rPr>
                <w:rFonts w:eastAsia="Arial Unicode MS"/>
                <w:sz w:val="22"/>
                <w:szCs w:val="22"/>
              </w:rPr>
            </w:pPr>
            <w:r w:rsidRPr="003B0009">
              <w:rPr>
                <w:rFonts w:eastAsia="Arial Unicode MS"/>
                <w:sz w:val="22"/>
                <w:szCs w:val="22"/>
              </w:rPr>
              <w:t>i realizowanych projektów</w:t>
            </w:r>
          </w:p>
          <w:p w:rsidR="00A71991" w:rsidRPr="003B0009" w:rsidRDefault="00A71991" w:rsidP="00531FBF">
            <w:pPr>
              <w:rPr>
                <w:rFonts w:eastAsia="Arial Unicode MS"/>
                <w:sz w:val="22"/>
                <w:szCs w:val="22"/>
              </w:rPr>
            </w:pPr>
            <w:r w:rsidRPr="003B0009">
              <w:rPr>
                <w:rFonts w:eastAsia="Arial Unicode MS"/>
                <w:sz w:val="22"/>
                <w:szCs w:val="22"/>
              </w:rPr>
              <w:t>z harmonogramem określonym w LSR</w:t>
            </w:r>
          </w:p>
        </w:tc>
      </w:tr>
      <w:tr w:rsidR="00A71991" w:rsidRPr="00752BA8" w:rsidTr="003B0009">
        <w:tc>
          <w:tcPr>
            <w:tcW w:w="2235"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Budżet LSR.</w:t>
            </w:r>
          </w:p>
        </w:tc>
        <w:tc>
          <w:tcPr>
            <w:tcW w:w="1701"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Biuro LGD</w:t>
            </w:r>
          </w:p>
          <w:p w:rsidR="00A71991" w:rsidRPr="003B0009" w:rsidRDefault="00A71991" w:rsidP="00531FBF">
            <w:pPr>
              <w:rPr>
                <w:rFonts w:eastAsia="Arial Unicode MS"/>
                <w:sz w:val="22"/>
                <w:szCs w:val="22"/>
              </w:rPr>
            </w:pPr>
            <w:r w:rsidRPr="003B0009">
              <w:rPr>
                <w:rFonts w:eastAsia="Arial Unicode MS"/>
                <w:sz w:val="22"/>
                <w:szCs w:val="22"/>
              </w:rPr>
              <w:t>(ocena własna).</w:t>
            </w:r>
          </w:p>
        </w:tc>
        <w:tc>
          <w:tcPr>
            <w:tcW w:w="2409"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Rejestr danych</w:t>
            </w:r>
          </w:p>
        </w:tc>
        <w:tc>
          <w:tcPr>
            <w:tcW w:w="4253"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 połowy 2019 roku,</w:t>
            </w:r>
          </w:p>
          <w:p w:rsidR="00A71991" w:rsidRPr="003B0009" w:rsidRDefault="00A71991" w:rsidP="00531FBF">
            <w:pPr>
              <w:rPr>
                <w:rFonts w:eastAsia="Arial Unicode MS"/>
                <w:sz w:val="22"/>
                <w:szCs w:val="22"/>
              </w:rPr>
            </w:pPr>
            <w:r w:rsidRPr="003B0009">
              <w:rPr>
                <w:rFonts w:eastAsia="Arial Unicode MS"/>
                <w:sz w:val="22"/>
                <w:szCs w:val="22"/>
              </w:rPr>
              <w:t>czas pomiaru: I połowa 2019 roku</w:t>
            </w:r>
          </w:p>
          <w:p w:rsidR="00A71991" w:rsidRPr="003B0009" w:rsidRDefault="00A71991" w:rsidP="00531FBF">
            <w:pPr>
              <w:rPr>
                <w:rFonts w:eastAsia="Arial Unicode MS"/>
                <w:sz w:val="22"/>
                <w:szCs w:val="22"/>
              </w:rPr>
            </w:pPr>
          </w:p>
          <w:p w:rsidR="00A71991" w:rsidRPr="003B0009" w:rsidRDefault="00A71991" w:rsidP="00531FBF">
            <w:pPr>
              <w:rPr>
                <w:rFonts w:eastAsia="Arial Unicode MS"/>
                <w:sz w:val="22"/>
                <w:szCs w:val="22"/>
              </w:rPr>
            </w:pPr>
            <w:r w:rsidRPr="003B0009">
              <w:rPr>
                <w:rFonts w:eastAsia="Arial Unicode MS"/>
                <w:sz w:val="22"/>
                <w:szCs w:val="22"/>
              </w:rPr>
              <w:t>okres objęty pomiarem: od rozpoczęcia wdrażania LSR do II połowy 2021 roku,</w:t>
            </w:r>
          </w:p>
          <w:p w:rsidR="00A71991" w:rsidRPr="003B0009" w:rsidRDefault="00A71991" w:rsidP="00531FBF">
            <w:pPr>
              <w:rPr>
                <w:rFonts w:eastAsia="Arial Unicode MS"/>
                <w:sz w:val="22"/>
                <w:szCs w:val="22"/>
              </w:rPr>
            </w:pPr>
            <w:r w:rsidRPr="003B0009">
              <w:rPr>
                <w:rFonts w:eastAsia="Arial Unicode MS"/>
                <w:sz w:val="22"/>
                <w:szCs w:val="22"/>
              </w:rPr>
              <w:t>czas pomiaru: I połowa 2022 roku</w:t>
            </w:r>
          </w:p>
          <w:p w:rsidR="00A71991" w:rsidRPr="003B0009" w:rsidRDefault="00A71991" w:rsidP="00531FBF">
            <w:pPr>
              <w:rPr>
                <w:rFonts w:eastAsia="Arial Unicode MS"/>
                <w:sz w:val="22"/>
                <w:szCs w:val="22"/>
                <w:highlight w:val="yellow"/>
              </w:rPr>
            </w:pPr>
          </w:p>
        </w:tc>
        <w:tc>
          <w:tcPr>
            <w:tcW w:w="3546" w:type="dxa"/>
            <w:shd w:val="clear" w:color="auto" w:fill="D6E3BC" w:themeFill="accent3" w:themeFillTint="66"/>
          </w:tcPr>
          <w:p w:rsidR="00A71991" w:rsidRPr="003B0009" w:rsidRDefault="00A71991" w:rsidP="00531FBF">
            <w:pPr>
              <w:rPr>
                <w:rFonts w:eastAsia="Arial Unicode MS"/>
                <w:sz w:val="22"/>
                <w:szCs w:val="22"/>
              </w:rPr>
            </w:pPr>
            <w:r w:rsidRPr="003B0009">
              <w:rPr>
                <w:rFonts w:eastAsia="Arial Unicode MS"/>
                <w:sz w:val="22"/>
                <w:szCs w:val="22"/>
              </w:rPr>
              <w:t>Ocena zgodności i wysokości</w:t>
            </w:r>
          </w:p>
          <w:p w:rsidR="00A71991" w:rsidRPr="003B0009" w:rsidRDefault="00A71991" w:rsidP="00531FBF">
            <w:pPr>
              <w:rPr>
                <w:rFonts w:eastAsia="Arial Unicode MS"/>
                <w:sz w:val="22"/>
                <w:szCs w:val="22"/>
              </w:rPr>
            </w:pPr>
            <w:r w:rsidRPr="003B0009">
              <w:rPr>
                <w:rFonts w:eastAsia="Arial Unicode MS"/>
                <w:sz w:val="22"/>
                <w:szCs w:val="22"/>
              </w:rPr>
              <w:t>wydatkowania środków finansowych</w:t>
            </w:r>
          </w:p>
          <w:p w:rsidR="00A71991" w:rsidRPr="003B0009" w:rsidRDefault="00A71991" w:rsidP="00531FBF">
            <w:pPr>
              <w:rPr>
                <w:rFonts w:eastAsia="Arial Unicode MS"/>
                <w:sz w:val="22"/>
                <w:szCs w:val="22"/>
              </w:rPr>
            </w:pPr>
            <w:r w:rsidRPr="003B0009">
              <w:rPr>
                <w:rFonts w:eastAsia="Arial Unicode MS"/>
                <w:sz w:val="22"/>
                <w:szCs w:val="22"/>
              </w:rPr>
              <w:t>z przyznanego budżetu na poszczególne</w:t>
            </w:r>
          </w:p>
          <w:p w:rsidR="00A71991" w:rsidRPr="003B0009" w:rsidRDefault="00A71991" w:rsidP="00531FBF">
            <w:pPr>
              <w:rPr>
                <w:rFonts w:eastAsia="Arial Unicode MS"/>
                <w:sz w:val="22"/>
                <w:szCs w:val="22"/>
              </w:rPr>
            </w:pPr>
            <w:r w:rsidRPr="003B0009">
              <w:rPr>
                <w:rFonts w:eastAsia="Arial Unicode MS"/>
                <w:sz w:val="22"/>
                <w:szCs w:val="22"/>
              </w:rPr>
              <w:t>zadania.</w:t>
            </w:r>
          </w:p>
        </w:tc>
      </w:tr>
    </w:tbl>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sectPr w:rsidR="00A71991" w:rsidRPr="00752BA8" w:rsidSect="006A3B9A">
          <w:pgSz w:w="11901" w:h="16817"/>
          <w:pgMar w:top="720" w:right="720" w:bottom="720" w:left="720" w:header="709" w:footer="624" w:gutter="0"/>
          <w:cols w:space="708"/>
          <w:docGrid w:linePitch="360"/>
        </w:sectPr>
      </w:pPr>
    </w:p>
    <w:p w:rsidR="00A71991" w:rsidRPr="00752BA8" w:rsidRDefault="00A71991" w:rsidP="00A71991">
      <w:pPr>
        <w:jc w:val="both"/>
        <w:rPr>
          <w:rFonts w:ascii="Calibri Light" w:eastAsia="Arial Unicode MS" w:hAnsi="Calibri Light" w:cs="Arial Unicode MS"/>
        </w:rPr>
      </w:pPr>
    </w:p>
    <w:p w:rsidR="00A71991" w:rsidRPr="00662CD0" w:rsidRDefault="00A71991" w:rsidP="00662CD0">
      <w:pPr>
        <w:pStyle w:val="Nagwek1"/>
        <w:spacing w:before="0"/>
        <w:rPr>
          <w:rFonts w:ascii="Times New Roman" w:eastAsia="Arial Unicode MS" w:hAnsi="Times New Roman" w:cs="Times New Roman"/>
          <w:color w:val="000000" w:themeColor="text1"/>
          <w:sz w:val="24"/>
          <w:szCs w:val="24"/>
        </w:rPr>
      </w:pPr>
      <w:bookmarkStart w:id="56" w:name="_Toc438759046"/>
      <w:bookmarkStart w:id="57" w:name="_Toc439198778"/>
      <w:r w:rsidRPr="00662CD0">
        <w:rPr>
          <w:rFonts w:ascii="Times New Roman" w:eastAsia="Arial Unicode MS" w:hAnsi="Times New Roman" w:cs="Times New Roman"/>
          <w:color w:val="000000" w:themeColor="text1"/>
          <w:sz w:val="24"/>
          <w:szCs w:val="24"/>
        </w:rPr>
        <w:t>Załącznik nr 3. PLAN DZIAŁANIA</w:t>
      </w:r>
      <w:bookmarkEnd w:id="56"/>
      <w:bookmarkEnd w:id="57"/>
    </w:p>
    <w:p w:rsidR="003B0009" w:rsidRPr="00245361" w:rsidRDefault="003B0009" w:rsidP="00662CD0">
      <w:pPr>
        <w:rPr>
          <w:rFonts w:eastAsia="Arial Unicode MS"/>
          <w:b/>
          <w:sz w:val="22"/>
          <w:szCs w:val="22"/>
        </w:rPr>
      </w:pPr>
    </w:p>
    <w:p w:rsidR="00A71991" w:rsidRPr="003B0009" w:rsidRDefault="003B0009" w:rsidP="00662CD0">
      <w:pPr>
        <w:jc w:val="both"/>
        <w:rPr>
          <w:rFonts w:eastAsia="Arial Unicode MS"/>
          <w:i/>
          <w:sz w:val="22"/>
          <w:szCs w:val="22"/>
        </w:rPr>
      </w:pPr>
      <w:r w:rsidRPr="003B0009">
        <w:rPr>
          <w:rFonts w:eastAsia="Arial Unicode MS"/>
          <w:i/>
          <w:sz w:val="22"/>
          <w:szCs w:val="22"/>
        </w:rPr>
        <w:t>Tabela nr 29</w:t>
      </w:r>
      <w:r w:rsidR="00A71991" w:rsidRPr="003B0009">
        <w:rPr>
          <w:rFonts w:eastAsia="Arial Unicode MS"/>
          <w:i/>
          <w:sz w:val="22"/>
          <w:szCs w:val="22"/>
        </w:rPr>
        <w:t>. Plan działania.</w:t>
      </w:r>
    </w:p>
    <w:tbl>
      <w:tblPr>
        <w:tblW w:w="5000" w:type="pct"/>
        <w:tblLayout w:type="fixed"/>
        <w:tblCellMar>
          <w:left w:w="70" w:type="dxa"/>
          <w:right w:w="70" w:type="dxa"/>
        </w:tblCellMar>
        <w:tblLook w:val="04A0" w:firstRow="1" w:lastRow="0" w:firstColumn="1" w:lastColumn="0" w:noHBand="0" w:noVBand="1"/>
      </w:tblPr>
      <w:tblGrid>
        <w:gridCol w:w="1182"/>
        <w:gridCol w:w="1623"/>
        <w:gridCol w:w="872"/>
        <w:gridCol w:w="1043"/>
        <w:gridCol w:w="931"/>
        <w:gridCol w:w="6"/>
        <w:gridCol w:w="872"/>
        <w:gridCol w:w="1018"/>
        <w:gridCol w:w="962"/>
        <w:gridCol w:w="872"/>
        <w:gridCol w:w="1018"/>
        <w:gridCol w:w="962"/>
        <w:gridCol w:w="1086"/>
        <w:gridCol w:w="925"/>
        <w:gridCol w:w="1040"/>
        <w:gridCol w:w="1105"/>
      </w:tblGrid>
      <w:tr w:rsidR="00A71991" w:rsidRPr="004B14FF" w:rsidTr="00565470">
        <w:trPr>
          <w:trHeight w:val="720"/>
        </w:trPr>
        <w:tc>
          <w:tcPr>
            <w:tcW w:w="381"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CEL OGÓLNY NR 1</w:t>
            </w:r>
          </w:p>
        </w:tc>
        <w:tc>
          <w:tcPr>
            <w:tcW w:w="523" w:type="pct"/>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Lata</w:t>
            </w:r>
          </w:p>
        </w:tc>
        <w:tc>
          <w:tcPr>
            <w:tcW w:w="917"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2016-2018</w:t>
            </w:r>
          </w:p>
        </w:tc>
        <w:tc>
          <w:tcPr>
            <w:tcW w:w="921" w:type="pct"/>
            <w:gridSpan w:val="4"/>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2019-2021</w:t>
            </w:r>
          </w:p>
        </w:tc>
        <w:tc>
          <w:tcPr>
            <w:tcW w:w="919"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2022-2023</w:t>
            </w:r>
          </w:p>
        </w:tc>
        <w:tc>
          <w:tcPr>
            <w:tcW w:w="648"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2016-2023</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Program</w:t>
            </w:r>
          </w:p>
        </w:tc>
        <w:tc>
          <w:tcPr>
            <w:tcW w:w="356"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Poddziałanie / zakres Programu</w:t>
            </w:r>
          </w:p>
        </w:tc>
      </w:tr>
      <w:tr w:rsidR="00245361" w:rsidRPr="004B14FF" w:rsidTr="00245361">
        <w:trPr>
          <w:trHeight w:val="960"/>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Nazwa wskaźnika</w:t>
            </w:r>
          </w:p>
        </w:tc>
        <w:tc>
          <w:tcPr>
            <w:tcW w:w="281"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336"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30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283" w:type="pct"/>
            <w:gridSpan w:val="2"/>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32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31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281"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32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31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35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wartość wskaźników</w:t>
            </w:r>
          </w:p>
        </w:tc>
        <w:tc>
          <w:tcPr>
            <w:tcW w:w="29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planowane wsparcie w PLN</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jc w:val="both"/>
              <w:rPr>
                <w:rFonts w:eastAsia="Arial Unicode MS"/>
                <w:w w:val="66"/>
                <w:sz w:val="22"/>
                <w:szCs w:val="22"/>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rPr>
                <w:rFonts w:eastAsia="Arial Unicode MS"/>
                <w:w w:val="66"/>
                <w:sz w:val="22"/>
                <w:szCs w:val="22"/>
              </w:rPr>
            </w:pPr>
          </w:p>
        </w:tc>
      </w:tr>
      <w:tr w:rsidR="00A71991" w:rsidRPr="004B14FF" w:rsidTr="00565470">
        <w:trPr>
          <w:trHeight w:val="540"/>
        </w:trPr>
        <w:tc>
          <w:tcPr>
            <w:tcW w:w="4309" w:type="pct"/>
            <w:gridSpan w:val="14"/>
            <w:tcBorders>
              <w:top w:val="single" w:sz="4" w:space="0" w:color="auto"/>
              <w:left w:val="single" w:sz="4" w:space="0" w:color="auto"/>
              <w:bottom w:val="single" w:sz="4" w:space="0" w:color="auto"/>
              <w:right w:val="single" w:sz="4" w:space="0" w:color="000000"/>
            </w:tcBorders>
            <w:shd w:val="clear" w:color="000000" w:fill="C2D69A"/>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xml:space="preserve">Cel szczegółowy 1.1 </w:t>
            </w:r>
            <w:r w:rsidR="006045B0" w:rsidRPr="004B14FF">
              <w:rPr>
                <w:w w:val="66"/>
                <w:sz w:val="22"/>
                <w:szCs w:val="22"/>
              </w:rPr>
              <w:t>Rozbudowa i modernizacja infrastruktury wzmacniającej potencjał turystyczno-rekreacyjny i społeczny obszaru objętego LSR</w:t>
            </w:r>
          </w:p>
        </w:tc>
        <w:tc>
          <w:tcPr>
            <w:tcW w:w="335" w:type="pct"/>
            <w:tcBorders>
              <w:top w:val="nil"/>
              <w:left w:val="nil"/>
              <w:bottom w:val="single" w:sz="4" w:space="0" w:color="auto"/>
              <w:right w:val="single" w:sz="4" w:space="0" w:color="auto"/>
            </w:tcBorders>
            <w:shd w:val="clear" w:color="000000" w:fill="C2D69A"/>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PROW/RPO</w:t>
            </w:r>
          </w:p>
        </w:tc>
        <w:tc>
          <w:tcPr>
            <w:tcW w:w="356" w:type="pct"/>
            <w:tcBorders>
              <w:top w:val="nil"/>
              <w:left w:val="nil"/>
              <w:bottom w:val="single" w:sz="4" w:space="0" w:color="auto"/>
              <w:right w:val="single" w:sz="4" w:space="0" w:color="auto"/>
            </w:tcBorders>
            <w:shd w:val="clear" w:color="000000" w:fill="C2D69A"/>
            <w:noWrap/>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 </w:t>
            </w:r>
          </w:p>
        </w:tc>
      </w:tr>
      <w:tr w:rsidR="00245361" w:rsidRPr="004B14FF" w:rsidTr="00245361">
        <w:trPr>
          <w:trHeight w:val="690"/>
        </w:trPr>
        <w:tc>
          <w:tcPr>
            <w:tcW w:w="381" w:type="pct"/>
            <w:tcBorders>
              <w:top w:val="nil"/>
              <w:left w:val="single" w:sz="4" w:space="0" w:color="auto"/>
              <w:bottom w:val="nil"/>
              <w:right w:val="single" w:sz="4" w:space="0" w:color="auto"/>
            </w:tcBorders>
            <w:shd w:val="clear" w:color="auto" w:fill="auto"/>
            <w:vAlign w:val="center"/>
            <w:hideMark/>
          </w:tcPr>
          <w:p w:rsidR="00A71991" w:rsidRPr="004B14FF" w:rsidRDefault="00A71991" w:rsidP="00AF32CA">
            <w:pPr>
              <w:rPr>
                <w:rFonts w:eastAsia="Arial Unicode MS"/>
                <w:w w:val="66"/>
                <w:sz w:val="22"/>
                <w:szCs w:val="22"/>
              </w:rPr>
            </w:pPr>
            <w:r w:rsidRPr="004B14FF">
              <w:rPr>
                <w:rFonts w:eastAsia="Arial Unicode MS"/>
                <w:w w:val="66"/>
                <w:sz w:val="22"/>
                <w:szCs w:val="22"/>
              </w:rPr>
              <w:t>Przedsięwzięcie 1.1</w:t>
            </w:r>
            <w:r w:rsidR="00DE4912" w:rsidRPr="004B14FF">
              <w:rPr>
                <w:rFonts w:eastAsia="Arial Unicode MS"/>
                <w:w w:val="66"/>
                <w:sz w:val="22"/>
                <w:szCs w:val="22"/>
              </w:rPr>
              <w:t>.1</w:t>
            </w:r>
            <w:r w:rsidRPr="004B14FF">
              <w:rPr>
                <w:rFonts w:eastAsia="Arial Unicode MS"/>
                <w:w w:val="66"/>
                <w:sz w:val="22"/>
                <w:szCs w:val="22"/>
              </w:rPr>
              <w:t xml:space="preserve">                                              </w:t>
            </w:r>
            <w:r w:rsidR="00AF32CA" w:rsidRPr="004B14FF">
              <w:rPr>
                <w:rFonts w:eastAsia="Arial Unicode MS"/>
                <w:w w:val="66"/>
                <w:sz w:val="22"/>
                <w:szCs w:val="22"/>
              </w:rPr>
              <w:t>JAGIELLOŃSKA GOŚCINNOŚĆ</w:t>
            </w:r>
          </w:p>
        </w:tc>
        <w:tc>
          <w:tcPr>
            <w:tcW w:w="523" w:type="pct"/>
            <w:tcBorders>
              <w:top w:val="nil"/>
              <w:left w:val="nil"/>
              <w:bottom w:val="single" w:sz="4" w:space="0" w:color="auto"/>
              <w:right w:val="single" w:sz="4" w:space="0" w:color="auto"/>
            </w:tcBorders>
            <w:shd w:val="clear" w:color="auto" w:fill="auto"/>
            <w:vAlign w:val="center"/>
            <w:hideMark/>
          </w:tcPr>
          <w:p w:rsidR="00A71991" w:rsidRPr="004B14FF" w:rsidRDefault="00DE4912" w:rsidP="00531FBF">
            <w:pPr>
              <w:rPr>
                <w:rFonts w:eastAsia="Arial Unicode MS"/>
                <w:w w:val="66"/>
                <w:sz w:val="22"/>
                <w:szCs w:val="22"/>
              </w:rPr>
            </w:pPr>
            <w:r w:rsidRPr="004B14FF">
              <w:rPr>
                <w:rFonts w:eastAsia="Arial Unicode MS"/>
                <w:w w:val="66"/>
                <w:sz w:val="22"/>
                <w:szCs w:val="22"/>
              </w:rPr>
              <w:t>Wskaźnik produktu</w:t>
            </w:r>
            <w:r w:rsidR="00A71991" w:rsidRPr="004B14FF">
              <w:rPr>
                <w:rFonts w:eastAsia="Arial Unicode MS"/>
                <w:w w:val="66"/>
                <w:sz w:val="22"/>
                <w:szCs w:val="22"/>
              </w:rPr>
              <w:t xml:space="preserve">: </w:t>
            </w:r>
            <w:r w:rsidR="00CF2E6A" w:rsidRPr="004B14FF">
              <w:rPr>
                <w:rFonts w:eastAsia="Arial Unicode MS"/>
                <w:w w:val="66"/>
                <w:sz w:val="22"/>
                <w:szCs w:val="22"/>
              </w:rPr>
              <w:t>liczba nowych lub zmodernizowanych obiektów infrastruktury wzmacniającej potencjał turystyczno-rekreacyjny i społeczny obszaru objętego LSR</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974FAB" w:rsidP="00531FBF">
            <w:pPr>
              <w:jc w:val="both"/>
              <w:rPr>
                <w:rFonts w:eastAsia="Arial Unicode MS"/>
                <w:w w:val="66"/>
                <w:sz w:val="22"/>
                <w:szCs w:val="22"/>
              </w:rPr>
            </w:pPr>
            <w:r w:rsidRPr="004B14FF">
              <w:rPr>
                <w:rFonts w:eastAsia="Arial Unicode MS"/>
                <w:w w:val="66"/>
                <w:sz w:val="22"/>
                <w:szCs w:val="22"/>
              </w:rPr>
              <w:t>8 szt.</w:t>
            </w:r>
          </w:p>
        </w:tc>
        <w:tc>
          <w:tcPr>
            <w:tcW w:w="336" w:type="pct"/>
            <w:tcBorders>
              <w:top w:val="nil"/>
              <w:left w:val="nil"/>
              <w:bottom w:val="single" w:sz="4" w:space="0" w:color="auto"/>
              <w:right w:val="single" w:sz="4" w:space="0" w:color="auto"/>
            </w:tcBorders>
            <w:shd w:val="clear" w:color="auto" w:fill="auto"/>
            <w:vAlign w:val="center"/>
            <w:hideMark/>
          </w:tcPr>
          <w:p w:rsidR="002E6B25" w:rsidRPr="004B14FF" w:rsidRDefault="002E6B25" w:rsidP="00531FBF">
            <w:pPr>
              <w:jc w:val="both"/>
              <w:rPr>
                <w:rFonts w:eastAsia="Arial Unicode MS"/>
                <w:w w:val="66"/>
                <w:sz w:val="22"/>
                <w:szCs w:val="22"/>
              </w:rPr>
            </w:pPr>
            <w:r w:rsidRPr="004B14FF">
              <w:rPr>
                <w:rFonts w:eastAsia="Arial Unicode MS"/>
                <w:w w:val="66"/>
                <w:sz w:val="22"/>
                <w:szCs w:val="22"/>
              </w:rPr>
              <w:t>88%</w:t>
            </w:r>
          </w:p>
        </w:tc>
        <w:tc>
          <w:tcPr>
            <w:tcW w:w="302" w:type="pct"/>
            <w:gridSpan w:val="2"/>
            <w:tcBorders>
              <w:top w:val="nil"/>
              <w:left w:val="nil"/>
              <w:bottom w:val="single" w:sz="4" w:space="0" w:color="auto"/>
              <w:right w:val="single" w:sz="4" w:space="0" w:color="auto"/>
            </w:tcBorders>
            <w:shd w:val="clear" w:color="auto" w:fill="auto"/>
            <w:vAlign w:val="center"/>
            <w:hideMark/>
          </w:tcPr>
          <w:p w:rsidR="00974FAB" w:rsidRPr="004B14FF" w:rsidRDefault="00974FAB" w:rsidP="00565470">
            <w:pPr>
              <w:rPr>
                <w:rFonts w:eastAsia="Arial Unicode MS"/>
                <w:w w:val="66"/>
                <w:sz w:val="22"/>
                <w:szCs w:val="22"/>
              </w:rPr>
            </w:pPr>
            <w:r w:rsidRPr="004B14FF">
              <w:rPr>
                <w:rFonts w:eastAsia="Arial Unicode MS"/>
                <w:w w:val="66"/>
                <w:sz w:val="22"/>
                <w:szCs w:val="22"/>
              </w:rPr>
              <w:t>1.104.000,00</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565470" w:rsidP="00531FBF">
            <w:pPr>
              <w:jc w:val="both"/>
              <w:rPr>
                <w:rFonts w:eastAsia="Arial Unicode MS"/>
                <w:w w:val="66"/>
                <w:sz w:val="22"/>
                <w:szCs w:val="22"/>
              </w:rPr>
            </w:pPr>
            <w:r w:rsidRPr="004B14FF">
              <w:rPr>
                <w:rFonts w:eastAsia="Arial Unicode MS"/>
                <w:w w:val="66"/>
                <w:sz w:val="22"/>
                <w:szCs w:val="22"/>
              </w:rPr>
              <w:t>1</w:t>
            </w:r>
            <w:r w:rsidR="00A71991" w:rsidRPr="004B14FF">
              <w:rPr>
                <w:rFonts w:eastAsia="Arial Unicode MS"/>
                <w:w w:val="66"/>
                <w:sz w:val="22"/>
                <w:szCs w:val="22"/>
              </w:rPr>
              <w:t xml:space="preserve"> szt.</w:t>
            </w:r>
          </w:p>
        </w:tc>
        <w:tc>
          <w:tcPr>
            <w:tcW w:w="328" w:type="pct"/>
            <w:tcBorders>
              <w:top w:val="nil"/>
              <w:left w:val="nil"/>
              <w:bottom w:val="single" w:sz="4" w:space="0" w:color="auto"/>
              <w:right w:val="single" w:sz="4" w:space="0" w:color="auto"/>
            </w:tcBorders>
            <w:shd w:val="clear" w:color="auto" w:fill="auto"/>
            <w:vAlign w:val="center"/>
            <w:hideMark/>
          </w:tcPr>
          <w:p w:rsidR="00A71991" w:rsidRPr="004B14FF" w:rsidRDefault="00565470" w:rsidP="00D722A6">
            <w:pPr>
              <w:jc w:val="center"/>
              <w:rPr>
                <w:rFonts w:eastAsia="Arial Unicode MS"/>
                <w:w w:val="66"/>
                <w:sz w:val="22"/>
                <w:szCs w:val="22"/>
              </w:rPr>
            </w:pPr>
            <w:r w:rsidRPr="004B14FF">
              <w:rPr>
                <w:rFonts w:eastAsia="Arial Unicode MS"/>
                <w:w w:val="66"/>
                <w:sz w:val="22"/>
                <w:szCs w:val="22"/>
              </w:rPr>
              <w:t>1</w:t>
            </w:r>
            <w:r w:rsidR="00837100" w:rsidRPr="004B14FF">
              <w:rPr>
                <w:rFonts w:eastAsia="Arial Unicode MS"/>
                <w:w w:val="66"/>
                <w:sz w:val="22"/>
                <w:szCs w:val="22"/>
              </w:rPr>
              <w:t>0</w:t>
            </w:r>
            <w:r w:rsidRPr="004B14FF">
              <w:rPr>
                <w:rFonts w:eastAsia="Arial Unicode MS"/>
                <w:w w:val="66"/>
                <w:sz w:val="22"/>
                <w:szCs w:val="22"/>
              </w:rPr>
              <w:t>0</w:t>
            </w:r>
            <w:r w:rsidR="00A71991" w:rsidRPr="004B14FF">
              <w:rPr>
                <w:rFonts w:eastAsia="Arial Unicode MS"/>
                <w:w w:val="66"/>
                <w:sz w:val="22"/>
                <w:szCs w:val="22"/>
              </w:rPr>
              <w:t>%</w:t>
            </w:r>
          </w:p>
        </w:tc>
        <w:tc>
          <w:tcPr>
            <w:tcW w:w="310" w:type="pct"/>
            <w:tcBorders>
              <w:top w:val="nil"/>
              <w:left w:val="nil"/>
              <w:bottom w:val="single" w:sz="4" w:space="0" w:color="auto"/>
              <w:right w:val="single" w:sz="4" w:space="0" w:color="auto"/>
            </w:tcBorders>
            <w:shd w:val="clear" w:color="auto" w:fill="auto"/>
            <w:vAlign w:val="center"/>
            <w:hideMark/>
          </w:tcPr>
          <w:p w:rsidR="00A71991" w:rsidRPr="004B14FF" w:rsidRDefault="00565470" w:rsidP="00D722A6">
            <w:pPr>
              <w:jc w:val="center"/>
              <w:rPr>
                <w:rFonts w:eastAsia="Arial Unicode MS"/>
                <w:w w:val="66"/>
                <w:sz w:val="22"/>
                <w:szCs w:val="22"/>
              </w:rPr>
            </w:pPr>
            <w:r w:rsidRPr="004B14FF">
              <w:rPr>
                <w:rFonts w:eastAsia="Arial Unicode MS"/>
                <w:w w:val="66"/>
                <w:sz w:val="22"/>
                <w:szCs w:val="22"/>
              </w:rPr>
              <w:t>50.</w:t>
            </w:r>
            <w:r w:rsidR="00A71991" w:rsidRPr="004B14FF">
              <w:rPr>
                <w:rFonts w:eastAsia="Arial Unicode MS"/>
                <w:w w:val="66"/>
                <w:sz w:val="22"/>
                <w:szCs w:val="22"/>
              </w:rPr>
              <w:t>000,00</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565470" w:rsidP="00D722A6">
            <w:pPr>
              <w:jc w:val="center"/>
              <w:rPr>
                <w:rFonts w:eastAsia="Arial Unicode MS"/>
                <w:w w:val="66"/>
                <w:sz w:val="22"/>
                <w:szCs w:val="22"/>
              </w:rPr>
            </w:pPr>
            <w:r w:rsidRPr="004B14FF">
              <w:rPr>
                <w:rFonts w:eastAsia="Arial Unicode MS"/>
                <w:w w:val="66"/>
                <w:sz w:val="22"/>
                <w:szCs w:val="22"/>
              </w:rPr>
              <w:t>0</w:t>
            </w:r>
            <w:r w:rsidR="00A71991" w:rsidRPr="004B14FF">
              <w:rPr>
                <w:rFonts w:eastAsia="Arial Unicode MS"/>
                <w:w w:val="66"/>
                <w:sz w:val="22"/>
                <w:szCs w:val="22"/>
              </w:rPr>
              <w:t xml:space="preserve"> szt.</w:t>
            </w:r>
          </w:p>
        </w:tc>
        <w:tc>
          <w:tcPr>
            <w:tcW w:w="328"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D722A6">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hideMark/>
          </w:tcPr>
          <w:p w:rsidR="00974FAB" w:rsidRPr="004B14FF" w:rsidRDefault="00974FAB" w:rsidP="00BB3791">
            <w:pPr>
              <w:rPr>
                <w:rFonts w:eastAsia="Arial Unicode MS"/>
                <w:w w:val="66"/>
                <w:sz w:val="22"/>
                <w:szCs w:val="22"/>
              </w:rPr>
            </w:pPr>
            <w:r w:rsidRPr="004B14FF">
              <w:rPr>
                <w:rFonts w:eastAsia="Arial Unicode MS"/>
                <w:w w:val="66"/>
                <w:sz w:val="22"/>
                <w:szCs w:val="22"/>
              </w:rPr>
              <w:t>9 szt.</w:t>
            </w:r>
          </w:p>
        </w:tc>
        <w:tc>
          <w:tcPr>
            <w:tcW w:w="298" w:type="pct"/>
            <w:tcBorders>
              <w:top w:val="nil"/>
              <w:left w:val="nil"/>
              <w:bottom w:val="single" w:sz="4" w:space="0" w:color="auto"/>
              <w:right w:val="single" w:sz="4" w:space="0" w:color="auto"/>
            </w:tcBorders>
            <w:shd w:val="clear" w:color="auto" w:fill="auto"/>
            <w:vAlign w:val="center"/>
            <w:hideMark/>
          </w:tcPr>
          <w:p w:rsidR="002E6B25" w:rsidRPr="004B14FF" w:rsidRDefault="002E6B25" w:rsidP="00D722A6">
            <w:pPr>
              <w:rPr>
                <w:rFonts w:eastAsia="Arial Unicode MS"/>
                <w:w w:val="66"/>
                <w:sz w:val="22"/>
                <w:szCs w:val="22"/>
              </w:rPr>
            </w:pPr>
            <w:r w:rsidRPr="004B14FF">
              <w:rPr>
                <w:rFonts w:eastAsia="Arial Unicode MS"/>
                <w:w w:val="66"/>
                <w:sz w:val="22"/>
                <w:szCs w:val="22"/>
              </w:rPr>
              <w:t>1.154.000,00</w:t>
            </w:r>
          </w:p>
        </w:tc>
        <w:tc>
          <w:tcPr>
            <w:tcW w:w="335" w:type="pct"/>
            <w:tcBorders>
              <w:top w:val="nil"/>
              <w:left w:val="single" w:sz="4" w:space="0" w:color="auto"/>
              <w:bottom w:val="nil"/>
              <w:right w:val="single" w:sz="4" w:space="0" w:color="auto"/>
            </w:tcBorders>
            <w:shd w:val="clear" w:color="auto" w:fill="auto"/>
            <w:vAlign w:val="center"/>
            <w:hideMark/>
          </w:tcPr>
          <w:p w:rsidR="00A71991" w:rsidRPr="004B14FF" w:rsidRDefault="00A71991" w:rsidP="00D722A6">
            <w:pPr>
              <w:jc w:val="center"/>
              <w:rPr>
                <w:rFonts w:eastAsia="Arial Unicode MS"/>
                <w:w w:val="66"/>
                <w:sz w:val="22"/>
                <w:szCs w:val="22"/>
              </w:rPr>
            </w:pPr>
            <w:r w:rsidRPr="004B14FF">
              <w:rPr>
                <w:rFonts w:eastAsia="Arial Unicode MS"/>
                <w:w w:val="66"/>
                <w:sz w:val="22"/>
                <w:szCs w:val="22"/>
              </w:rPr>
              <w:t>PROW</w:t>
            </w:r>
          </w:p>
        </w:tc>
        <w:tc>
          <w:tcPr>
            <w:tcW w:w="356"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D722A6">
            <w:pPr>
              <w:jc w:val="center"/>
              <w:rPr>
                <w:rFonts w:eastAsia="Arial Unicode MS"/>
                <w:w w:val="66"/>
                <w:sz w:val="22"/>
                <w:szCs w:val="22"/>
              </w:rPr>
            </w:pPr>
            <w:r w:rsidRPr="004B14FF">
              <w:rPr>
                <w:rFonts w:eastAsia="Arial Unicode MS"/>
                <w:w w:val="66"/>
                <w:sz w:val="22"/>
                <w:szCs w:val="22"/>
              </w:rPr>
              <w:t>Poddziałanie 19.2 / Realizacja LSR</w:t>
            </w:r>
          </w:p>
        </w:tc>
      </w:tr>
      <w:tr w:rsidR="00245361" w:rsidRPr="004B14FF" w:rsidTr="00F529F9">
        <w:trPr>
          <w:trHeight w:val="499"/>
        </w:trPr>
        <w:tc>
          <w:tcPr>
            <w:tcW w:w="904" w:type="pct"/>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cel szczegółowy 1.1</w:t>
            </w:r>
          </w:p>
        </w:tc>
        <w:tc>
          <w:tcPr>
            <w:tcW w:w="617"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02" w:type="pct"/>
            <w:gridSpan w:val="2"/>
            <w:tcBorders>
              <w:top w:val="nil"/>
              <w:left w:val="nil"/>
              <w:bottom w:val="single" w:sz="4" w:space="0" w:color="auto"/>
              <w:right w:val="single" w:sz="4" w:space="0" w:color="auto"/>
            </w:tcBorders>
            <w:shd w:val="clear" w:color="000000" w:fill="D7E4BC"/>
            <w:vAlign w:val="bottom"/>
            <w:hideMark/>
          </w:tcPr>
          <w:p w:rsidR="00B377C4" w:rsidRPr="004B14FF" w:rsidRDefault="00B377C4" w:rsidP="00B377C4">
            <w:pPr>
              <w:jc w:val="both"/>
              <w:rPr>
                <w:rFonts w:eastAsia="Arial Unicode MS"/>
                <w:w w:val="66"/>
                <w:sz w:val="22"/>
                <w:szCs w:val="22"/>
              </w:rPr>
            </w:pPr>
            <w:r w:rsidRPr="004B14FF">
              <w:rPr>
                <w:rFonts w:eastAsia="Arial Unicode MS"/>
                <w:w w:val="66"/>
                <w:sz w:val="22"/>
                <w:szCs w:val="22"/>
              </w:rPr>
              <w:t>1.104.000,00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D7E4BC"/>
            <w:vAlign w:val="bottom"/>
            <w:hideMark/>
          </w:tcPr>
          <w:p w:rsidR="00A71991" w:rsidRPr="004B14FF" w:rsidRDefault="00565470" w:rsidP="00531FBF">
            <w:pPr>
              <w:jc w:val="both"/>
              <w:rPr>
                <w:rFonts w:eastAsia="Arial Unicode MS"/>
                <w:w w:val="66"/>
                <w:sz w:val="22"/>
                <w:szCs w:val="22"/>
              </w:rPr>
            </w:pPr>
            <w:r w:rsidRPr="004B14FF">
              <w:rPr>
                <w:rFonts w:eastAsia="Arial Unicode MS"/>
                <w:w w:val="66"/>
                <w:sz w:val="22"/>
                <w:szCs w:val="22"/>
              </w:rPr>
              <w:t>50.</w:t>
            </w:r>
            <w:r w:rsidR="00A71991" w:rsidRPr="004B14FF">
              <w:rPr>
                <w:rFonts w:eastAsia="Arial Unicode MS"/>
                <w:w w:val="66"/>
                <w:sz w:val="22"/>
                <w:szCs w:val="22"/>
              </w:rPr>
              <w:t>000,00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D7E4BC"/>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98" w:type="pct"/>
            <w:tcBorders>
              <w:top w:val="nil"/>
              <w:left w:val="nil"/>
              <w:bottom w:val="single" w:sz="4" w:space="0" w:color="auto"/>
              <w:right w:val="single" w:sz="4" w:space="0" w:color="auto"/>
            </w:tcBorders>
            <w:shd w:val="clear" w:color="000000" w:fill="D7E4BC"/>
            <w:vAlign w:val="bottom"/>
            <w:hideMark/>
          </w:tcPr>
          <w:p w:rsidR="00A71991" w:rsidRPr="004B14FF" w:rsidRDefault="00B377C4" w:rsidP="00B377C4">
            <w:pPr>
              <w:jc w:val="both"/>
              <w:rPr>
                <w:rFonts w:eastAsia="Arial Unicode MS"/>
                <w:w w:val="66"/>
                <w:sz w:val="22"/>
                <w:szCs w:val="22"/>
              </w:rPr>
            </w:pPr>
            <w:r w:rsidRPr="004B14FF">
              <w:rPr>
                <w:rFonts w:eastAsia="Arial Unicode MS"/>
                <w:w w:val="66"/>
                <w:sz w:val="22"/>
                <w:szCs w:val="22"/>
              </w:rPr>
              <w:t>1.154.000,00</w:t>
            </w:r>
          </w:p>
        </w:tc>
        <w:tc>
          <w:tcPr>
            <w:tcW w:w="335"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p>
        </w:tc>
      </w:tr>
      <w:tr w:rsidR="00A71991" w:rsidRPr="004B14FF" w:rsidTr="00565470">
        <w:trPr>
          <w:trHeight w:val="499"/>
        </w:trPr>
        <w:tc>
          <w:tcPr>
            <w:tcW w:w="4309" w:type="pct"/>
            <w:gridSpan w:val="14"/>
            <w:tcBorders>
              <w:top w:val="single" w:sz="4" w:space="0" w:color="auto"/>
              <w:left w:val="single" w:sz="4" w:space="0" w:color="auto"/>
              <w:bottom w:val="single" w:sz="4" w:space="0" w:color="auto"/>
              <w:right w:val="single" w:sz="4" w:space="0" w:color="000000"/>
            </w:tcBorders>
            <w:shd w:val="clear" w:color="000000" w:fill="93CDDD"/>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xml:space="preserve">Cel szczegółowy 1.2 </w:t>
            </w:r>
            <w:r w:rsidR="001C076B" w:rsidRPr="004B14FF">
              <w:rPr>
                <w:w w:val="66"/>
                <w:sz w:val="22"/>
                <w:szCs w:val="22"/>
              </w:rPr>
              <w:t>Zachowanie dziedzictwa kulturowo-historycznego i zasobów środowiska naturalnego oraz promocja obszaru objętego LSR</w:t>
            </w:r>
          </w:p>
        </w:tc>
        <w:tc>
          <w:tcPr>
            <w:tcW w:w="335" w:type="pct"/>
            <w:tcBorders>
              <w:top w:val="nil"/>
              <w:left w:val="nil"/>
              <w:bottom w:val="single" w:sz="4" w:space="0" w:color="auto"/>
              <w:right w:val="single" w:sz="4" w:space="0" w:color="auto"/>
            </w:tcBorders>
            <w:shd w:val="clear" w:color="000000" w:fill="93CDDD"/>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93CDDD"/>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245361" w:rsidRPr="004B14FF" w:rsidTr="00245361">
        <w:trPr>
          <w:trHeight w:val="720"/>
        </w:trPr>
        <w:tc>
          <w:tcPr>
            <w:tcW w:w="381" w:type="pct"/>
            <w:vMerge w:val="restart"/>
            <w:tcBorders>
              <w:top w:val="nil"/>
              <w:left w:val="single" w:sz="4" w:space="0" w:color="auto"/>
              <w:bottom w:val="nil"/>
              <w:right w:val="single" w:sz="4" w:space="0" w:color="auto"/>
            </w:tcBorders>
            <w:shd w:val="clear" w:color="auto" w:fill="auto"/>
            <w:vAlign w:val="center"/>
            <w:hideMark/>
          </w:tcPr>
          <w:p w:rsidR="00A71991" w:rsidRPr="004B14FF" w:rsidRDefault="00A71991" w:rsidP="006045B0">
            <w:pPr>
              <w:rPr>
                <w:rFonts w:eastAsia="Arial Unicode MS"/>
                <w:w w:val="66"/>
                <w:sz w:val="22"/>
                <w:szCs w:val="22"/>
              </w:rPr>
            </w:pPr>
            <w:r w:rsidRPr="004B14FF">
              <w:rPr>
                <w:rFonts w:eastAsia="Arial Unicode MS"/>
                <w:w w:val="66"/>
                <w:sz w:val="22"/>
                <w:szCs w:val="22"/>
              </w:rPr>
              <w:t>Przedsięwzięcie 1.2</w:t>
            </w:r>
            <w:r w:rsidR="00DE4912" w:rsidRPr="004B14FF">
              <w:rPr>
                <w:rFonts w:eastAsia="Arial Unicode MS"/>
                <w:w w:val="66"/>
                <w:sz w:val="22"/>
                <w:szCs w:val="22"/>
              </w:rPr>
              <w:t>.1</w:t>
            </w:r>
            <w:r w:rsidRPr="004B14FF">
              <w:rPr>
                <w:rFonts w:eastAsia="Arial Unicode MS"/>
                <w:w w:val="66"/>
                <w:sz w:val="22"/>
                <w:szCs w:val="22"/>
              </w:rPr>
              <w:t xml:space="preserve"> </w:t>
            </w:r>
            <w:r w:rsidR="006045B0" w:rsidRPr="004B14FF">
              <w:rPr>
                <w:rFonts w:eastAsia="Arial Unicode MS"/>
                <w:w w:val="66"/>
                <w:sz w:val="22"/>
                <w:szCs w:val="22"/>
              </w:rPr>
              <w:t>SKARBY REGIONU</w:t>
            </w:r>
          </w:p>
        </w:tc>
        <w:tc>
          <w:tcPr>
            <w:tcW w:w="523" w:type="pct"/>
            <w:tcBorders>
              <w:top w:val="nil"/>
              <w:left w:val="nil"/>
              <w:bottom w:val="single" w:sz="4" w:space="0" w:color="auto"/>
              <w:right w:val="single" w:sz="4" w:space="0" w:color="auto"/>
            </w:tcBorders>
            <w:shd w:val="clear" w:color="auto" w:fill="auto"/>
            <w:vAlign w:val="center"/>
            <w:hideMark/>
          </w:tcPr>
          <w:p w:rsidR="00A71991" w:rsidRPr="004B14FF" w:rsidRDefault="00DE4912" w:rsidP="009660D9">
            <w:pPr>
              <w:rPr>
                <w:rFonts w:eastAsia="Arial Unicode MS"/>
                <w:w w:val="66"/>
                <w:sz w:val="22"/>
                <w:szCs w:val="22"/>
              </w:rPr>
            </w:pPr>
            <w:r w:rsidRPr="004B14FF">
              <w:rPr>
                <w:rFonts w:eastAsia="Arial Unicode MS"/>
                <w:w w:val="66"/>
                <w:sz w:val="22"/>
                <w:szCs w:val="22"/>
              </w:rPr>
              <w:t xml:space="preserve">Wskaźnik produktu: </w:t>
            </w:r>
            <w:r w:rsidR="006045B0" w:rsidRPr="004B14FF">
              <w:rPr>
                <w:rFonts w:eastAsia="Arial Unicode MS"/>
                <w:w w:val="66"/>
                <w:sz w:val="22"/>
                <w:szCs w:val="22"/>
              </w:rPr>
              <w:t>liczba zabytków poddanych pracom konserwatorskim lub restauratorskim</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1 szt.</w:t>
            </w:r>
          </w:p>
        </w:tc>
        <w:tc>
          <w:tcPr>
            <w:tcW w:w="336"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A71991" w:rsidRPr="004B14FF" w:rsidRDefault="009660D9" w:rsidP="009660D9">
            <w:pPr>
              <w:jc w:val="center"/>
              <w:rPr>
                <w:rFonts w:eastAsia="Arial Unicode MS"/>
                <w:w w:val="66"/>
                <w:sz w:val="22"/>
                <w:szCs w:val="22"/>
              </w:rPr>
            </w:pPr>
            <w:r w:rsidRPr="004B14FF">
              <w:rPr>
                <w:rFonts w:eastAsia="Arial Unicode MS"/>
                <w:w w:val="66"/>
                <w:sz w:val="22"/>
                <w:szCs w:val="22"/>
              </w:rPr>
              <w:t>51.</w:t>
            </w:r>
            <w:r w:rsidR="00A71991" w:rsidRPr="004B14FF">
              <w:rPr>
                <w:rFonts w:eastAsia="Arial Unicode MS"/>
                <w:w w:val="66"/>
                <w:sz w:val="22"/>
                <w:szCs w:val="22"/>
              </w:rPr>
              <w:t>000,00</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hideMark/>
          </w:tcPr>
          <w:p w:rsidR="00A71991" w:rsidRPr="004B14FF" w:rsidRDefault="00837100" w:rsidP="009660D9">
            <w:pPr>
              <w:jc w:val="center"/>
              <w:rPr>
                <w:rFonts w:eastAsia="Arial Unicode MS"/>
                <w:w w:val="66"/>
                <w:sz w:val="22"/>
                <w:szCs w:val="22"/>
              </w:rPr>
            </w:pPr>
            <w:r w:rsidRPr="004B14FF">
              <w:rPr>
                <w:rFonts w:eastAsia="Arial Unicode MS"/>
                <w:w w:val="66"/>
                <w:sz w:val="22"/>
                <w:szCs w:val="22"/>
              </w:rPr>
              <w:t>10</w:t>
            </w:r>
            <w:r w:rsidR="00A71991" w:rsidRPr="004B14FF">
              <w:rPr>
                <w:rFonts w:eastAsia="Arial Unicode MS"/>
                <w:w w:val="66"/>
                <w:sz w:val="22"/>
                <w:szCs w:val="22"/>
              </w:rPr>
              <w:t>0%</w:t>
            </w:r>
          </w:p>
        </w:tc>
        <w:tc>
          <w:tcPr>
            <w:tcW w:w="31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hideMark/>
          </w:tcPr>
          <w:p w:rsidR="00A71991" w:rsidRPr="004B14FF" w:rsidRDefault="00837100" w:rsidP="009660D9">
            <w:pPr>
              <w:jc w:val="center"/>
              <w:rPr>
                <w:rFonts w:eastAsia="Arial Unicode MS"/>
                <w:w w:val="66"/>
                <w:sz w:val="22"/>
                <w:szCs w:val="22"/>
              </w:rPr>
            </w:pPr>
            <w:r w:rsidRPr="004B14FF">
              <w:rPr>
                <w:rFonts w:eastAsia="Arial Unicode MS"/>
                <w:w w:val="66"/>
                <w:sz w:val="22"/>
                <w:szCs w:val="22"/>
              </w:rPr>
              <w:t>10</w:t>
            </w:r>
            <w:r w:rsidR="00A71991" w:rsidRPr="004B14FF">
              <w:rPr>
                <w:rFonts w:eastAsia="Arial Unicode MS"/>
                <w:w w:val="66"/>
                <w:sz w:val="22"/>
                <w:szCs w:val="22"/>
              </w:rPr>
              <w:t>0%</w:t>
            </w:r>
          </w:p>
        </w:tc>
        <w:tc>
          <w:tcPr>
            <w:tcW w:w="31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1 szt.</w:t>
            </w:r>
          </w:p>
        </w:tc>
        <w:tc>
          <w:tcPr>
            <w:tcW w:w="298" w:type="pct"/>
            <w:tcBorders>
              <w:top w:val="nil"/>
              <w:left w:val="nil"/>
              <w:bottom w:val="single" w:sz="4" w:space="0" w:color="auto"/>
              <w:right w:val="single" w:sz="4" w:space="0" w:color="auto"/>
            </w:tcBorders>
            <w:shd w:val="clear" w:color="auto" w:fill="auto"/>
            <w:vAlign w:val="center"/>
            <w:hideMark/>
          </w:tcPr>
          <w:p w:rsidR="00A71991" w:rsidRPr="004B14FF" w:rsidRDefault="009660D9" w:rsidP="009660D9">
            <w:pPr>
              <w:jc w:val="center"/>
              <w:rPr>
                <w:rFonts w:eastAsia="Arial Unicode MS"/>
                <w:w w:val="66"/>
                <w:sz w:val="22"/>
                <w:szCs w:val="22"/>
              </w:rPr>
            </w:pPr>
            <w:r w:rsidRPr="004B14FF">
              <w:rPr>
                <w:rFonts w:eastAsia="Arial Unicode MS"/>
                <w:w w:val="66"/>
                <w:sz w:val="22"/>
                <w:szCs w:val="22"/>
              </w:rPr>
              <w:t>51.</w:t>
            </w:r>
            <w:r w:rsidR="00A71991" w:rsidRPr="004B14FF">
              <w:rPr>
                <w:rFonts w:eastAsia="Arial Unicode MS"/>
                <w:w w:val="66"/>
                <w:sz w:val="22"/>
                <w:szCs w:val="22"/>
              </w:rPr>
              <w:t>000,00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PROW</w:t>
            </w:r>
          </w:p>
        </w:tc>
        <w:tc>
          <w:tcPr>
            <w:tcW w:w="356"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9660D9">
            <w:pPr>
              <w:jc w:val="center"/>
              <w:rPr>
                <w:rFonts w:eastAsia="Arial Unicode MS"/>
                <w:w w:val="66"/>
                <w:sz w:val="22"/>
                <w:szCs w:val="22"/>
              </w:rPr>
            </w:pPr>
            <w:r w:rsidRPr="004B14FF">
              <w:rPr>
                <w:rFonts w:eastAsia="Arial Unicode MS"/>
                <w:w w:val="66"/>
                <w:sz w:val="22"/>
                <w:szCs w:val="22"/>
              </w:rPr>
              <w:t>Poddziałanie 19.2 / Realizacja LSR</w:t>
            </w:r>
          </w:p>
        </w:tc>
      </w:tr>
      <w:tr w:rsidR="00245361" w:rsidRPr="004B14FF" w:rsidTr="00245361">
        <w:trPr>
          <w:trHeight w:val="795"/>
        </w:trPr>
        <w:tc>
          <w:tcPr>
            <w:tcW w:w="381" w:type="pct"/>
            <w:vMerge/>
            <w:tcBorders>
              <w:top w:val="nil"/>
              <w:left w:val="single" w:sz="4" w:space="0" w:color="auto"/>
              <w:bottom w:val="nil"/>
              <w:right w:val="single" w:sz="4" w:space="0" w:color="auto"/>
            </w:tcBorders>
            <w:vAlign w:val="center"/>
            <w:hideMark/>
          </w:tcPr>
          <w:p w:rsidR="00F408BC" w:rsidRPr="004B14FF" w:rsidRDefault="00F408BC"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hideMark/>
          </w:tcPr>
          <w:p w:rsidR="00F408BC" w:rsidRPr="004B14FF" w:rsidRDefault="009660D9" w:rsidP="00531FBF">
            <w:pPr>
              <w:jc w:val="both"/>
              <w:rPr>
                <w:rFonts w:eastAsia="Arial Unicode MS"/>
                <w:w w:val="66"/>
                <w:sz w:val="22"/>
                <w:szCs w:val="22"/>
              </w:rPr>
            </w:pPr>
            <w:r w:rsidRPr="004B14FF">
              <w:rPr>
                <w:rFonts w:eastAsia="Arial Unicode MS"/>
                <w:w w:val="66"/>
                <w:sz w:val="22"/>
                <w:szCs w:val="22"/>
              </w:rPr>
              <w:t xml:space="preserve">Wskaźnik produktu: </w:t>
            </w:r>
            <w:r w:rsidR="00F408BC" w:rsidRPr="004B14FF">
              <w:rPr>
                <w:rFonts w:eastAsia="Arial Unicode MS"/>
                <w:w w:val="66"/>
                <w:sz w:val="22"/>
                <w:szCs w:val="22"/>
              </w:rPr>
              <w:t xml:space="preserve">liczba </w:t>
            </w:r>
            <w:r w:rsidR="008F5768" w:rsidRPr="008F5768">
              <w:rPr>
                <w:rFonts w:eastAsia="Arial Unicode MS"/>
                <w:w w:val="66"/>
                <w:sz w:val="22"/>
                <w:szCs w:val="22"/>
                <w:highlight w:val="yellow"/>
              </w:rPr>
              <w:t>wydarzeń/</w:t>
            </w:r>
            <w:r w:rsidR="00F408BC" w:rsidRPr="004B14FF">
              <w:rPr>
                <w:rFonts w:eastAsia="Arial Unicode MS"/>
                <w:w w:val="66"/>
                <w:sz w:val="22"/>
                <w:szCs w:val="22"/>
              </w:rPr>
              <w:t>imprez kultywujących lokalną kulturę, tradycję lub historię</w:t>
            </w:r>
          </w:p>
        </w:tc>
        <w:tc>
          <w:tcPr>
            <w:tcW w:w="281" w:type="pct"/>
            <w:tcBorders>
              <w:top w:val="nil"/>
              <w:left w:val="nil"/>
              <w:bottom w:val="single" w:sz="4" w:space="0" w:color="auto"/>
              <w:right w:val="single" w:sz="4" w:space="0" w:color="auto"/>
            </w:tcBorders>
            <w:shd w:val="clear" w:color="auto" w:fill="auto"/>
            <w:vAlign w:val="center"/>
            <w:hideMark/>
          </w:tcPr>
          <w:p w:rsidR="00E52C12" w:rsidRPr="004B14FF" w:rsidRDefault="00E52C12" w:rsidP="00BB3791">
            <w:pPr>
              <w:jc w:val="center"/>
              <w:rPr>
                <w:rFonts w:eastAsia="Arial Unicode MS"/>
                <w:w w:val="66"/>
                <w:sz w:val="22"/>
                <w:szCs w:val="22"/>
              </w:rPr>
            </w:pPr>
            <w:r w:rsidRPr="004B14FF">
              <w:rPr>
                <w:rFonts w:eastAsia="Arial Unicode MS"/>
                <w:w w:val="66"/>
                <w:sz w:val="22"/>
                <w:szCs w:val="22"/>
              </w:rPr>
              <w:t>11 szt.</w:t>
            </w:r>
          </w:p>
        </w:tc>
        <w:tc>
          <w:tcPr>
            <w:tcW w:w="336" w:type="pct"/>
            <w:tcBorders>
              <w:top w:val="nil"/>
              <w:left w:val="nil"/>
              <w:bottom w:val="single" w:sz="4" w:space="0" w:color="auto"/>
              <w:right w:val="single" w:sz="4" w:space="0" w:color="auto"/>
            </w:tcBorders>
            <w:shd w:val="clear" w:color="auto" w:fill="auto"/>
            <w:vAlign w:val="center"/>
            <w:hideMark/>
          </w:tcPr>
          <w:p w:rsidR="001D7D71" w:rsidRPr="004B14FF" w:rsidRDefault="001D7D71" w:rsidP="00BB3791">
            <w:pPr>
              <w:jc w:val="center"/>
              <w:rPr>
                <w:rFonts w:eastAsia="Arial Unicode MS"/>
                <w:w w:val="66"/>
                <w:sz w:val="22"/>
                <w:szCs w:val="22"/>
              </w:rPr>
            </w:pPr>
            <w:r w:rsidRPr="004B14FF">
              <w:rPr>
                <w:rFonts w:eastAsia="Arial Unicode MS"/>
                <w:w w:val="66"/>
                <w:sz w:val="22"/>
                <w:szCs w:val="22"/>
              </w:rPr>
              <w:t>73%</w:t>
            </w:r>
          </w:p>
        </w:tc>
        <w:tc>
          <w:tcPr>
            <w:tcW w:w="302" w:type="pct"/>
            <w:gridSpan w:val="2"/>
            <w:tcBorders>
              <w:top w:val="nil"/>
              <w:left w:val="nil"/>
              <w:bottom w:val="single" w:sz="4" w:space="0" w:color="auto"/>
              <w:right w:val="single" w:sz="4" w:space="0" w:color="auto"/>
            </w:tcBorders>
            <w:shd w:val="clear" w:color="auto" w:fill="auto"/>
            <w:vAlign w:val="center"/>
            <w:hideMark/>
          </w:tcPr>
          <w:p w:rsidR="00360AE8" w:rsidRPr="004B14FF" w:rsidRDefault="00360AE8" w:rsidP="009660D9">
            <w:pPr>
              <w:jc w:val="center"/>
              <w:rPr>
                <w:rFonts w:eastAsia="Arial Unicode MS"/>
                <w:w w:val="66"/>
                <w:sz w:val="22"/>
                <w:szCs w:val="22"/>
              </w:rPr>
            </w:pPr>
            <w:r w:rsidRPr="004B14FF">
              <w:rPr>
                <w:rFonts w:eastAsia="Arial Unicode MS"/>
                <w:w w:val="66"/>
                <w:sz w:val="22"/>
                <w:szCs w:val="22"/>
              </w:rPr>
              <w:t>543.500,00</w:t>
            </w:r>
          </w:p>
        </w:tc>
        <w:tc>
          <w:tcPr>
            <w:tcW w:w="281" w:type="pct"/>
            <w:tcBorders>
              <w:top w:val="nil"/>
              <w:left w:val="nil"/>
              <w:bottom w:val="single" w:sz="4" w:space="0" w:color="auto"/>
              <w:right w:val="single" w:sz="4" w:space="0" w:color="auto"/>
            </w:tcBorders>
            <w:shd w:val="clear" w:color="auto" w:fill="auto"/>
            <w:vAlign w:val="center"/>
            <w:hideMark/>
          </w:tcPr>
          <w:p w:rsidR="00F408BC" w:rsidRPr="004B14FF" w:rsidRDefault="00837100" w:rsidP="009660D9">
            <w:pPr>
              <w:jc w:val="center"/>
              <w:rPr>
                <w:rFonts w:eastAsia="Arial Unicode MS"/>
                <w:w w:val="66"/>
                <w:sz w:val="22"/>
                <w:szCs w:val="22"/>
              </w:rPr>
            </w:pPr>
            <w:r w:rsidRPr="004B14FF">
              <w:rPr>
                <w:rFonts w:eastAsia="Arial Unicode MS"/>
                <w:w w:val="66"/>
                <w:sz w:val="22"/>
                <w:szCs w:val="22"/>
              </w:rPr>
              <w:t>2</w:t>
            </w:r>
            <w:r w:rsidR="00F408BC" w:rsidRPr="004B14FF">
              <w:rPr>
                <w:rFonts w:eastAsia="Arial Unicode MS"/>
                <w:w w:val="66"/>
                <w:sz w:val="22"/>
                <w:szCs w:val="22"/>
              </w:rPr>
              <w:t xml:space="preserve"> szt.</w:t>
            </w:r>
          </w:p>
        </w:tc>
        <w:tc>
          <w:tcPr>
            <w:tcW w:w="328" w:type="pct"/>
            <w:tcBorders>
              <w:top w:val="nil"/>
              <w:left w:val="nil"/>
              <w:bottom w:val="single" w:sz="4" w:space="0" w:color="auto"/>
              <w:right w:val="single" w:sz="4" w:space="0" w:color="auto"/>
            </w:tcBorders>
            <w:shd w:val="clear" w:color="auto" w:fill="auto"/>
            <w:vAlign w:val="center"/>
            <w:hideMark/>
          </w:tcPr>
          <w:p w:rsidR="001D7D71" w:rsidRPr="004B14FF" w:rsidRDefault="001D7D71" w:rsidP="009660D9">
            <w:pPr>
              <w:jc w:val="center"/>
              <w:rPr>
                <w:rFonts w:eastAsia="Arial Unicode MS"/>
                <w:w w:val="66"/>
                <w:sz w:val="22"/>
                <w:szCs w:val="22"/>
              </w:rPr>
            </w:pPr>
            <w:r w:rsidRPr="004B14FF">
              <w:rPr>
                <w:rFonts w:eastAsia="Arial Unicode MS"/>
                <w:w w:val="66"/>
                <w:sz w:val="22"/>
                <w:szCs w:val="22"/>
              </w:rPr>
              <w:t>86%</w:t>
            </w:r>
          </w:p>
        </w:tc>
        <w:tc>
          <w:tcPr>
            <w:tcW w:w="310" w:type="pct"/>
            <w:tcBorders>
              <w:top w:val="nil"/>
              <w:left w:val="nil"/>
              <w:bottom w:val="single" w:sz="4" w:space="0" w:color="auto"/>
              <w:right w:val="single" w:sz="4" w:space="0" w:color="auto"/>
            </w:tcBorders>
            <w:shd w:val="clear" w:color="auto" w:fill="auto"/>
            <w:vAlign w:val="center"/>
            <w:hideMark/>
          </w:tcPr>
          <w:p w:rsidR="00F408BC" w:rsidRPr="004B14FF" w:rsidRDefault="00F408BC" w:rsidP="009660D9">
            <w:pPr>
              <w:jc w:val="center"/>
              <w:rPr>
                <w:rFonts w:eastAsia="Arial Unicode MS"/>
                <w:w w:val="66"/>
                <w:sz w:val="22"/>
                <w:szCs w:val="22"/>
              </w:rPr>
            </w:pPr>
            <w:r w:rsidRPr="004B14FF">
              <w:rPr>
                <w:rFonts w:eastAsia="Arial Unicode MS"/>
                <w:w w:val="66"/>
                <w:sz w:val="22"/>
                <w:szCs w:val="22"/>
              </w:rPr>
              <w:t xml:space="preserve"> </w:t>
            </w:r>
            <w:r w:rsidR="00837100" w:rsidRPr="004B14FF">
              <w:rPr>
                <w:rFonts w:eastAsia="Arial Unicode MS"/>
                <w:w w:val="66"/>
                <w:sz w:val="22"/>
                <w:szCs w:val="22"/>
              </w:rPr>
              <w:t>100.0</w:t>
            </w:r>
            <w:r w:rsidRPr="004B14FF">
              <w:rPr>
                <w:rFonts w:eastAsia="Arial Unicode MS"/>
                <w:w w:val="66"/>
                <w:sz w:val="22"/>
                <w:szCs w:val="22"/>
              </w:rPr>
              <w:t>00,00</w:t>
            </w:r>
          </w:p>
        </w:tc>
        <w:tc>
          <w:tcPr>
            <w:tcW w:w="281" w:type="pct"/>
            <w:tcBorders>
              <w:top w:val="nil"/>
              <w:left w:val="nil"/>
              <w:bottom w:val="single" w:sz="4" w:space="0" w:color="auto"/>
              <w:right w:val="single" w:sz="4" w:space="0" w:color="auto"/>
            </w:tcBorders>
            <w:shd w:val="clear" w:color="auto" w:fill="auto"/>
            <w:vAlign w:val="center"/>
            <w:hideMark/>
          </w:tcPr>
          <w:p w:rsidR="00F408BC" w:rsidRPr="004B14FF" w:rsidRDefault="00837100" w:rsidP="009660D9">
            <w:pPr>
              <w:jc w:val="center"/>
              <w:rPr>
                <w:rFonts w:eastAsia="Arial Unicode MS"/>
                <w:w w:val="66"/>
                <w:sz w:val="22"/>
                <w:szCs w:val="22"/>
              </w:rPr>
            </w:pPr>
            <w:r w:rsidRPr="004B14FF">
              <w:rPr>
                <w:rFonts w:eastAsia="Arial Unicode MS"/>
                <w:w w:val="66"/>
                <w:sz w:val="22"/>
                <w:szCs w:val="22"/>
              </w:rPr>
              <w:t>2</w:t>
            </w:r>
            <w:r w:rsidR="00F408BC" w:rsidRPr="004B14FF">
              <w:rPr>
                <w:rFonts w:eastAsia="Arial Unicode MS"/>
                <w:w w:val="66"/>
                <w:sz w:val="22"/>
                <w:szCs w:val="22"/>
              </w:rPr>
              <w:t xml:space="preserve"> szt.</w:t>
            </w:r>
          </w:p>
        </w:tc>
        <w:tc>
          <w:tcPr>
            <w:tcW w:w="328" w:type="pct"/>
            <w:tcBorders>
              <w:top w:val="nil"/>
              <w:left w:val="nil"/>
              <w:bottom w:val="single" w:sz="4" w:space="0" w:color="auto"/>
              <w:right w:val="single" w:sz="4" w:space="0" w:color="auto"/>
            </w:tcBorders>
            <w:shd w:val="clear" w:color="auto" w:fill="auto"/>
            <w:vAlign w:val="center"/>
            <w:hideMark/>
          </w:tcPr>
          <w:p w:rsidR="00F408BC" w:rsidRPr="004B14FF" w:rsidRDefault="00F408BC" w:rsidP="009660D9">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F408BC" w:rsidRPr="004B14FF" w:rsidRDefault="00837100" w:rsidP="009660D9">
            <w:pPr>
              <w:jc w:val="center"/>
              <w:rPr>
                <w:rFonts w:eastAsia="Arial Unicode MS"/>
                <w:w w:val="66"/>
                <w:sz w:val="22"/>
                <w:szCs w:val="22"/>
              </w:rPr>
            </w:pPr>
            <w:r w:rsidRPr="004B14FF">
              <w:rPr>
                <w:rFonts w:eastAsia="Arial Unicode MS"/>
                <w:w w:val="66"/>
                <w:sz w:val="22"/>
                <w:szCs w:val="22"/>
              </w:rPr>
              <w:t>105.000</w:t>
            </w:r>
            <w:r w:rsidR="00F408BC" w:rsidRPr="004B14FF">
              <w:rPr>
                <w:rFonts w:eastAsia="Arial Unicode MS"/>
                <w:w w:val="66"/>
                <w:sz w:val="22"/>
                <w:szCs w:val="22"/>
              </w:rPr>
              <w:t>,00</w:t>
            </w:r>
          </w:p>
        </w:tc>
        <w:tc>
          <w:tcPr>
            <w:tcW w:w="350" w:type="pct"/>
            <w:tcBorders>
              <w:top w:val="nil"/>
              <w:left w:val="nil"/>
              <w:bottom w:val="single" w:sz="4" w:space="0" w:color="auto"/>
              <w:right w:val="single" w:sz="4" w:space="0" w:color="auto"/>
            </w:tcBorders>
            <w:shd w:val="clear" w:color="auto" w:fill="auto"/>
            <w:vAlign w:val="center"/>
            <w:hideMark/>
          </w:tcPr>
          <w:p w:rsidR="00E52C12" w:rsidRPr="004B14FF" w:rsidRDefault="00E52C12" w:rsidP="009660D9">
            <w:pPr>
              <w:jc w:val="center"/>
              <w:rPr>
                <w:rFonts w:eastAsia="Arial Unicode MS"/>
                <w:w w:val="66"/>
                <w:sz w:val="22"/>
                <w:szCs w:val="22"/>
              </w:rPr>
            </w:pPr>
            <w:r w:rsidRPr="004B14FF">
              <w:rPr>
                <w:rFonts w:eastAsia="Arial Unicode MS"/>
                <w:w w:val="66"/>
                <w:sz w:val="22"/>
                <w:szCs w:val="22"/>
              </w:rPr>
              <w:t>15 szt.</w:t>
            </w:r>
          </w:p>
        </w:tc>
        <w:tc>
          <w:tcPr>
            <w:tcW w:w="298" w:type="pct"/>
            <w:tcBorders>
              <w:top w:val="nil"/>
              <w:left w:val="nil"/>
              <w:bottom w:val="single" w:sz="4" w:space="0" w:color="auto"/>
              <w:right w:val="single" w:sz="4" w:space="0" w:color="auto"/>
            </w:tcBorders>
            <w:shd w:val="clear" w:color="auto" w:fill="auto"/>
            <w:vAlign w:val="center"/>
            <w:hideMark/>
          </w:tcPr>
          <w:p w:rsidR="007A07B6" w:rsidRPr="004B14FF" w:rsidRDefault="00246D9D" w:rsidP="009660D9">
            <w:pPr>
              <w:jc w:val="center"/>
              <w:rPr>
                <w:rFonts w:eastAsia="Arial Unicode MS"/>
                <w:w w:val="66"/>
                <w:sz w:val="22"/>
                <w:szCs w:val="22"/>
              </w:rPr>
            </w:pPr>
            <w:r w:rsidRPr="004B14FF">
              <w:rPr>
                <w:rFonts w:eastAsia="Arial Unicode MS"/>
                <w:w w:val="66"/>
                <w:sz w:val="22"/>
                <w:szCs w:val="22"/>
              </w:rPr>
              <w:t>748.500,00</w:t>
            </w:r>
          </w:p>
        </w:tc>
        <w:tc>
          <w:tcPr>
            <w:tcW w:w="335" w:type="pct"/>
            <w:vMerge/>
            <w:tcBorders>
              <w:top w:val="nil"/>
              <w:left w:val="single" w:sz="4" w:space="0" w:color="auto"/>
              <w:bottom w:val="nil"/>
              <w:right w:val="single" w:sz="4" w:space="0" w:color="auto"/>
            </w:tcBorders>
            <w:vAlign w:val="center"/>
            <w:hideMark/>
          </w:tcPr>
          <w:p w:rsidR="00F408BC" w:rsidRPr="004B14FF" w:rsidRDefault="00F408BC" w:rsidP="009660D9">
            <w:pPr>
              <w:jc w:val="center"/>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hideMark/>
          </w:tcPr>
          <w:p w:rsidR="00F408BC" w:rsidRPr="004B14FF" w:rsidRDefault="00267385" w:rsidP="00267385">
            <w:pPr>
              <w:jc w:val="center"/>
              <w:rPr>
                <w:rFonts w:eastAsia="Arial Unicode MS"/>
                <w:w w:val="66"/>
                <w:sz w:val="22"/>
                <w:szCs w:val="22"/>
              </w:rPr>
            </w:pPr>
            <w:r w:rsidRPr="004B14FF">
              <w:rPr>
                <w:rFonts w:eastAsia="Arial Unicode MS"/>
                <w:w w:val="66"/>
                <w:sz w:val="22"/>
                <w:szCs w:val="22"/>
              </w:rPr>
              <w:t>Poddziałanie 19.2 / Realizacja LSR</w:t>
            </w:r>
          </w:p>
        </w:tc>
      </w:tr>
      <w:tr w:rsidR="00245361" w:rsidRPr="004B14FF" w:rsidTr="00245361">
        <w:trPr>
          <w:trHeight w:val="795"/>
        </w:trPr>
        <w:tc>
          <w:tcPr>
            <w:tcW w:w="381" w:type="pct"/>
            <w:tcBorders>
              <w:top w:val="nil"/>
              <w:left w:val="single" w:sz="4" w:space="0" w:color="auto"/>
              <w:bottom w:val="nil"/>
              <w:right w:val="single" w:sz="4" w:space="0" w:color="auto"/>
            </w:tcBorders>
            <w:vAlign w:val="center"/>
          </w:tcPr>
          <w:p w:rsidR="00F408BC" w:rsidRPr="004B14FF" w:rsidRDefault="00F408BC"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F408BC" w:rsidRPr="004B14FF" w:rsidRDefault="00267385" w:rsidP="00267385">
            <w:pPr>
              <w:rPr>
                <w:rFonts w:eastAsia="Arial Unicode MS"/>
                <w:w w:val="66"/>
                <w:sz w:val="22"/>
                <w:szCs w:val="22"/>
              </w:rPr>
            </w:pPr>
            <w:r w:rsidRPr="004B14FF">
              <w:rPr>
                <w:rFonts w:eastAsia="Arial Unicode MS"/>
                <w:w w:val="66"/>
                <w:sz w:val="22"/>
                <w:szCs w:val="22"/>
              </w:rPr>
              <w:t>Wskaźnik produktu: liczba operacji z zakresu promocji walorów obszaru LSR</w:t>
            </w:r>
          </w:p>
        </w:tc>
        <w:tc>
          <w:tcPr>
            <w:tcW w:w="281" w:type="pct"/>
            <w:tcBorders>
              <w:top w:val="nil"/>
              <w:left w:val="nil"/>
              <w:bottom w:val="single" w:sz="4" w:space="0" w:color="auto"/>
              <w:right w:val="single" w:sz="4" w:space="0" w:color="auto"/>
            </w:tcBorders>
            <w:shd w:val="clear" w:color="auto" w:fill="auto"/>
            <w:vAlign w:val="center"/>
          </w:tcPr>
          <w:p w:rsidR="00F408BC" w:rsidRPr="00345DB8" w:rsidRDefault="00F7014E" w:rsidP="00267385">
            <w:pPr>
              <w:jc w:val="center"/>
              <w:rPr>
                <w:rFonts w:eastAsia="Arial Unicode MS"/>
                <w:w w:val="66"/>
                <w:sz w:val="22"/>
                <w:szCs w:val="22"/>
              </w:rPr>
            </w:pPr>
            <w:r w:rsidRPr="00345DB8">
              <w:rPr>
                <w:rFonts w:eastAsia="Arial Unicode MS"/>
                <w:w w:val="66"/>
                <w:sz w:val="22"/>
                <w:szCs w:val="22"/>
              </w:rPr>
              <w:t>5</w:t>
            </w:r>
            <w:r w:rsidR="00345DB8" w:rsidRPr="00345DB8">
              <w:rPr>
                <w:rFonts w:eastAsia="Arial Unicode MS"/>
                <w:w w:val="66"/>
                <w:sz w:val="22"/>
                <w:szCs w:val="22"/>
              </w:rPr>
              <w:t xml:space="preserve"> </w:t>
            </w:r>
            <w:r w:rsidR="00267385" w:rsidRPr="00345DB8">
              <w:rPr>
                <w:rFonts w:eastAsia="Arial Unicode MS"/>
                <w:w w:val="66"/>
                <w:sz w:val="22"/>
                <w:szCs w:val="22"/>
              </w:rPr>
              <w:t xml:space="preserve">szt. </w:t>
            </w:r>
          </w:p>
        </w:tc>
        <w:tc>
          <w:tcPr>
            <w:tcW w:w="336" w:type="pct"/>
            <w:tcBorders>
              <w:top w:val="nil"/>
              <w:left w:val="nil"/>
              <w:bottom w:val="single" w:sz="4" w:space="0" w:color="auto"/>
              <w:right w:val="single" w:sz="4" w:space="0" w:color="auto"/>
            </w:tcBorders>
            <w:shd w:val="clear" w:color="auto" w:fill="auto"/>
            <w:vAlign w:val="center"/>
          </w:tcPr>
          <w:p w:rsidR="00F408BC" w:rsidRPr="001620E0" w:rsidRDefault="00B4729D" w:rsidP="00AD1A60">
            <w:pPr>
              <w:jc w:val="center"/>
              <w:rPr>
                <w:rFonts w:eastAsia="Arial Unicode MS"/>
                <w:strike/>
                <w:w w:val="66"/>
                <w:sz w:val="22"/>
                <w:szCs w:val="22"/>
              </w:rPr>
            </w:pPr>
            <w:r w:rsidRPr="001620E0">
              <w:rPr>
                <w:rFonts w:eastAsia="Arial Unicode MS"/>
                <w:w w:val="66"/>
                <w:sz w:val="22"/>
                <w:szCs w:val="22"/>
              </w:rPr>
              <w:t>83%</w:t>
            </w:r>
          </w:p>
        </w:tc>
        <w:tc>
          <w:tcPr>
            <w:tcW w:w="302" w:type="pct"/>
            <w:gridSpan w:val="2"/>
            <w:tcBorders>
              <w:top w:val="nil"/>
              <w:left w:val="nil"/>
              <w:bottom w:val="single" w:sz="4" w:space="0" w:color="auto"/>
              <w:right w:val="single" w:sz="4" w:space="0" w:color="auto"/>
            </w:tcBorders>
            <w:shd w:val="clear" w:color="auto" w:fill="auto"/>
            <w:vAlign w:val="center"/>
          </w:tcPr>
          <w:p w:rsidR="00F408BC" w:rsidRPr="001620E0" w:rsidRDefault="00F7014E" w:rsidP="00AD1A60">
            <w:pPr>
              <w:jc w:val="center"/>
              <w:rPr>
                <w:rFonts w:eastAsia="Arial Unicode MS"/>
                <w:strike/>
                <w:w w:val="66"/>
                <w:sz w:val="22"/>
                <w:szCs w:val="22"/>
              </w:rPr>
            </w:pPr>
            <w:r w:rsidRPr="001620E0">
              <w:rPr>
                <w:rFonts w:eastAsia="Arial Unicode MS"/>
                <w:w w:val="66"/>
                <w:sz w:val="22"/>
                <w:szCs w:val="22"/>
              </w:rPr>
              <w:t>257.000,00</w:t>
            </w:r>
          </w:p>
        </w:tc>
        <w:tc>
          <w:tcPr>
            <w:tcW w:w="281" w:type="pct"/>
            <w:tcBorders>
              <w:top w:val="nil"/>
              <w:left w:val="nil"/>
              <w:bottom w:val="single" w:sz="4" w:space="0" w:color="auto"/>
              <w:right w:val="single" w:sz="4" w:space="0" w:color="auto"/>
            </w:tcBorders>
            <w:shd w:val="clear" w:color="auto" w:fill="auto"/>
            <w:vAlign w:val="center"/>
          </w:tcPr>
          <w:p w:rsidR="00F408BC" w:rsidRPr="001620E0" w:rsidRDefault="00267385" w:rsidP="00267385">
            <w:pPr>
              <w:jc w:val="center"/>
              <w:rPr>
                <w:rFonts w:eastAsia="Arial Unicode MS"/>
                <w:w w:val="66"/>
                <w:sz w:val="22"/>
                <w:szCs w:val="22"/>
              </w:rPr>
            </w:pPr>
            <w:r w:rsidRPr="001620E0">
              <w:rPr>
                <w:rFonts w:eastAsia="Arial Unicode MS"/>
                <w:w w:val="66"/>
                <w:sz w:val="22"/>
                <w:szCs w:val="22"/>
              </w:rPr>
              <w:t>1 szt.</w:t>
            </w:r>
          </w:p>
        </w:tc>
        <w:tc>
          <w:tcPr>
            <w:tcW w:w="328" w:type="pct"/>
            <w:tcBorders>
              <w:top w:val="nil"/>
              <w:left w:val="nil"/>
              <w:bottom w:val="single" w:sz="4" w:space="0" w:color="auto"/>
              <w:right w:val="single" w:sz="4" w:space="0" w:color="auto"/>
            </w:tcBorders>
            <w:shd w:val="clear" w:color="auto" w:fill="auto"/>
            <w:vAlign w:val="center"/>
          </w:tcPr>
          <w:p w:rsidR="00F408BC" w:rsidRPr="001620E0" w:rsidRDefault="00267385" w:rsidP="00267385">
            <w:pPr>
              <w:jc w:val="center"/>
              <w:rPr>
                <w:rFonts w:eastAsia="Arial Unicode MS"/>
                <w:w w:val="66"/>
                <w:sz w:val="22"/>
                <w:szCs w:val="22"/>
              </w:rPr>
            </w:pPr>
            <w:r w:rsidRPr="001620E0">
              <w:rPr>
                <w:rFonts w:eastAsia="Arial Unicode MS"/>
                <w:w w:val="66"/>
                <w:sz w:val="22"/>
                <w:szCs w:val="22"/>
              </w:rPr>
              <w:t>83%</w:t>
            </w:r>
          </w:p>
        </w:tc>
        <w:tc>
          <w:tcPr>
            <w:tcW w:w="310" w:type="pct"/>
            <w:tcBorders>
              <w:top w:val="nil"/>
              <w:left w:val="nil"/>
              <w:bottom w:val="single" w:sz="4" w:space="0" w:color="auto"/>
              <w:right w:val="single" w:sz="4" w:space="0" w:color="auto"/>
            </w:tcBorders>
            <w:shd w:val="clear" w:color="auto" w:fill="auto"/>
            <w:vAlign w:val="center"/>
          </w:tcPr>
          <w:p w:rsidR="00F408BC" w:rsidRPr="001620E0" w:rsidRDefault="00267385" w:rsidP="00267385">
            <w:pPr>
              <w:jc w:val="center"/>
              <w:rPr>
                <w:rFonts w:eastAsia="Arial Unicode MS"/>
                <w:w w:val="66"/>
                <w:sz w:val="22"/>
                <w:szCs w:val="22"/>
              </w:rPr>
            </w:pPr>
            <w:r w:rsidRPr="001620E0">
              <w:rPr>
                <w:rFonts w:eastAsia="Arial Unicode MS"/>
                <w:w w:val="66"/>
                <w:sz w:val="22"/>
                <w:szCs w:val="22"/>
              </w:rPr>
              <w:t>50.000,00</w:t>
            </w:r>
          </w:p>
        </w:tc>
        <w:tc>
          <w:tcPr>
            <w:tcW w:w="281" w:type="pct"/>
            <w:tcBorders>
              <w:top w:val="nil"/>
              <w:left w:val="nil"/>
              <w:bottom w:val="single" w:sz="4" w:space="0" w:color="auto"/>
              <w:right w:val="single" w:sz="4" w:space="0" w:color="auto"/>
            </w:tcBorders>
            <w:shd w:val="clear" w:color="auto" w:fill="auto"/>
            <w:vAlign w:val="center"/>
          </w:tcPr>
          <w:p w:rsidR="00F408BC" w:rsidRPr="001620E0" w:rsidRDefault="00F7014E" w:rsidP="00267385">
            <w:pPr>
              <w:jc w:val="center"/>
              <w:rPr>
                <w:rFonts w:eastAsia="Arial Unicode MS"/>
                <w:w w:val="66"/>
                <w:sz w:val="22"/>
                <w:szCs w:val="22"/>
              </w:rPr>
            </w:pPr>
            <w:r w:rsidRPr="001620E0">
              <w:rPr>
                <w:rFonts w:eastAsia="Arial Unicode MS"/>
                <w:w w:val="66"/>
                <w:sz w:val="22"/>
                <w:szCs w:val="22"/>
              </w:rPr>
              <w:t xml:space="preserve">0 </w:t>
            </w:r>
            <w:r w:rsidR="00267385" w:rsidRPr="001620E0">
              <w:rPr>
                <w:rFonts w:eastAsia="Arial Unicode MS"/>
                <w:w w:val="66"/>
                <w:sz w:val="22"/>
                <w:szCs w:val="22"/>
              </w:rPr>
              <w:t xml:space="preserve">szt. </w:t>
            </w:r>
          </w:p>
        </w:tc>
        <w:tc>
          <w:tcPr>
            <w:tcW w:w="328" w:type="pct"/>
            <w:tcBorders>
              <w:top w:val="nil"/>
              <w:left w:val="nil"/>
              <w:bottom w:val="single" w:sz="4" w:space="0" w:color="auto"/>
              <w:right w:val="single" w:sz="4" w:space="0" w:color="auto"/>
            </w:tcBorders>
            <w:shd w:val="clear" w:color="auto" w:fill="auto"/>
            <w:vAlign w:val="center"/>
          </w:tcPr>
          <w:p w:rsidR="00F408BC" w:rsidRPr="001620E0" w:rsidRDefault="00267385" w:rsidP="00267385">
            <w:pPr>
              <w:jc w:val="center"/>
              <w:rPr>
                <w:rFonts w:eastAsia="Arial Unicode MS"/>
                <w:w w:val="66"/>
                <w:sz w:val="22"/>
                <w:szCs w:val="22"/>
              </w:rPr>
            </w:pPr>
            <w:r w:rsidRPr="001620E0">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F408BC" w:rsidRPr="001620E0" w:rsidRDefault="00F7014E" w:rsidP="00AD1A60">
            <w:pPr>
              <w:jc w:val="center"/>
              <w:rPr>
                <w:rFonts w:eastAsia="Arial Unicode MS"/>
                <w:strike/>
                <w:w w:val="66"/>
                <w:sz w:val="22"/>
                <w:szCs w:val="22"/>
              </w:rPr>
            </w:pPr>
            <w:r w:rsidRPr="001620E0">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tcPr>
          <w:p w:rsidR="00F408BC" w:rsidRPr="004B14FF" w:rsidRDefault="00267385" w:rsidP="00267385">
            <w:pPr>
              <w:jc w:val="center"/>
              <w:rPr>
                <w:rFonts w:eastAsia="Arial Unicode MS"/>
                <w:w w:val="66"/>
                <w:sz w:val="22"/>
                <w:szCs w:val="22"/>
              </w:rPr>
            </w:pPr>
            <w:r w:rsidRPr="004B14FF">
              <w:rPr>
                <w:rFonts w:eastAsia="Arial Unicode MS"/>
                <w:w w:val="66"/>
                <w:sz w:val="22"/>
                <w:szCs w:val="22"/>
              </w:rPr>
              <w:t>6 szt.</w:t>
            </w:r>
          </w:p>
        </w:tc>
        <w:tc>
          <w:tcPr>
            <w:tcW w:w="298" w:type="pct"/>
            <w:tcBorders>
              <w:top w:val="nil"/>
              <w:left w:val="nil"/>
              <w:bottom w:val="single" w:sz="4" w:space="0" w:color="auto"/>
              <w:right w:val="single" w:sz="4" w:space="0" w:color="auto"/>
            </w:tcBorders>
            <w:shd w:val="clear" w:color="auto" w:fill="auto"/>
            <w:vAlign w:val="center"/>
          </w:tcPr>
          <w:p w:rsidR="00F408BC" w:rsidRPr="004B14FF" w:rsidRDefault="00267385" w:rsidP="00267385">
            <w:pPr>
              <w:jc w:val="center"/>
              <w:rPr>
                <w:rFonts w:eastAsia="Arial Unicode MS"/>
                <w:w w:val="66"/>
                <w:sz w:val="22"/>
                <w:szCs w:val="22"/>
              </w:rPr>
            </w:pPr>
            <w:r w:rsidRPr="004B14FF">
              <w:rPr>
                <w:rFonts w:eastAsia="Arial Unicode MS"/>
                <w:w w:val="66"/>
                <w:sz w:val="22"/>
                <w:szCs w:val="22"/>
              </w:rPr>
              <w:t>307.000,00</w:t>
            </w:r>
          </w:p>
        </w:tc>
        <w:tc>
          <w:tcPr>
            <w:tcW w:w="335" w:type="pct"/>
            <w:tcBorders>
              <w:top w:val="nil"/>
              <w:left w:val="single" w:sz="4" w:space="0" w:color="auto"/>
              <w:bottom w:val="nil"/>
              <w:right w:val="single" w:sz="4" w:space="0" w:color="auto"/>
            </w:tcBorders>
            <w:vAlign w:val="center"/>
          </w:tcPr>
          <w:p w:rsidR="00F408BC" w:rsidRPr="004B14FF" w:rsidRDefault="00F408BC" w:rsidP="00267385">
            <w:pPr>
              <w:jc w:val="center"/>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tcPr>
          <w:p w:rsidR="00F408BC" w:rsidRPr="004B14FF" w:rsidRDefault="00267385" w:rsidP="00267385">
            <w:pPr>
              <w:jc w:val="center"/>
              <w:rPr>
                <w:rFonts w:eastAsia="Arial Unicode MS"/>
                <w:w w:val="66"/>
                <w:sz w:val="22"/>
                <w:szCs w:val="22"/>
              </w:rPr>
            </w:pPr>
            <w:r w:rsidRPr="004B14FF">
              <w:rPr>
                <w:rFonts w:eastAsia="Arial Unicode MS"/>
                <w:w w:val="66"/>
                <w:sz w:val="22"/>
                <w:szCs w:val="22"/>
              </w:rPr>
              <w:t>Poddziałanie 19.2 / Realizacja LSR</w:t>
            </w:r>
          </w:p>
        </w:tc>
      </w:tr>
      <w:tr w:rsidR="00EC7C3B" w:rsidRPr="004B14FF" w:rsidTr="00D901D6">
        <w:trPr>
          <w:trHeight w:val="758"/>
        </w:trPr>
        <w:tc>
          <w:tcPr>
            <w:tcW w:w="381" w:type="pct"/>
            <w:vMerge w:val="restart"/>
            <w:tcBorders>
              <w:top w:val="nil"/>
              <w:left w:val="single" w:sz="4" w:space="0" w:color="auto"/>
              <w:right w:val="single" w:sz="4" w:space="0" w:color="auto"/>
            </w:tcBorders>
            <w:vAlign w:val="center"/>
          </w:tcPr>
          <w:p w:rsidR="00EC7C3B" w:rsidRPr="004B14FF" w:rsidRDefault="00EC7C3B"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EC7C3B" w:rsidRPr="004B14FF" w:rsidRDefault="00EC7C3B" w:rsidP="00245361">
            <w:pPr>
              <w:rPr>
                <w:rFonts w:eastAsia="Arial Unicode MS"/>
                <w:w w:val="66"/>
                <w:sz w:val="22"/>
                <w:szCs w:val="22"/>
              </w:rPr>
            </w:pPr>
            <w:r w:rsidRPr="004B14FF">
              <w:rPr>
                <w:rFonts w:eastAsia="Arial Unicode MS"/>
                <w:w w:val="66"/>
                <w:sz w:val="22"/>
                <w:szCs w:val="22"/>
              </w:rPr>
              <w:t xml:space="preserve">Wskaźnik produktu: </w:t>
            </w:r>
          </w:p>
          <w:p w:rsidR="00EC7C3B" w:rsidRPr="004B14FF" w:rsidRDefault="00EC7C3B" w:rsidP="00245361">
            <w:pPr>
              <w:rPr>
                <w:rFonts w:eastAsia="Arial Unicode MS"/>
                <w:w w:val="66"/>
                <w:sz w:val="22"/>
                <w:szCs w:val="22"/>
              </w:rPr>
            </w:pPr>
            <w:r w:rsidRPr="004B14FF">
              <w:rPr>
                <w:rFonts w:eastAsia="Arial Unicode MS"/>
                <w:w w:val="66"/>
                <w:sz w:val="22"/>
                <w:szCs w:val="22"/>
              </w:rPr>
              <w:t>liczba zrealizowanych projektów współpracy w zakresie promocji sieciowej oferty turystycznej</w:t>
            </w:r>
          </w:p>
        </w:tc>
        <w:tc>
          <w:tcPr>
            <w:tcW w:w="281"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0 szt.</w:t>
            </w:r>
          </w:p>
        </w:tc>
        <w:tc>
          <w:tcPr>
            <w:tcW w:w="336"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0%</w:t>
            </w:r>
          </w:p>
        </w:tc>
        <w:tc>
          <w:tcPr>
            <w:tcW w:w="302" w:type="pct"/>
            <w:gridSpan w:val="2"/>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1 szt.</w:t>
            </w:r>
          </w:p>
        </w:tc>
        <w:tc>
          <w:tcPr>
            <w:tcW w:w="328"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100%</w:t>
            </w:r>
          </w:p>
        </w:tc>
        <w:tc>
          <w:tcPr>
            <w:tcW w:w="310" w:type="pct"/>
            <w:vMerge w:val="restart"/>
            <w:tcBorders>
              <w:top w:val="nil"/>
              <w:left w:val="nil"/>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27.500,00</w:t>
            </w:r>
          </w:p>
          <w:p w:rsidR="00EC7C3B" w:rsidRPr="004B14FF" w:rsidRDefault="00EC7C3B" w:rsidP="008F5768">
            <w:pPr>
              <w:jc w:val="center"/>
              <w:rPr>
                <w:rFonts w:eastAsia="Arial Unicode MS"/>
                <w:w w:val="66"/>
                <w:sz w:val="22"/>
                <w:szCs w:val="22"/>
              </w:rPr>
            </w:pPr>
          </w:p>
        </w:tc>
        <w:tc>
          <w:tcPr>
            <w:tcW w:w="281"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1 szt.</w:t>
            </w:r>
          </w:p>
        </w:tc>
        <w:tc>
          <w:tcPr>
            <w:tcW w:w="298" w:type="pct"/>
            <w:vMerge w:val="restart"/>
            <w:tcBorders>
              <w:top w:val="nil"/>
              <w:left w:val="nil"/>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27.500,00</w:t>
            </w:r>
          </w:p>
        </w:tc>
        <w:tc>
          <w:tcPr>
            <w:tcW w:w="335" w:type="pct"/>
            <w:vMerge w:val="restart"/>
            <w:tcBorders>
              <w:top w:val="nil"/>
              <w:left w:val="single" w:sz="4" w:space="0" w:color="auto"/>
              <w:right w:val="single" w:sz="4" w:space="0" w:color="auto"/>
            </w:tcBorders>
            <w:vAlign w:val="center"/>
          </w:tcPr>
          <w:p w:rsidR="00EC7C3B" w:rsidRPr="004B14FF" w:rsidRDefault="00EC7C3B" w:rsidP="00267385">
            <w:pPr>
              <w:jc w:val="center"/>
              <w:rPr>
                <w:rFonts w:eastAsia="Arial Unicode MS"/>
                <w:w w:val="66"/>
                <w:sz w:val="22"/>
                <w:szCs w:val="22"/>
              </w:rPr>
            </w:pPr>
          </w:p>
        </w:tc>
        <w:tc>
          <w:tcPr>
            <w:tcW w:w="356" w:type="pct"/>
            <w:vMerge w:val="restart"/>
            <w:tcBorders>
              <w:top w:val="nil"/>
              <w:left w:val="nil"/>
              <w:right w:val="single" w:sz="4" w:space="0" w:color="auto"/>
            </w:tcBorders>
            <w:shd w:val="clear" w:color="auto" w:fill="auto"/>
            <w:vAlign w:val="center"/>
          </w:tcPr>
          <w:p w:rsidR="00EC7C3B" w:rsidRPr="004B14FF" w:rsidRDefault="00EC7C3B" w:rsidP="00267385">
            <w:pPr>
              <w:jc w:val="center"/>
              <w:rPr>
                <w:rFonts w:eastAsia="Arial Unicode MS"/>
                <w:w w:val="66"/>
                <w:sz w:val="22"/>
                <w:szCs w:val="22"/>
              </w:rPr>
            </w:pPr>
            <w:r w:rsidRPr="004B14FF">
              <w:rPr>
                <w:rFonts w:eastAsia="Arial Unicode MS"/>
                <w:w w:val="66"/>
                <w:sz w:val="22"/>
                <w:szCs w:val="22"/>
              </w:rPr>
              <w:t>Poddziałanie 19.3 / Projekt współpracy</w:t>
            </w:r>
          </w:p>
        </w:tc>
      </w:tr>
      <w:tr w:rsidR="00EC7C3B" w:rsidRPr="004B14FF" w:rsidTr="00D901D6">
        <w:trPr>
          <w:trHeight w:val="757"/>
        </w:trPr>
        <w:tc>
          <w:tcPr>
            <w:tcW w:w="381" w:type="pct"/>
            <w:vMerge/>
            <w:tcBorders>
              <w:left w:val="single" w:sz="4" w:space="0" w:color="auto"/>
              <w:bottom w:val="nil"/>
              <w:right w:val="single" w:sz="4" w:space="0" w:color="auto"/>
            </w:tcBorders>
            <w:vAlign w:val="center"/>
          </w:tcPr>
          <w:p w:rsidR="00EC7C3B" w:rsidRPr="004B14FF" w:rsidRDefault="00EC7C3B" w:rsidP="008F5768">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EC7C3B" w:rsidRPr="008F5768" w:rsidRDefault="00EC7C3B" w:rsidP="008F5768">
            <w:pPr>
              <w:rPr>
                <w:rFonts w:eastAsia="Arial Unicode MS"/>
                <w:w w:val="66"/>
                <w:sz w:val="22"/>
                <w:szCs w:val="22"/>
                <w:highlight w:val="yellow"/>
              </w:rPr>
            </w:pPr>
            <w:r w:rsidRPr="008F5768">
              <w:rPr>
                <w:rFonts w:eastAsia="Arial Unicode MS"/>
                <w:w w:val="66"/>
                <w:sz w:val="22"/>
                <w:szCs w:val="22"/>
                <w:highlight w:val="yellow"/>
              </w:rPr>
              <w:t>Wskaźnik produktu: liczba projektów współpracy wykorzystujących lokalne zasoby</w:t>
            </w:r>
          </w:p>
        </w:tc>
        <w:tc>
          <w:tcPr>
            <w:tcW w:w="281"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0 szt.</w:t>
            </w:r>
          </w:p>
        </w:tc>
        <w:tc>
          <w:tcPr>
            <w:tcW w:w="336"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0%</w:t>
            </w:r>
          </w:p>
        </w:tc>
        <w:tc>
          <w:tcPr>
            <w:tcW w:w="302" w:type="pct"/>
            <w:gridSpan w:val="2"/>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0,00</w:t>
            </w:r>
          </w:p>
        </w:tc>
        <w:tc>
          <w:tcPr>
            <w:tcW w:w="281"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1 szt.</w:t>
            </w:r>
          </w:p>
        </w:tc>
        <w:tc>
          <w:tcPr>
            <w:tcW w:w="328"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100%</w:t>
            </w:r>
          </w:p>
        </w:tc>
        <w:tc>
          <w:tcPr>
            <w:tcW w:w="310" w:type="pct"/>
            <w:vMerge/>
            <w:tcBorders>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0 szt.</w:t>
            </w:r>
          </w:p>
        </w:tc>
        <w:tc>
          <w:tcPr>
            <w:tcW w:w="328"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100%</w:t>
            </w:r>
          </w:p>
        </w:tc>
        <w:tc>
          <w:tcPr>
            <w:tcW w:w="310"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0,00</w:t>
            </w:r>
          </w:p>
        </w:tc>
        <w:tc>
          <w:tcPr>
            <w:tcW w:w="350" w:type="pct"/>
            <w:tcBorders>
              <w:top w:val="single" w:sz="4" w:space="0" w:color="auto"/>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r w:rsidRPr="008F5768">
              <w:rPr>
                <w:rFonts w:eastAsia="Arial Unicode MS"/>
                <w:w w:val="66"/>
                <w:sz w:val="22"/>
                <w:szCs w:val="22"/>
                <w:highlight w:val="yellow"/>
              </w:rPr>
              <w:t>1 szt.</w:t>
            </w:r>
          </w:p>
        </w:tc>
        <w:tc>
          <w:tcPr>
            <w:tcW w:w="298" w:type="pct"/>
            <w:vMerge/>
            <w:tcBorders>
              <w:left w:val="nil"/>
              <w:bottom w:val="single" w:sz="4" w:space="0" w:color="auto"/>
              <w:right w:val="single" w:sz="4" w:space="0" w:color="auto"/>
            </w:tcBorders>
            <w:shd w:val="clear" w:color="auto" w:fill="auto"/>
            <w:vAlign w:val="center"/>
          </w:tcPr>
          <w:p w:rsidR="00EC7C3B" w:rsidRPr="008F5768" w:rsidRDefault="00EC7C3B" w:rsidP="008F5768">
            <w:pPr>
              <w:jc w:val="center"/>
              <w:rPr>
                <w:rFonts w:eastAsia="Arial Unicode MS"/>
                <w:w w:val="66"/>
                <w:sz w:val="22"/>
                <w:szCs w:val="22"/>
                <w:highlight w:val="yellow"/>
              </w:rPr>
            </w:pPr>
          </w:p>
        </w:tc>
        <w:tc>
          <w:tcPr>
            <w:tcW w:w="335" w:type="pct"/>
            <w:vMerge/>
            <w:tcBorders>
              <w:left w:val="single" w:sz="4" w:space="0" w:color="auto"/>
              <w:bottom w:val="nil"/>
              <w:right w:val="single" w:sz="4" w:space="0" w:color="auto"/>
            </w:tcBorders>
            <w:vAlign w:val="center"/>
          </w:tcPr>
          <w:p w:rsidR="00EC7C3B" w:rsidRPr="004B14FF" w:rsidRDefault="00EC7C3B" w:rsidP="008F5768">
            <w:pPr>
              <w:jc w:val="center"/>
              <w:rPr>
                <w:rFonts w:eastAsia="Arial Unicode MS"/>
                <w:w w:val="66"/>
                <w:sz w:val="22"/>
                <w:szCs w:val="22"/>
              </w:rPr>
            </w:pPr>
          </w:p>
        </w:tc>
        <w:tc>
          <w:tcPr>
            <w:tcW w:w="356" w:type="pct"/>
            <w:vMerge/>
            <w:tcBorders>
              <w:left w:val="nil"/>
              <w:bottom w:val="single" w:sz="4" w:space="0" w:color="auto"/>
              <w:right w:val="single" w:sz="4" w:space="0" w:color="auto"/>
            </w:tcBorders>
            <w:shd w:val="clear" w:color="auto" w:fill="auto"/>
            <w:vAlign w:val="center"/>
          </w:tcPr>
          <w:p w:rsidR="00EC7C3B" w:rsidRPr="004B14FF" w:rsidRDefault="00EC7C3B" w:rsidP="008F5768">
            <w:pPr>
              <w:jc w:val="center"/>
              <w:rPr>
                <w:rFonts w:eastAsia="Arial Unicode MS"/>
                <w:w w:val="66"/>
                <w:sz w:val="22"/>
                <w:szCs w:val="22"/>
              </w:rPr>
            </w:pPr>
          </w:p>
        </w:tc>
      </w:tr>
      <w:tr w:rsidR="004E4369" w:rsidRPr="004B14FF" w:rsidTr="00D901D6">
        <w:trPr>
          <w:trHeight w:val="795"/>
        </w:trPr>
        <w:tc>
          <w:tcPr>
            <w:tcW w:w="381" w:type="pct"/>
            <w:vMerge w:val="restart"/>
            <w:tcBorders>
              <w:top w:val="nil"/>
              <w:left w:val="single" w:sz="4" w:space="0" w:color="auto"/>
              <w:right w:val="single" w:sz="4" w:space="0" w:color="auto"/>
            </w:tcBorders>
            <w:vAlign w:val="center"/>
          </w:tcPr>
          <w:p w:rsidR="004E4369" w:rsidRPr="004B14FF" w:rsidRDefault="004E4369"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4E4369" w:rsidRPr="004B14FF" w:rsidRDefault="004E4369" w:rsidP="00210389">
            <w:pPr>
              <w:rPr>
                <w:rFonts w:eastAsia="Arial Unicode MS"/>
                <w:w w:val="66"/>
                <w:sz w:val="22"/>
                <w:szCs w:val="22"/>
              </w:rPr>
            </w:pPr>
            <w:r w:rsidRPr="004B14FF">
              <w:rPr>
                <w:rFonts w:eastAsia="Arial Unicode MS"/>
                <w:w w:val="66"/>
                <w:sz w:val="22"/>
                <w:szCs w:val="22"/>
              </w:rPr>
              <w:t xml:space="preserve">Wskaźnik produktu: </w:t>
            </w:r>
          </w:p>
          <w:p w:rsidR="004E4369" w:rsidRPr="004B14FF" w:rsidRDefault="004E4369" w:rsidP="0032439D">
            <w:pPr>
              <w:rPr>
                <w:rFonts w:eastAsia="Arial Unicode MS"/>
                <w:w w:val="66"/>
                <w:sz w:val="22"/>
                <w:szCs w:val="22"/>
              </w:rPr>
            </w:pPr>
            <w:r w:rsidRPr="004B14FF">
              <w:rPr>
                <w:rFonts w:eastAsia="Arial Unicode MS"/>
                <w:w w:val="66"/>
                <w:sz w:val="22"/>
                <w:szCs w:val="22"/>
              </w:rPr>
              <w:t>liczba zrealizowanych projektów współpracy w zakresie tworzenia i promocji wiosek tematycznych</w:t>
            </w:r>
          </w:p>
        </w:tc>
        <w:tc>
          <w:tcPr>
            <w:tcW w:w="281"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0 szt.</w:t>
            </w:r>
          </w:p>
        </w:tc>
        <w:tc>
          <w:tcPr>
            <w:tcW w:w="336"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0%</w:t>
            </w:r>
          </w:p>
        </w:tc>
        <w:tc>
          <w:tcPr>
            <w:tcW w:w="302" w:type="pct"/>
            <w:gridSpan w:val="2"/>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1 szt.</w:t>
            </w:r>
          </w:p>
        </w:tc>
        <w:tc>
          <w:tcPr>
            <w:tcW w:w="328"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100%</w:t>
            </w:r>
          </w:p>
        </w:tc>
        <w:tc>
          <w:tcPr>
            <w:tcW w:w="310" w:type="pct"/>
            <w:vMerge w:val="restart"/>
            <w:tcBorders>
              <w:top w:val="nil"/>
              <w:left w:val="nil"/>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67.500,00</w:t>
            </w:r>
          </w:p>
          <w:p w:rsidR="004E4369" w:rsidRPr="004B14FF" w:rsidRDefault="004E4369" w:rsidP="00EC7C3B">
            <w:pPr>
              <w:jc w:val="center"/>
              <w:rPr>
                <w:rFonts w:eastAsia="Arial Unicode MS"/>
                <w:w w:val="66"/>
                <w:sz w:val="22"/>
                <w:szCs w:val="22"/>
              </w:rPr>
            </w:pPr>
          </w:p>
        </w:tc>
        <w:tc>
          <w:tcPr>
            <w:tcW w:w="281"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1 szt.</w:t>
            </w:r>
          </w:p>
        </w:tc>
        <w:tc>
          <w:tcPr>
            <w:tcW w:w="298" w:type="pct"/>
            <w:vMerge w:val="restart"/>
            <w:tcBorders>
              <w:top w:val="nil"/>
              <w:left w:val="nil"/>
              <w:right w:val="single" w:sz="4" w:space="0" w:color="auto"/>
            </w:tcBorders>
            <w:shd w:val="clear" w:color="auto" w:fill="auto"/>
            <w:vAlign w:val="center"/>
          </w:tcPr>
          <w:p w:rsidR="004E4369" w:rsidRPr="004B14FF" w:rsidRDefault="004E4369" w:rsidP="00067196">
            <w:pPr>
              <w:jc w:val="center"/>
              <w:rPr>
                <w:rFonts w:eastAsia="Arial Unicode MS"/>
                <w:w w:val="66"/>
                <w:sz w:val="22"/>
                <w:szCs w:val="22"/>
              </w:rPr>
            </w:pPr>
            <w:r w:rsidRPr="004B14FF">
              <w:rPr>
                <w:rFonts w:eastAsia="Arial Unicode MS"/>
                <w:w w:val="66"/>
                <w:sz w:val="22"/>
                <w:szCs w:val="22"/>
              </w:rPr>
              <w:t>67.500,00</w:t>
            </w:r>
          </w:p>
        </w:tc>
        <w:tc>
          <w:tcPr>
            <w:tcW w:w="335" w:type="pct"/>
            <w:vMerge w:val="restart"/>
            <w:tcBorders>
              <w:top w:val="nil"/>
              <w:left w:val="single" w:sz="4" w:space="0" w:color="auto"/>
              <w:right w:val="single" w:sz="4" w:space="0" w:color="auto"/>
            </w:tcBorders>
            <w:vAlign w:val="center"/>
          </w:tcPr>
          <w:p w:rsidR="004E4369" w:rsidRPr="004B14FF" w:rsidRDefault="004E4369" w:rsidP="00267385">
            <w:pPr>
              <w:jc w:val="center"/>
              <w:rPr>
                <w:rFonts w:eastAsia="Arial Unicode MS"/>
                <w:w w:val="66"/>
                <w:sz w:val="22"/>
                <w:szCs w:val="22"/>
              </w:rPr>
            </w:pPr>
          </w:p>
        </w:tc>
        <w:tc>
          <w:tcPr>
            <w:tcW w:w="356" w:type="pct"/>
            <w:vMerge w:val="restart"/>
            <w:tcBorders>
              <w:top w:val="nil"/>
              <w:left w:val="nil"/>
              <w:right w:val="single" w:sz="4" w:space="0" w:color="auto"/>
            </w:tcBorders>
            <w:shd w:val="clear" w:color="auto" w:fill="auto"/>
            <w:vAlign w:val="center"/>
          </w:tcPr>
          <w:p w:rsidR="004E4369" w:rsidRPr="004B14FF" w:rsidRDefault="004E4369" w:rsidP="00267385">
            <w:pPr>
              <w:jc w:val="center"/>
              <w:rPr>
                <w:rFonts w:eastAsia="Arial Unicode MS"/>
                <w:w w:val="66"/>
                <w:sz w:val="22"/>
                <w:szCs w:val="22"/>
              </w:rPr>
            </w:pPr>
            <w:r w:rsidRPr="004B14FF">
              <w:rPr>
                <w:rFonts w:eastAsia="Arial Unicode MS"/>
                <w:w w:val="66"/>
                <w:sz w:val="22"/>
                <w:szCs w:val="22"/>
              </w:rPr>
              <w:t>Poddziałanie 19.3 / Projekt współpracy</w:t>
            </w:r>
          </w:p>
        </w:tc>
      </w:tr>
      <w:tr w:rsidR="004E4369" w:rsidRPr="004B14FF" w:rsidTr="00D901D6">
        <w:trPr>
          <w:trHeight w:val="795"/>
        </w:trPr>
        <w:tc>
          <w:tcPr>
            <w:tcW w:w="381" w:type="pct"/>
            <w:vMerge/>
            <w:tcBorders>
              <w:left w:val="single" w:sz="4" w:space="0" w:color="auto"/>
              <w:right w:val="single" w:sz="4" w:space="0" w:color="auto"/>
            </w:tcBorders>
            <w:vAlign w:val="center"/>
          </w:tcPr>
          <w:p w:rsidR="004E4369" w:rsidRPr="004B14FF" w:rsidRDefault="004E4369" w:rsidP="00EC7C3B">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4E4369" w:rsidRPr="004B14FF" w:rsidRDefault="004E4369" w:rsidP="00EC7C3B">
            <w:pPr>
              <w:rPr>
                <w:rFonts w:eastAsia="Arial Unicode MS"/>
                <w:w w:val="66"/>
                <w:sz w:val="22"/>
                <w:szCs w:val="22"/>
              </w:rPr>
            </w:pPr>
            <w:r w:rsidRPr="008F5768">
              <w:rPr>
                <w:rFonts w:eastAsia="Arial Unicode MS"/>
                <w:w w:val="66"/>
                <w:sz w:val="22"/>
                <w:szCs w:val="22"/>
                <w:highlight w:val="yellow"/>
              </w:rPr>
              <w:t>Wskaźnik produktu: liczba projektów współpracy wykorzystujących lokalne zasoby</w:t>
            </w:r>
          </w:p>
        </w:tc>
        <w:tc>
          <w:tcPr>
            <w:tcW w:w="281"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0 szt.</w:t>
            </w:r>
          </w:p>
        </w:tc>
        <w:tc>
          <w:tcPr>
            <w:tcW w:w="336"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0%</w:t>
            </w:r>
          </w:p>
        </w:tc>
        <w:tc>
          <w:tcPr>
            <w:tcW w:w="302" w:type="pct"/>
            <w:gridSpan w:val="2"/>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0,00</w:t>
            </w:r>
          </w:p>
        </w:tc>
        <w:tc>
          <w:tcPr>
            <w:tcW w:w="281"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1 szt.</w:t>
            </w:r>
          </w:p>
        </w:tc>
        <w:tc>
          <w:tcPr>
            <w:tcW w:w="328"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100%</w:t>
            </w:r>
          </w:p>
        </w:tc>
        <w:tc>
          <w:tcPr>
            <w:tcW w:w="310" w:type="pct"/>
            <w:vMerge/>
            <w:tcBorders>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p>
        </w:tc>
        <w:tc>
          <w:tcPr>
            <w:tcW w:w="281"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0 szt.</w:t>
            </w:r>
          </w:p>
        </w:tc>
        <w:tc>
          <w:tcPr>
            <w:tcW w:w="328"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100%</w:t>
            </w:r>
          </w:p>
        </w:tc>
        <w:tc>
          <w:tcPr>
            <w:tcW w:w="310"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0,00</w:t>
            </w:r>
          </w:p>
        </w:tc>
        <w:tc>
          <w:tcPr>
            <w:tcW w:w="350" w:type="pct"/>
            <w:tcBorders>
              <w:top w:val="nil"/>
              <w:left w:val="nil"/>
              <w:bottom w:val="single" w:sz="4" w:space="0" w:color="auto"/>
              <w:right w:val="single" w:sz="4" w:space="0" w:color="auto"/>
            </w:tcBorders>
            <w:shd w:val="clear" w:color="auto" w:fill="auto"/>
            <w:vAlign w:val="center"/>
          </w:tcPr>
          <w:p w:rsidR="004E4369" w:rsidRPr="00EC7C3B" w:rsidRDefault="004E4369" w:rsidP="00EC7C3B">
            <w:pPr>
              <w:jc w:val="center"/>
              <w:rPr>
                <w:rFonts w:eastAsia="Arial Unicode MS"/>
                <w:w w:val="66"/>
                <w:sz w:val="22"/>
                <w:szCs w:val="22"/>
                <w:highlight w:val="yellow"/>
              </w:rPr>
            </w:pPr>
            <w:r w:rsidRPr="00EC7C3B">
              <w:rPr>
                <w:rFonts w:eastAsia="Arial Unicode MS"/>
                <w:w w:val="66"/>
                <w:sz w:val="22"/>
                <w:szCs w:val="22"/>
                <w:highlight w:val="yellow"/>
              </w:rPr>
              <w:t>1 szt.</w:t>
            </w:r>
          </w:p>
        </w:tc>
        <w:tc>
          <w:tcPr>
            <w:tcW w:w="298" w:type="pct"/>
            <w:vMerge/>
            <w:tcBorders>
              <w:left w:val="nil"/>
              <w:bottom w:val="single" w:sz="4" w:space="0" w:color="auto"/>
              <w:right w:val="single" w:sz="4" w:space="0" w:color="auto"/>
            </w:tcBorders>
            <w:shd w:val="clear" w:color="auto" w:fill="auto"/>
            <w:vAlign w:val="center"/>
          </w:tcPr>
          <w:p w:rsidR="004E4369" w:rsidRPr="004B14FF" w:rsidRDefault="004E4369" w:rsidP="00EC7C3B">
            <w:pPr>
              <w:jc w:val="center"/>
              <w:rPr>
                <w:rFonts w:eastAsia="Arial Unicode MS"/>
                <w:w w:val="66"/>
                <w:sz w:val="22"/>
                <w:szCs w:val="22"/>
              </w:rPr>
            </w:pPr>
          </w:p>
        </w:tc>
        <w:tc>
          <w:tcPr>
            <w:tcW w:w="335" w:type="pct"/>
            <w:vMerge/>
            <w:tcBorders>
              <w:left w:val="single" w:sz="4" w:space="0" w:color="auto"/>
              <w:bottom w:val="nil"/>
              <w:right w:val="single" w:sz="4" w:space="0" w:color="auto"/>
            </w:tcBorders>
            <w:vAlign w:val="center"/>
          </w:tcPr>
          <w:p w:rsidR="004E4369" w:rsidRPr="004B14FF" w:rsidRDefault="004E4369" w:rsidP="00EC7C3B">
            <w:pPr>
              <w:jc w:val="center"/>
              <w:rPr>
                <w:rFonts w:eastAsia="Arial Unicode MS"/>
                <w:w w:val="66"/>
                <w:sz w:val="22"/>
                <w:szCs w:val="22"/>
              </w:rPr>
            </w:pPr>
          </w:p>
        </w:tc>
        <w:tc>
          <w:tcPr>
            <w:tcW w:w="356" w:type="pct"/>
            <w:vMerge/>
            <w:tcBorders>
              <w:left w:val="nil"/>
              <w:bottom w:val="single" w:sz="4" w:space="0" w:color="auto"/>
              <w:right w:val="single" w:sz="4" w:space="0" w:color="auto"/>
            </w:tcBorders>
            <w:shd w:val="clear" w:color="auto" w:fill="auto"/>
            <w:vAlign w:val="center"/>
          </w:tcPr>
          <w:p w:rsidR="004E4369" w:rsidRPr="004B14FF" w:rsidRDefault="004E4369" w:rsidP="00EC7C3B">
            <w:pPr>
              <w:jc w:val="center"/>
              <w:rPr>
                <w:rFonts w:eastAsia="Arial Unicode MS"/>
                <w:w w:val="66"/>
                <w:sz w:val="22"/>
                <w:szCs w:val="22"/>
              </w:rPr>
            </w:pPr>
          </w:p>
        </w:tc>
      </w:tr>
      <w:tr w:rsidR="004E4369" w:rsidRPr="004B14FF" w:rsidTr="00D901D6">
        <w:trPr>
          <w:trHeight w:val="795"/>
        </w:trPr>
        <w:tc>
          <w:tcPr>
            <w:tcW w:w="381" w:type="pct"/>
            <w:vMerge/>
            <w:tcBorders>
              <w:left w:val="single" w:sz="4" w:space="0" w:color="auto"/>
              <w:right w:val="single" w:sz="4" w:space="0" w:color="auto"/>
            </w:tcBorders>
            <w:vAlign w:val="center"/>
          </w:tcPr>
          <w:p w:rsidR="004E4369" w:rsidRPr="004B14FF" w:rsidRDefault="004E4369" w:rsidP="00F529F9">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rPr>
                <w:rFonts w:eastAsia="Arial Unicode MS"/>
                <w:w w:val="66"/>
                <w:sz w:val="22"/>
                <w:szCs w:val="22"/>
              </w:rPr>
            </w:pPr>
            <w:r w:rsidRPr="00760104">
              <w:rPr>
                <w:rFonts w:eastAsia="Arial Unicode MS"/>
                <w:w w:val="66"/>
                <w:sz w:val="22"/>
                <w:szCs w:val="22"/>
              </w:rPr>
              <w:t>Wskaźnik produktu: liczba zrealizowanych projektów</w:t>
            </w:r>
          </w:p>
          <w:p w:rsidR="004E4369" w:rsidRPr="00760104" w:rsidRDefault="004E4369" w:rsidP="00F529F9">
            <w:pPr>
              <w:rPr>
                <w:rFonts w:eastAsia="Arial Unicode MS"/>
                <w:w w:val="66"/>
                <w:sz w:val="22"/>
                <w:szCs w:val="22"/>
              </w:rPr>
            </w:pPr>
            <w:r w:rsidRPr="00760104">
              <w:rPr>
                <w:rFonts w:eastAsia="Arial Unicode MS"/>
                <w:w w:val="66"/>
                <w:sz w:val="22"/>
                <w:szCs w:val="22"/>
              </w:rPr>
              <w:t>współpracy</w:t>
            </w:r>
          </w:p>
          <w:p w:rsidR="004E4369" w:rsidRPr="00760104" w:rsidRDefault="004E4369" w:rsidP="00F529F9">
            <w:pPr>
              <w:rPr>
                <w:rFonts w:eastAsia="Arial Unicode MS"/>
                <w:w w:val="66"/>
                <w:sz w:val="22"/>
                <w:szCs w:val="22"/>
              </w:rPr>
            </w:pPr>
            <w:r w:rsidRPr="00760104">
              <w:rPr>
                <w:rFonts w:eastAsia="Arial Unicode MS"/>
                <w:w w:val="66"/>
                <w:sz w:val="22"/>
                <w:szCs w:val="22"/>
              </w:rPr>
              <w:t xml:space="preserve">w zakresie promocji i sprzedaży produktów lokalnych i tradycyjnych </w:t>
            </w:r>
          </w:p>
          <w:p w:rsidR="004E4369" w:rsidRPr="00760104" w:rsidRDefault="004E4369" w:rsidP="00F529F9">
            <w:pPr>
              <w:rPr>
                <w:rFonts w:eastAsia="Arial Unicode MS"/>
                <w:w w:val="66"/>
                <w:sz w:val="22"/>
                <w:szCs w:val="22"/>
              </w:rPr>
            </w:pPr>
          </w:p>
        </w:tc>
        <w:tc>
          <w:tcPr>
            <w:tcW w:w="281"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 xml:space="preserve">1 szt. </w:t>
            </w:r>
          </w:p>
        </w:tc>
        <w:tc>
          <w:tcPr>
            <w:tcW w:w="336"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100%</w:t>
            </w:r>
          </w:p>
        </w:tc>
        <w:tc>
          <w:tcPr>
            <w:tcW w:w="302" w:type="pct"/>
            <w:gridSpan w:val="2"/>
            <w:vMerge w:val="restart"/>
            <w:tcBorders>
              <w:top w:val="nil"/>
              <w:left w:val="nil"/>
              <w:right w:val="single" w:sz="4" w:space="0" w:color="auto"/>
            </w:tcBorders>
            <w:shd w:val="clear" w:color="auto" w:fill="auto"/>
            <w:vAlign w:val="center"/>
          </w:tcPr>
          <w:p w:rsidR="004E4369" w:rsidRPr="00760104" w:rsidRDefault="004E4369" w:rsidP="004E4369">
            <w:pPr>
              <w:jc w:val="center"/>
              <w:rPr>
                <w:rFonts w:eastAsia="Arial Unicode MS"/>
                <w:w w:val="66"/>
                <w:sz w:val="22"/>
                <w:szCs w:val="22"/>
              </w:rPr>
            </w:pPr>
            <w:r w:rsidRPr="00760104">
              <w:rPr>
                <w:rFonts w:eastAsia="Arial Unicode MS"/>
                <w:w w:val="66"/>
                <w:sz w:val="22"/>
                <w:szCs w:val="22"/>
              </w:rPr>
              <w:t>25 000,00</w:t>
            </w:r>
          </w:p>
        </w:tc>
        <w:tc>
          <w:tcPr>
            <w:tcW w:w="281"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 xml:space="preserve">1 szt. </w:t>
            </w:r>
          </w:p>
        </w:tc>
        <w:tc>
          <w:tcPr>
            <w:tcW w:w="298" w:type="pct"/>
            <w:vMerge w:val="restart"/>
            <w:tcBorders>
              <w:top w:val="nil"/>
              <w:left w:val="nil"/>
              <w:right w:val="single" w:sz="4" w:space="0" w:color="auto"/>
            </w:tcBorders>
            <w:shd w:val="clear" w:color="auto" w:fill="auto"/>
            <w:vAlign w:val="center"/>
          </w:tcPr>
          <w:p w:rsidR="004E4369" w:rsidRPr="00760104" w:rsidRDefault="004E4369" w:rsidP="00F529F9">
            <w:pPr>
              <w:jc w:val="center"/>
              <w:rPr>
                <w:rFonts w:eastAsia="Arial Unicode MS"/>
                <w:w w:val="66"/>
                <w:sz w:val="22"/>
                <w:szCs w:val="22"/>
              </w:rPr>
            </w:pPr>
            <w:r w:rsidRPr="00760104">
              <w:rPr>
                <w:rFonts w:eastAsia="Arial Unicode MS"/>
                <w:w w:val="66"/>
                <w:sz w:val="22"/>
                <w:szCs w:val="22"/>
              </w:rPr>
              <w:t>25 000,00</w:t>
            </w:r>
          </w:p>
        </w:tc>
        <w:tc>
          <w:tcPr>
            <w:tcW w:w="335" w:type="pct"/>
            <w:vMerge w:val="restart"/>
            <w:tcBorders>
              <w:top w:val="nil"/>
              <w:left w:val="single" w:sz="4" w:space="0" w:color="auto"/>
              <w:right w:val="single" w:sz="4" w:space="0" w:color="auto"/>
            </w:tcBorders>
            <w:vAlign w:val="center"/>
          </w:tcPr>
          <w:p w:rsidR="004E4369" w:rsidRPr="00593C9A" w:rsidRDefault="004E4369" w:rsidP="00F529F9">
            <w:pPr>
              <w:jc w:val="center"/>
              <w:rPr>
                <w:rFonts w:eastAsia="Arial Unicode MS"/>
                <w:w w:val="66"/>
                <w:sz w:val="22"/>
                <w:szCs w:val="22"/>
                <w:highlight w:val="yellow"/>
              </w:rPr>
            </w:pPr>
          </w:p>
        </w:tc>
        <w:tc>
          <w:tcPr>
            <w:tcW w:w="356" w:type="pct"/>
            <w:tcBorders>
              <w:top w:val="nil"/>
              <w:left w:val="nil"/>
              <w:bottom w:val="single" w:sz="4" w:space="0" w:color="auto"/>
              <w:right w:val="single" w:sz="4" w:space="0" w:color="auto"/>
            </w:tcBorders>
            <w:shd w:val="clear" w:color="auto" w:fill="auto"/>
            <w:vAlign w:val="center"/>
          </w:tcPr>
          <w:p w:rsidR="004E4369" w:rsidRPr="00593C9A" w:rsidRDefault="004E4369" w:rsidP="00F529F9">
            <w:pPr>
              <w:jc w:val="center"/>
              <w:rPr>
                <w:rFonts w:eastAsia="Arial Unicode MS"/>
                <w:w w:val="66"/>
                <w:sz w:val="22"/>
                <w:szCs w:val="22"/>
                <w:highlight w:val="yellow"/>
              </w:rPr>
            </w:pPr>
            <w:r w:rsidRPr="00760104">
              <w:rPr>
                <w:rFonts w:eastAsia="Arial Unicode MS"/>
                <w:w w:val="66"/>
                <w:sz w:val="22"/>
                <w:szCs w:val="22"/>
              </w:rPr>
              <w:t>Poddziałanie 19.3 / Projekt współpracy</w:t>
            </w:r>
          </w:p>
        </w:tc>
      </w:tr>
      <w:tr w:rsidR="004E4369" w:rsidRPr="004B14FF" w:rsidTr="00D901D6">
        <w:trPr>
          <w:trHeight w:val="795"/>
        </w:trPr>
        <w:tc>
          <w:tcPr>
            <w:tcW w:w="381" w:type="pct"/>
            <w:vMerge/>
            <w:tcBorders>
              <w:left w:val="single" w:sz="4" w:space="0" w:color="auto"/>
              <w:bottom w:val="nil"/>
              <w:right w:val="single" w:sz="4" w:space="0" w:color="auto"/>
            </w:tcBorders>
            <w:vAlign w:val="center"/>
          </w:tcPr>
          <w:p w:rsidR="004E4369" w:rsidRPr="004B14FF" w:rsidRDefault="004E4369" w:rsidP="004E4369">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4E4369" w:rsidRPr="00760104" w:rsidRDefault="004E4369" w:rsidP="004E4369">
            <w:pPr>
              <w:rPr>
                <w:rFonts w:eastAsia="Arial Unicode MS"/>
                <w:w w:val="66"/>
                <w:sz w:val="22"/>
                <w:szCs w:val="22"/>
              </w:rPr>
            </w:pPr>
            <w:r w:rsidRPr="008F5768">
              <w:rPr>
                <w:rFonts w:eastAsia="Arial Unicode MS"/>
                <w:w w:val="66"/>
                <w:sz w:val="22"/>
                <w:szCs w:val="22"/>
                <w:highlight w:val="yellow"/>
              </w:rPr>
              <w:t>Wskaźnik produktu: liczba projektów współpracy wykorzystujących lokalne zasoby</w:t>
            </w:r>
          </w:p>
        </w:tc>
        <w:tc>
          <w:tcPr>
            <w:tcW w:w="281"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 xml:space="preserve">1 szt. </w:t>
            </w:r>
          </w:p>
        </w:tc>
        <w:tc>
          <w:tcPr>
            <w:tcW w:w="336"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100%</w:t>
            </w:r>
          </w:p>
        </w:tc>
        <w:tc>
          <w:tcPr>
            <w:tcW w:w="302" w:type="pct"/>
            <w:gridSpan w:val="2"/>
            <w:vMerge/>
            <w:tcBorders>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p>
        </w:tc>
        <w:tc>
          <w:tcPr>
            <w:tcW w:w="281"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0 szt.</w:t>
            </w:r>
          </w:p>
        </w:tc>
        <w:tc>
          <w:tcPr>
            <w:tcW w:w="328"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100%</w:t>
            </w:r>
          </w:p>
        </w:tc>
        <w:tc>
          <w:tcPr>
            <w:tcW w:w="310"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0,00</w:t>
            </w:r>
          </w:p>
        </w:tc>
        <w:tc>
          <w:tcPr>
            <w:tcW w:w="281"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0 szt.</w:t>
            </w:r>
          </w:p>
        </w:tc>
        <w:tc>
          <w:tcPr>
            <w:tcW w:w="328"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100%</w:t>
            </w:r>
          </w:p>
        </w:tc>
        <w:tc>
          <w:tcPr>
            <w:tcW w:w="310"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0,00</w:t>
            </w:r>
          </w:p>
        </w:tc>
        <w:tc>
          <w:tcPr>
            <w:tcW w:w="350" w:type="pct"/>
            <w:tcBorders>
              <w:top w:val="nil"/>
              <w:left w:val="nil"/>
              <w:bottom w:val="single" w:sz="4" w:space="0" w:color="auto"/>
              <w:right w:val="single" w:sz="4" w:space="0" w:color="auto"/>
            </w:tcBorders>
            <w:shd w:val="clear" w:color="auto" w:fill="auto"/>
            <w:vAlign w:val="center"/>
          </w:tcPr>
          <w:p w:rsidR="004E4369" w:rsidRPr="004E4369" w:rsidRDefault="004E4369" w:rsidP="004E4369">
            <w:pPr>
              <w:jc w:val="center"/>
              <w:rPr>
                <w:rFonts w:eastAsia="Arial Unicode MS"/>
                <w:w w:val="66"/>
                <w:sz w:val="22"/>
                <w:szCs w:val="22"/>
                <w:highlight w:val="yellow"/>
              </w:rPr>
            </w:pPr>
            <w:r w:rsidRPr="004E4369">
              <w:rPr>
                <w:rFonts w:eastAsia="Arial Unicode MS"/>
                <w:w w:val="66"/>
                <w:sz w:val="22"/>
                <w:szCs w:val="22"/>
                <w:highlight w:val="yellow"/>
              </w:rPr>
              <w:t xml:space="preserve">1 szt. </w:t>
            </w:r>
          </w:p>
        </w:tc>
        <w:tc>
          <w:tcPr>
            <w:tcW w:w="298" w:type="pct"/>
            <w:vMerge/>
            <w:tcBorders>
              <w:left w:val="nil"/>
              <w:bottom w:val="single" w:sz="4" w:space="0" w:color="auto"/>
              <w:right w:val="single" w:sz="4" w:space="0" w:color="auto"/>
            </w:tcBorders>
            <w:shd w:val="clear" w:color="auto" w:fill="auto"/>
            <w:vAlign w:val="center"/>
          </w:tcPr>
          <w:p w:rsidR="004E4369" w:rsidRPr="00760104" w:rsidRDefault="004E4369" w:rsidP="004E4369">
            <w:pPr>
              <w:jc w:val="center"/>
              <w:rPr>
                <w:rFonts w:eastAsia="Arial Unicode MS"/>
                <w:w w:val="66"/>
                <w:sz w:val="22"/>
                <w:szCs w:val="22"/>
              </w:rPr>
            </w:pPr>
          </w:p>
        </w:tc>
        <w:tc>
          <w:tcPr>
            <w:tcW w:w="335" w:type="pct"/>
            <w:vMerge/>
            <w:tcBorders>
              <w:left w:val="single" w:sz="4" w:space="0" w:color="auto"/>
              <w:bottom w:val="nil"/>
              <w:right w:val="single" w:sz="4" w:space="0" w:color="auto"/>
            </w:tcBorders>
            <w:vAlign w:val="center"/>
          </w:tcPr>
          <w:p w:rsidR="004E4369" w:rsidRPr="00593C9A" w:rsidRDefault="004E4369" w:rsidP="004E4369">
            <w:pPr>
              <w:jc w:val="center"/>
              <w:rPr>
                <w:rFonts w:eastAsia="Arial Unicode MS"/>
                <w:w w:val="66"/>
                <w:sz w:val="22"/>
                <w:szCs w:val="22"/>
                <w:highlight w:val="yellow"/>
              </w:rPr>
            </w:pPr>
          </w:p>
        </w:tc>
        <w:tc>
          <w:tcPr>
            <w:tcW w:w="356" w:type="pct"/>
            <w:tcBorders>
              <w:top w:val="nil"/>
              <w:left w:val="nil"/>
              <w:bottom w:val="single" w:sz="4" w:space="0" w:color="auto"/>
              <w:right w:val="single" w:sz="4" w:space="0" w:color="auto"/>
            </w:tcBorders>
            <w:shd w:val="clear" w:color="auto" w:fill="auto"/>
            <w:vAlign w:val="center"/>
          </w:tcPr>
          <w:p w:rsidR="004E4369" w:rsidRPr="00760104" w:rsidRDefault="004E4369" w:rsidP="004E4369">
            <w:pPr>
              <w:jc w:val="center"/>
              <w:rPr>
                <w:rFonts w:eastAsia="Arial Unicode MS"/>
                <w:w w:val="66"/>
                <w:sz w:val="22"/>
                <w:szCs w:val="22"/>
              </w:rPr>
            </w:pPr>
          </w:p>
        </w:tc>
      </w:tr>
      <w:tr w:rsidR="00245361" w:rsidRPr="004B14FF" w:rsidTr="00F529F9">
        <w:trPr>
          <w:trHeight w:val="499"/>
        </w:trPr>
        <w:tc>
          <w:tcPr>
            <w:tcW w:w="904"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Razem cel szczegółowy 1.2</w:t>
            </w:r>
          </w:p>
        </w:tc>
        <w:tc>
          <w:tcPr>
            <w:tcW w:w="617"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302" w:type="pct"/>
            <w:gridSpan w:val="2"/>
            <w:tcBorders>
              <w:top w:val="nil"/>
              <w:left w:val="nil"/>
              <w:bottom w:val="single" w:sz="4" w:space="0" w:color="auto"/>
              <w:right w:val="single" w:sz="4" w:space="0" w:color="auto"/>
            </w:tcBorders>
            <w:shd w:val="clear" w:color="000000" w:fill="DBEEF3"/>
            <w:vAlign w:val="bottom"/>
            <w:hideMark/>
          </w:tcPr>
          <w:p w:rsidR="00A33703" w:rsidRPr="00760104" w:rsidRDefault="008D40B8" w:rsidP="00AD1A60">
            <w:pPr>
              <w:jc w:val="both"/>
              <w:rPr>
                <w:rFonts w:eastAsia="Arial Unicode MS"/>
                <w:strike/>
                <w:w w:val="66"/>
                <w:sz w:val="22"/>
                <w:szCs w:val="22"/>
              </w:rPr>
            </w:pPr>
            <w:r w:rsidRPr="00760104">
              <w:rPr>
                <w:rFonts w:eastAsia="Arial Unicode MS"/>
                <w:w w:val="66"/>
                <w:sz w:val="22"/>
                <w:szCs w:val="22"/>
              </w:rPr>
              <w:t>876</w:t>
            </w:r>
            <w:r w:rsidR="003F049F" w:rsidRPr="00760104">
              <w:rPr>
                <w:rFonts w:eastAsia="Arial Unicode MS"/>
                <w:w w:val="66"/>
                <w:sz w:val="22"/>
                <w:szCs w:val="22"/>
              </w:rPr>
              <w:t>.500,00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DBEEF3"/>
            <w:vAlign w:val="bottom"/>
            <w:hideMark/>
          </w:tcPr>
          <w:p w:rsidR="00A33703" w:rsidRPr="00760104" w:rsidRDefault="00A33703" w:rsidP="00531FBF">
            <w:pPr>
              <w:jc w:val="both"/>
              <w:rPr>
                <w:rFonts w:eastAsia="Arial Unicode MS"/>
                <w:w w:val="66"/>
                <w:sz w:val="22"/>
                <w:szCs w:val="22"/>
              </w:rPr>
            </w:pPr>
            <w:r w:rsidRPr="00760104">
              <w:rPr>
                <w:rFonts w:eastAsia="Arial Unicode MS"/>
                <w:w w:val="66"/>
                <w:sz w:val="22"/>
                <w:szCs w:val="22"/>
              </w:rPr>
              <w:t>245.000,00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DBEEF3"/>
            <w:vAlign w:val="bottom"/>
            <w:hideMark/>
          </w:tcPr>
          <w:p w:rsidR="00A71991" w:rsidRPr="00760104" w:rsidRDefault="003F049F" w:rsidP="00AD1A60">
            <w:pPr>
              <w:jc w:val="both"/>
              <w:rPr>
                <w:rFonts w:eastAsia="Arial Unicode MS"/>
                <w:strike/>
                <w:w w:val="66"/>
                <w:sz w:val="22"/>
                <w:szCs w:val="22"/>
              </w:rPr>
            </w:pPr>
            <w:r w:rsidRPr="00760104">
              <w:rPr>
                <w:rFonts w:eastAsia="Arial Unicode MS"/>
                <w:w w:val="66"/>
                <w:sz w:val="22"/>
                <w:szCs w:val="22"/>
              </w:rPr>
              <w:t>105.000,00</w:t>
            </w:r>
          </w:p>
        </w:tc>
        <w:tc>
          <w:tcPr>
            <w:tcW w:w="350" w:type="pct"/>
            <w:tcBorders>
              <w:top w:val="nil"/>
              <w:left w:val="nil"/>
              <w:bottom w:val="single" w:sz="4" w:space="0" w:color="auto"/>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8" w:type="pct"/>
            <w:tcBorders>
              <w:top w:val="nil"/>
              <w:left w:val="nil"/>
              <w:bottom w:val="single" w:sz="4" w:space="0" w:color="auto"/>
              <w:right w:val="single" w:sz="4" w:space="0" w:color="auto"/>
            </w:tcBorders>
            <w:shd w:val="clear" w:color="000000" w:fill="DBEEF3"/>
            <w:vAlign w:val="bottom"/>
            <w:hideMark/>
          </w:tcPr>
          <w:p w:rsidR="00505247" w:rsidRPr="00760104" w:rsidRDefault="003B163E" w:rsidP="00041B64">
            <w:pPr>
              <w:jc w:val="both"/>
              <w:rPr>
                <w:rFonts w:eastAsia="Arial Unicode MS"/>
                <w:w w:val="66"/>
                <w:sz w:val="22"/>
                <w:szCs w:val="22"/>
              </w:rPr>
            </w:pPr>
            <w:r w:rsidRPr="00760104">
              <w:rPr>
                <w:rFonts w:eastAsia="Arial Unicode MS"/>
                <w:w w:val="66"/>
                <w:sz w:val="22"/>
                <w:szCs w:val="22"/>
              </w:rPr>
              <w:t>1.226</w:t>
            </w:r>
            <w:r w:rsidR="00505247" w:rsidRPr="00760104">
              <w:rPr>
                <w:rFonts w:eastAsia="Arial Unicode MS"/>
                <w:w w:val="66"/>
                <w:sz w:val="22"/>
                <w:szCs w:val="22"/>
              </w:rPr>
              <w:t>.500,00</w:t>
            </w:r>
          </w:p>
        </w:tc>
        <w:tc>
          <w:tcPr>
            <w:tcW w:w="335"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A71991" w:rsidRPr="004B14FF" w:rsidTr="00565470">
        <w:trPr>
          <w:trHeight w:val="499"/>
        </w:trPr>
        <w:tc>
          <w:tcPr>
            <w:tcW w:w="4309" w:type="pct"/>
            <w:gridSpan w:val="14"/>
            <w:tcBorders>
              <w:top w:val="single" w:sz="4" w:space="0" w:color="auto"/>
              <w:left w:val="single" w:sz="4" w:space="0" w:color="auto"/>
              <w:bottom w:val="single" w:sz="4" w:space="0" w:color="auto"/>
              <w:right w:val="single" w:sz="4" w:space="0" w:color="000000"/>
            </w:tcBorders>
            <w:shd w:val="clear" w:color="000000" w:fill="D99795"/>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xml:space="preserve">Cel szczegółowy 1.3 </w:t>
            </w:r>
            <w:r w:rsidR="001E2382" w:rsidRPr="004B14FF">
              <w:rPr>
                <w:w w:val="66"/>
                <w:sz w:val="22"/>
                <w:szCs w:val="22"/>
              </w:rPr>
              <w:t>Budowanie tożsamości i wzmocnienie inicjatyw lokalnych na obszarze objętym LSR</w:t>
            </w:r>
          </w:p>
        </w:tc>
        <w:tc>
          <w:tcPr>
            <w:tcW w:w="335" w:type="pct"/>
            <w:tcBorders>
              <w:top w:val="nil"/>
              <w:left w:val="nil"/>
              <w:bottom w:val="single" w:sz="4" w:space="0" w:color="auto"/>
              <w:right w:val="single" w:sz="4" w:space="0" w:color="auto"/>
            </w:tcBorders>
            <w:shd w:val="clear" w:color="000000" w:fill="D99795"/>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D99795"/>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245361" w:rsidRPr="004B14FF" w:rsidTr="00245361">
        <w:trPr>
          <w:trHeight w:val="885"/>
        </w:trPr>
        <w:tc>
          <w:tcPr>
            <w:tcW w:w="381" w:type="pct"/>
            <w:vMerge w:val="restart"/>
            <w:tcBorders>
              <w:top w:val="nil"/>
              <w:left w:val="single" w:sz="4" w:space="0" w:color="auto"/>
              <w:bottom w:val="nil"/>
              <w:right w:val="single" w:sz="4" w:space="0" w:color="auto"/>
            </w:tcBorders>
            <w:shd w:val="clear" w:color="auto" w:fill="auto"/>
            <w:vAlign w:val="center"/>
            <w:hideMark/>
          </w:tcPr>
          <w:p w:rsidR="001C076B" w:rsidRPr="004B14FF" w:rsidRDefault="001C076B" w:rsidP="001C076B">
            <w:pPr>
              <w:rPr>
                <w:rFonts w:eastAsia="Arial Unicode MS"/>
                <w:w w:val="66"/>
                <w:sz w:val="22"/>
                <w:szCs w:val="22"/>
              </w:rPr>
            </w:pPr>
            <w:r w:rsidRPr="004B14FF">
              <w:rPr>
                <w:rFonts w:eastAsia="Arial Unicode MS"/>
                <w:w w:val="66"/>
                <w:sz w:val="22"/>
                <w:szCs w:val="22"/>
              </w:rPr>
              <w:t>Przedsięwzięcie 1.3 WSPÓLNE SPRAWY</w:t>
            </w:r>
          </w:p>
        </w:tc>
        <w:tc>
          <w:tcPr>
            <w:tcW w:w="523"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rPr>
                <w:rFonts w:eastAsia="Arial Unicode MS"/>
                <w:w w:val="66"/>
                <w:sz w:val="22"/>
                <w:szCs w:val="22"/>
              </w:rPr>
            </w:pPr>
            <w:r w:rsidRPr="004B14FF">
              <w:rPr>
                <w:rFonts w:eastAsia="Arial Unicode MS"/>
                <w:w w:val="66"/>
                <w:sz w:val="22"/>
                <w:szCs w:val="22"/>
              </w:rPr>
              <w:t>Wskaźnik produktu: liczba zorganizowanych warsztatów aktywizujących i wzmacniających społeczność lokalną</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2 szt.</w:t>
            </w:r>
          </w:p>
        </w:tc>
        <w:tc>
          <w:tcPr>
            <w:tcW w:w="336" w:type="pct"/>
            <w:tcBorders>
              <w:top w:val="nil"/>
              <w:left w:val="nil"/>
              <w:bottom w:val="single" w:sz="4" w:space="0" w:color="auto"/>
              <w:right w:val="single" w:sz="4" w:space="0" w:color="auto"/>
            </w:tcBorders>
            <w:shd w:val="clear" w:color="auto" w:fill="auto"/>
            <w:vAlign w:val="center"/>
            <w:hideMark/>
          </w:tcPr>
          <w:p w:rsidR="005938FA" w:rsidRPr="004B14FF" w:rsidRDefault="005938FA" w:rsidP="001C076B">
            <w:pPr>
              <w:jc w:val="center"/>
              <w:rPr>
                <w:rFonts w:eastAsia="Arial Unicode MS"/>
                <w:w w:val="66"/>
                <w:sz w:val="22"/>
                <w:szCs w:val="22"/>
              </w:rPr>
            </w:pPr>
            <w:r w:rsidRPr="004B14FF">
              <w:rPr>
                <w:rFonts w:eastAsia="Arial Unicode MS"/>
                <w:w w:val="66"/>
                <w:sz w:val="22"/>
                <w:szCs w:val="22"/>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5938FA" w:rsidRPr="004B14FF" w:rsidRDefault="00B670C8" w:rsidP="001C076B">
            <w:pPr>
              <w:jc w:val="center"/>
              <w:rPr>
                <w:rFonts w:eastAsia="Arial Unicode MS"/>
                <w:w w:val="66"/>
                <w:sz w:val="22"/>
                <w:szCs w:val="22"/>
              </w:rPr>
            </w:pPr>
            <w:r w:rsidRPr="004B14FF">
              <w:rPr>
                <w:rFonts w:eastAsia="Arial Unicode MS"/>
                <w:w w:val="66"/>
                <w:sz w:val="22"/>
                <w:szCs w:val="22"/>
              </w:rPr>
              <w:t>114.5</w:t>
            </w:r>
            <w:r w:rsidR="005938FA" w:rsidRPr="004B14FF">
              <w:rPr>
                <w:rFonts w:eastAsia="Arial Unicode MS"/>
                <w:w w:val="66"/>
                <w:sz w:val="22"/>
                <w:szCs w:val="22"/>
              </w:rPr>
              <w:t>00,00</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5938FA" w:rsidP="001C076B">
            <w:pPr>
              <w:jc w:val="center"/>
              <w:rPr>
                <w:rFonts w:eastAsia="Arial Unicode MS"/>
                <w:w w:val="66"/>
                <w:sz w:val="22"/>
                <w:szCs w:val="22"/>
              </w:rPr>
            </w:pPr>
            <w:r w:rsidRPr="004B14FF">
              <w:rPr>
                <w:rFonts w:eastAsia="Arial Unicode MS"/>
                <w:w w:val="66"/>
                <w:sz w:val="22"/>
                <w:szCs w:val="22"/>
              </w:rPr>
              <w:t>0 szt</w:t>
            </w:r>
            <w:r w:rsidR="001C076B" w:rsidRPr="004B14FF">
              <w:rPr>
                <w:rFonts w:eastAsia="Arial Unicode MS"/>
                <w:w w:val="66"/>
                <w:sz w:val="22"/>
                <w:szCs w:val="22"/>
              </w:rPr>
              <w:t>.</w:t>
            </w:r>
          </w:p>
        </w:tc>
        <w:tc>
          <w:tcPr>
            <w:tcW w:w="328"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5938FA" w:rsidRPr="004B14FF" w:rsidRDefault="005938FA" w:rsidP="001C076B">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hideMark/>
          </w:tcPr>
          <w:p w:rsidR="005938FA" w:rsidRPr="004B14FF" w:rsidRDefault="005938FA" w:rsidP="001C076B">
            <w:pPr>
              <w:jc w:val="center"/>
              <w:rPr>
                <w:rFonts w:eastAsia="Arial Unicode MS"/>
                <w:w w:val="66"/>
                <w:sz w:val="22"/>
                <w:szCs w:val="22"/>
              </w:rPr>
            </w:pPr>
            <w:r w:rsidRPr="004B14FF">
              <w:rPr>
                <w:rFonts w:eastAsia="Arial Unicode MS"/>
                <w:w w:val="66"/>
                <w:sz w:val="22"/>
                <w:szCs w:val="22"/>
              </w:rPr>
              <w:t>2 szt.</w:t>
            </w:r>
          </w:p>
        </w:tc>
        <w:tc>
          <w:tcPr>
            <w:tcW w:w="298" w:type="pct"/>
            <w:tcBorders>
              <w:top w:val="nil"/>
              <w:left w:val="nil"/>
              <w:bottom w:val="single" w:sz="4" w:space="0" w:color="auto"/>
              <w:right w:val="single" w:sz="4" w:space="0" w:color="auto"/>
            </w:tcBorders>
            <w:shd w:val="clear" w:color="auto" w:fill="auto"/>
            <w:vAlign w:val="center"/>
            <w:hideMark/>
          </w:tcPr>
          <w:p w:rsidR="005938FA" w:rsidRPr="004B14FF" w:rsidRDefault="00A57764" w:rsidP="001C076B">
            <w:pPr>
              <w:jc w:val="center"/>
              <w:rPr>
                <w:rFonts w:eastAsia="Arial Unicode MS"/>
                <w:w w:val="66"/>
                <w:sz w:val="22"/>
                <w:szCs w:val="22"/>
              </w:rPr>
            </w:pPr>
            <w:r w:rsidRPr="004B14FF">
              <w:rPr>
                <w:rFonts w:eastAsia="Arial Unicode MS"/>
                <w:w w:val="66"/>
                <w:sz w:val="22"/>
                <w:szCs w:val="22"/>
              </w:rPr>
              <w:t>114.5</w:t>
            </w:r>
            <w:r w:rsidR="005938FA" w:rsidRPr="004B14FF">
              <w:rPr>
                <w:rFonts w:eastAsia="Arial Unicode MS"/>
                <w:w w:val="66"/>
                <w:sz w:val="22"/>
                <w:szCs w:val="22"/>
              </w:rPr>
              <w:t>00,00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1C076B" w:rsidRPr="004B14FF" w:rsidRDefault="001C076B" w:rsidP="00531FBF">
            <w:pPr>
              <w:jc w:val="both"/>
              <w:rPr>
                <w:rFonts w:eastAsia="Arial Unicode MS"/>
                <w:w w:val="66"/>
                <w:sz w:val="22"/>
                <w:szCs w:val="22"/>
              </w:rPr>
            </w:pPr>
            <w:r w:rsidRPr="004B14FF">
              <w:rPr>
                <w:rFonts w:eastAsia="Arial Unicode MS"/>
                <w:w w:val="66"/>
                <w:sz w:val="22"/>
                <w:szCs w:val="22"/>
              </w:rPr>
              <w:t>PROW</w:t>
            </w:r>
          </w:p>
        </w:tc>
        <w:tc>
          <w:tcPr>
            <w:tcW w:w="356"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531FBF">
            <w:pPr>
              <w:rPr>
                <w:rFonts w:eastAsia="Arial Unicode MS"/>
                <w:w w:val="66"/>
                <w:sz w:val="22"/>
                <w:szCs w:val="22"/>
              </w:rPr>
            </w:pPr>
            <w:r w:rsidRPr="004B14FF">
              <w:rPr>
                <w:rFonts w:eastAsia="Arial Unicode MS"/>
                <w:w w:val="66"/>
                <w:sz w:val="22"/>
                <w:szCs w:val="22"/>
              </w:rPr>
              <w:t>Poddziałanie 19.2 / Realizacja LSR</w:t>
            </w:r>
          </w:p>
        </w:tc>
      </w:tr>
      <w:tr w:rsidR="00245361" w:rsidRPr="004B14FF" w:rsidTr="00245361">
        <w:trPr>
          <w:trHeight w:val="825"/>
        </w:trPr>
        <w:tc>
          <w:tcPr>
            <w:tcW w:w="381" w:type="pct"/>
            <w:vMerge/>
            <w:tcBorders>
              <w:top w:val="nil"/>
              <w:left w:val="single" w:sz="4" w:space="0" w:color="auto"/>
              <w:bottom w:val="nil"/>
              <w:right w:val="single" w:sz="4" w:space="0" w:color="auto"/>
            </w:tcBorders>
            <w:vAlign w:val="center"/>
            <w:hideMark/>
          </w:tcPr>
          <w:p w:rsidR="001C076B" w:rsidRPr="004B14FF" w:rsidRDefault="001C076B"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5A286E">
            <w:pPr>
              <w:rPr>
                <w:rFonts w:eastAsia="Arial Unicode MS"/>
                <w:w w:val="66"/>
                <w:sz w:val="22"/>
                <w:szCs w:val="22"/>
              </w:rPr>
            </w:pPr>
            <w:r w:rsidRPr="004B14FF">
              <w:rPr>
                <w:rFonts w:eastAsia="Arial Unicode MS"/>
                <w:w w:val="66"/>
                <w:sz w:val="22"/>
                <w:szCs w:val="22"/>
              </w:rPr>
              <w:t>Wskaźnik produktu: liczba wspartych inicjatyw w zakresie włączenia społecznego seniorów</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 szt.</w:t>
            </w:r>
          </w:p>
        </w:tc>
        <w:tc>
          <w:tcPr>
            <w:tcW w:w="336"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10.</w:t>
            </w:r>
            <w:r w:rsidR="001C076B" w:rsidRPr="004B14FF">
              <w:rPr>
                <w:rFonts w:eastAsia="Arial Unicode MS"/>
                <w:w w:val="66"/>
                <w:sz w:val="22"/>
                <w:szCs w:val="22"/>
              </w:rPr>
              <w:t>000,00</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 szt.</w:t>
            </w:r>
          </w:p>
        </w:tc>
        <w:tc>
          <w:tcPr>
            <w:tcW w:w="328"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1C076B" w:rsidRPr="004B14FF" w:rsidRDefault="00BC741B" w:rsidP="001C076B">
            <w:pPr>
              <w:jc w:val="center"/>
              <w:rPr>
                <w:rFonts w:eastAsia="Arial Unicode MS"/>
                <w:w w:val="66"/>
                <w:sz w:val="22"/>
                <w:szCs w:val="22"/>
              </w:rPr>
            </w:pPr>
            <w:r w:rsidRPr="004B14FF">
              <w:rPr>
                <w:rFonts w:eastAsia="Arial Unicode MS"/>
                <w:w w:val="66"/>
                <w:sz w:val="22"/>
                <w:szCs w:val="22"/>
              </w:rPr>
              <w:t>1</w:t>
            </w:r>
            <w:r w:rsidR="005A286E" w:rsidRPr="004B14FF">
              <w:rPr>
                <w:rFonts w:eastAsia="Arial Unicode MS"/>
                <w:w w:val="66"/>
                <w:sz w:val="22"/>
                <w:szCs w:val="22"/>
              </w:rPr>
              <w:t>0.</w:t>
            </w:r>
            <w:r w:rsidR="001C076B" w:rsidRPr="004B14FF">
              <w:rPr>
                <w:rFonts w:eastAsia="Arial Unicode MS"/>
                <w:w w:val="66"/>
                <w:sz w:val="22"/>
                <w:szCs w:val="22"/>
              </w:rPr>
              <w:t>000,00</w:t>
            </w:r>
          </w:p>
        </w:tc>
        <w:tc>
          <w:tcPr>
            <w:tcW w:w="281"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0 szt.</w:t>
            </w:r>
          </w:p>
        </w:tc>
        <w:tc>
          <w:tcPr>
            <w:tcW w:w="328"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1C076B">
            <w:pPr>
              <w:jc w:val="center"/>
              <w:rPr>
                <w:rFonts w:eastAsia="Arial Unicode MS"/>
                <w:w w:val="66"/>
                <w:sz w:val="22"/>
                <w:szCs w:val="22"/>
              </w:rPr>
            </w:pPr>
            <w:r w:rsidRPr="004B14FF">
              <w:rPr>
                <w:rFonts w:eastAsia="Arial Unicode MS"/>
                <w:w w:val="66"/>
                <w:sz w:val="22"/>
                <w:szCs w:val="22"/>
              </w:rPr>
              <w:t>2 szt.</w:t>
            </w:r>
          </w:p>
        </w:tc>
        <w:tc>
          <w:tcPr>
            <w:tcW w:w="298" w:type="pct"/>
            <w:tcBorders>
              <w:top w:val="nil"/>
              <w:left w:val="nil"/>
              <w:bottom w:val="single" w:sz="4" w:space="0" w:color="auto"/>
              <w:right w:val="single" w:sz="4" w:space="0" w:color="auto"/>
            </w:tcBorders>
            <w:shd w:val="clear" w:color="auto" w:fill="auto"/>
            <w:vAlign w:val="center"/>
            <w:hideMark/>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20.</w:t>
            </w:r>
            <w:r w:rsidR="001C076B" w:rsidRPr="004B14FF">
              <w:rPr>
                <w:rFonts w:eastAsia="Arial Unicode MS"/>
                <w:w w:val="66"/>
                <w:sz w:val="22"/>
                <w:szCs w:val="22"/>
              </w:rPr>
              <w:t>000,00</w:t>
            </w:r>
          </w:p>
        </w:tc>
        <w:tc>
          <w:tcPr>
            <w:tcW w:w="335" w:type="pct"/>
            <w:vMerge/>
            <w:tcBorders>
              <w:top w:val="nil"/>
              <w:left w:val="single" w:sz="4" w:space="0" w:color="auto"/>
              <w:bottom w:val="nil"/>
              <w:right w:val="single" w:sz="4" w:space="0" w:color="auto"/>
            </w:tcBorders>
            <w:vAlign w:val="center"/>
            <w:hideMark/>
          </w:tcPr>
          <w:p w:rsidR="001C076B" w:rsidRPr="004B14FF" w:rsidRDefault="001C076B" w:rsidP="00531FBF">
            <w:pPr>
              <w:jc w:val="both"/>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hideMark/>
          </w:tcPr>
          <w:p w:rsidR="001C076B" w:rsidRPr="004B14FF" w:rsidRDefault="001C076B" w:rsidP="00531FBF">
            <w:pPr>
              <w:rPr>
                <w:rFonts w:eastAsia="Arial Unicode MS"/>
                <w:w w:val="66"/>
                <w:sz w:val="22"/>
                <w:szCs w:val="22"/>
              </w:rPr>
            </w:pPr>
            <w:r w:rsidRPr="004B14FF">
              <w:rPr>
                <w:rFonts w:eastAsia="Arial Unicode MS"/>
                <w:w w:val="66"/>
                <w:sz w:val="22"/>
                <w:szCs w:val="22"/>
              </w:rPr>
              <w:t>Poddziałanie 19.4 / Aktywizacja</w:t>
            </w:r>
          </w:p>
        </w:tc>
      </w:tr>
      <w:tr w:rsidR="00245361" w:rsidRPr="004B14FF" w:rsidTr="00245361">
        <w:trPr>
          <w:trHeight w:val="825"/>
        </w:trPr>
        <w:tc>
          <w:tcPr>
            <w:tcW w:w="381" w:type="pct"/>
            <w:tcBorders>
              <w:top w:val="nil"/>
              <w:left w:val="single" w:sz="4" w:space="0" w:color="auto"/>
              <w:bottom w:val="nil"/>
              <w:right w:val="single" w:sz="4" w:space="0" w:color="auto"/>
            </w:tcBorders>
            <w:vAlign w:val="center"/>
          </w:tcPr>
          <w:p w:rsidR="001C076B" w:rsidRPr="004B14FF" w:rsidRDefault="001C076B"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1C076B" w:rsidRPr="004B14FF" w:rsidRDefault="001C076B" w:rsidP="005A286E">
            <w:pPr>
              <w:rPr>
                <w:rFonts w:eastAsia="Arial Unicode MS"/>
                <w:w w:val="66"/>
                <w:sz w:val="22"/>
                <w:szCs w:val="22"/>
              </w:rPr>
            </w:pPr>
            <w:r w:rsidRPr="004B14FF">
              <w:rPr>
                <w:rFonts w:eastAsia="Arial Unicode MS"/>
                <w:w w:val="66"/>
                <w:sz w:val="22"/>
                <w:szCs w:val="22"/>
              </w:rPr>
              <w:t>Wskaźnik produktu: liczba spotkań</w:t>
            </w:r>
            <w:r w:rsidR="00FF5BD3" w:rsidRPr="00FF5BD3">
              <w:rPr>
                <w:rFonts w:eastAsia="Arial Unicode MS"/>
                <w:w w:val="66"/>
                <w:sz w:val="22"/>
                <w:szCs w:val="22"/>
                <w:highlight w:val="yellow"/>
              </w:rPr>
              <w:t>/wydarzeń</w:t>
            </w:r>
            <w:r w:rsidR="00FF5BD3">
              <w:rPr>
                <w:rFonts w:eastAsia="Arial Unicode MS"/>
                <w:w w:val="66"/>
                <w:sz w:val="22"/>
                <w:szCs w:val="22"/>
              </w:rPr>
              <w:t xml:space="preserve"> </w:t>
            </w:r>
            <w:r w:rsidR="00FF5BD3" w:rsidRPr="00FF5BD3">
              <w:rPr>
                <w:rFonts w:eastAsia="Arial Unicode MS"/>
                <w:w w:val="66"/>
                <w:sz w:val="22"/>
                <w:szCs w:val="22"/>
                <w:highlight w:val="yellow"/>
              </w:rPr>
              <w:t>adresowanych do mieszkańców</w:t>
            </w:r>
            <w:r w:rsidRPr="00FF5BD3">
              <w:rPr>
                <w:rFonts w:eastAsia="Arial Unicode MS"/>
                <w:w w:val="66"/>
                <w:sz w:val="22"/>
                <w:szCs w:val="22"/>
                <w:highlight w:val="yellow"/>
              </w:rPr>
              <w:t xml:space="preserve"> </w:t>
            </w:r>
            <w:r w:rsidRPr="00FF5BD3">
              <w:rPr>
                <w:rFonts w:eastAsia="Arial Unicode MS"/>
                <w:strike/>
                <w:w w:val="66"/>
                <w:sz w:val="22"/>
                <w:szCs w:val="22"/>
                <w:highlight w:val="yellow"/>
              </w:rPr>
              <w:t>informacyjno-konsultacyjnych LGD z mieszkańcami</w:t>
            </w:r>
          </w:p>
        </w:tc>
        <w:tc>
          <w:tcPr>
            <w:tcW w:w="281" w:type="pct"/>
            <w:tcBorders>
              <w:top w:val="nil"/>
              <w:left w:val="nil"/>
              <w:bottom w:val="single" w:sz="4" w:space="0" w:color="auto"/>
              <w:right w:val="single" w:sz="4" w:space="0" w:color="auto"/>
            </w:tcBorders>
            <w:shd w:val="clear" w:color="auto" w:fill="auto"/>
            <w:vAlign w:val="center"/>
          </w:tcPr>
          <w:p w:rsidR="006E55F6" w:rsidRPr="004B14FF" w:rsidRDefault="006E55F6" w:rsidP="001C076B">
            <w:pPr>
              <w:jc w:val="center"/>
              <w:rPr>
                <w:rFonts w:eastAsia="Arial Unicode MS"/>
                <w:w w:val="66"/>
                <w:sz w:val="22"/>
                <w:szCs w:val="22"/>
              </w:rPr>
            </w:pPr>
            <w:r w:rsidRPr="004B14FF">
              <w:rPr>
                <w:rFonts w:eastAsia="Arial Unicode MS"/>
                <w:w w:val="66"/>
                <w:sz w:val="22"/>
                <w:szCs w:val="22"/>
              </w:rPr>
              <w:t>6 szt.</w:t>
            </w:r>
          </w:p>
        </w:tc>
        <w:tc>
          <w:tcPr>
            <w:tcW w:w="336"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37%</w:t>
            </w:r>
          </w:p>
        </w:tc>
        <w:tc>
          <w:tcPr>
            <w:tcW w:w="302" w:type="pct"/>
            <w:gridSpan w:val="2"/>
            <w:tcBorders>
              <w:top w:val="nil"/>
              <w:left w:val="nil"/>
              <w:bottom w:val="single" w:sz="4" w:space="0" w:color="auto"/>
              <w:right w:val="single" w:sz="4" w:space="0" w:color="auto"/>
            </w:tcBorders>
            <w:shd w:val="clear" w:color="auto" w:fill="auto"/>
            <w:vAlign w:val="center"/>
          </w:tcPr>
          <w:p w:rsidR="006E55F6" w:rsidRPr="004B14FF" w:rsidRDefault="006E55F6" w:rsidP="001C076B">
            <w:pPr>
              <w:jc w:val="center"/>
              <w:rPr>
                <w:rFonts w:eastAsia="Arial Unicode MS"/>
                <w:w w:val="66"/>
                <w:sz w:val="22"/>
                <w:szCs w:val="22"/>
              </w:rPr>
            </w:pPr>
            <w:r w:rsidRPr="004B14FF">
              <w:rPr>
                <w:rFonts w:eastAsia="Arial Unicode MS"/>
                <w:w w:val="66"/>
                <w:sz w:val="22"/>
                <w:szCs w:val="22"/>
              </w:rPr>
              <w:t>3.000,00</w:t>
            </w:r>
          </w:p>
        </w:tc>
        <w:tc>
          <w:tcPr>
            <w:tcW w:w="281" w:type="pct"/>
            <w:tcBorders>
              <w:top w:val="nil"/>
              <w:left w:val="nil"/>
              <w:bottom w:val="single" w:sz="4" w:space="0" w:color="auto"/>
              <w:right w:val="single" w:sz="4" w:space="0" w:color="auto"/>
            </w:tcBorders>
            <w:shd w:val="clear" w:color="auto" w:fill="auto"/>
            <w:vAlign w:val="center"/>
          </w:tcPr>
          <w:p w:rsidR="001C076B" w:rsidRPr="004B14FF" w:rsidRDefault="006E55F6" w:rsidP="006E55F6">
            <w:pPr>
              <w:jc w:val="center"/>
              <w:rPr>
                <w:rFonts w:eastAsia="Arial Unicode MS"/>
                <w:w w:val="66"/>
                <w:sz w:val="22"/>
                <w:szCs w:val="22"/>
              </w:rPr>
            </w:pPr>
            <w:r w:rsidRPr="004B14FF">
              <w:rPr>
                <w:rFonts w:eastAsia="Arial Unicode MS"/>
                <w:w w:val="66"/>
                <w:sz w:val="22"/>
                <w:szCs w:val="22"/>
              </w:rPr>
              <w:t>6 szt.</w:t>
            </w:r>
          </w:p>
        </w:tc>
        <w:tc>
          <w:tcPr>
            <w:tcW w:w="328"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75%</w:t>
            </w:r>
          </w:p>
        </w:tc>
        <w:tc>
          <w:tcPr>
            <w:tcW w:w="310" w:type="pct"/>
            <w:tcBorders>
              <w:top w:val="nil"/>
              <w:left w:val="nil"/>
              <w:bottom w:val="single" w:sz="4" w:space="0" w:color="auto"/>
              <w:right w:val="single" w:sz="4" w:space="0" w:color="auto"/>
            </w:tcBorders>
            <w:shd w:val="clear" w:color="auto" w:fill="auto"/>
            <w:vAlign w:val="center"/>
          </w:tcPr>
          <w:p w:rsidR="001C076B" w:rsidRPr="004B14FF" w:rsidRDefault="006E55F6" w:rsidP="006E55F6">
            <w:pPr>
              <w:jc w:val="center"/>
              <w:rPr>
                <w:rFonts w:eastAsia="Arial Unicode MS"/>
                <w:w w:val="66"/>
                <w:sz w:val="22"/>
                <w:szCs w:val="22"/>
              </w:rPr>
            </w:pPr>
            <w:r w:rsidRPr="004B14FF">
              <w:rPr>
                <w:rFonts w:eastAsia="Arial Unicode MS"/>
                <w:w w:val="66"/>
                <w:sz w:val="22"/>
                <w:szCs w:val="22"/>
              </w:rPr>
              <w:t>3.000,00</w:t>
            </w:r>
          </w:p>
        </w:tc>
        <w:tc>
          <w:tcPr>
            <w:tcW w:w="281"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4 szt.</w:t>
            </w:r>
          </w:p>
        </w:tc>
        <w:tc>
          <w:tcPr>
            <w:tcW w:w="328"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2.000,00</w:t>
            </w:r>
          </w:p>
        </w:tc>
        <w:tc>
          <w:tcPr>
            <w:tcW w:w="350" w:type="pct"/>
            <w:tcBorders>
              <w:top w:val="nil"/>
              <w:left w:val="nil"/>
              <w:bottom w:val="single" w:sz="4" w:space="0" w:color="auto"/>
              <w:right w:val="single" w:sz="4" w:space="0" w:color="auto"/>
            </w:tcBorders>
            <w:shd w:val="clear" w:color="auto" w:fill="auto"/>
            <w:vAlign w:val="center"/>
          </w:tcPr>
          <w:p w:rsidR="006E55F6" w:rsidRPr="004B14FF" w:rsidRDefault="006E55F6" w:rsidP="001C076B">
            <w:pPr>
              <w:jc w:val="center"/>
              <w:rPr>
                <w:rFonts w:eastAsia="Arial Unicode MS"/>
                <w:w w:val="66"/>
                <w:sz w:val="22"/>
                <w:szCs w:val="22"/>
              </w:rPr>
            </w:pPr>
            <w:r w:rsidRPr="004B14FF">
              <w:rPr>
                <w:rFonts w:eastAsia="Arial Unicode MS"/>
                <w:w w:val="66"/>
                <w:sz w:val="22"/>
                <w:szCs w:val="22"/>
              </w:rPr>
              <w:t>16 szt.</w:t>
            </w:r>
          </w:p>
        </w:tc>
        <w:tc>
          <w:tcPr>
            <w:tcW w:w="298" w:type="pct"/>
            <w:tcBorders>
              <w:top w:val="nil"/>
              <w:left w:val="nil"/>
              <w:bottom w:val="single" w:sz="4" w:space="0" w:color="auto"/>
              <w:right w:val="single" w:sz="4" w:space="0" w:color="auto"/>
            </w:tcBorders>
            <w:shd w:val="clear" w:color="auto" w:fill="auto"/>
            <w:vAlign w:val="center"/>
          </w:tcPr>
          <w:p w:rsidR="006E55F6" w:rsidRPr="004B14FF" w:rsidRDefault="006E55F6" w:rsidP="001C076B">
            <w:pPr>
              <w:jc w:val="center"/>
              <w:rPr>
                <w:rFonts w:eastAsia="Arial Unicode MS"/>
                <w:w w:val="66"/>
                <w:sz w:val="22"/>
                <w:szCs w:val="22"/>
              </w:rPr>
            </w:pPr>
            <w:r w:rsidRPr="004B14FF">
              <w:rPr>
                <w:rFonts w:eastAsia="Arial Unicode MS"/>
                <w:w w:val="66"/>
                <w:sz w:val="22"/>
                <w:szCs w:val="22"/>
              </w:rPr>
              <w:t>8.000,00</w:t>
            </w:r>
          </w:p>
        </w:tc>
        <w:tc>
          <w:tcPr>
            <w:tcW w:w="335" w:type="pct"/>
            <w:tcBorders>
              <w:top w:val="nil"/>
              <w:left w:val="single" w:sz="4" w:space="0" w:color="auto"/>
              <w:bottom w:val="nil"/>
              <w:right w:val="single" w:sz="4" w:space="0" w:color="auto"/>
            </w:tcBorders>
            <w:vAlign w:val="center"/>
          </w:tcPr>
          <w:p w:rsidR="001C076B" w:rsidRPr="004B14FF" w:rsidRDefault="001C076B" w:rsidP="00531FBF">
            <w:pPr>
              <w:jc w:val="both"/>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tcPr>
          <w:p w:rsidR="001C076B" w:rsidRPr="004B14FF" w:rsidRDefault="005A286E" w:rsidP="00531FBF">
            <w:pPr>
              <w:rPr>
                <w:rFonts w:eastAsia="Arial Unicode MS"/>
                <w:w w:val="66"/>
                <w:sz w:val="22"/>
                <w:szCs w:val="22"/>
              </w:rPr>
            </w:pPr>
            <w:r w:rsidRPr="004B14FF">
              <w:rPr>
                <w:rFonts w:eastAsia="Arial Unicode MS"/>
                <w:w w:val="66"/>
                <w:sz w:val="22"/>
                <w:szCs w:val="22"/>
              </w:rPr>
              <w:t>Poddziałanie 19.4 / Aktywizacja</w:t>
            </w:r>
          </w:p>
        </w:tc>
      </w:tr>
      <w:tr w:rsidR="00245361" w:rsidRPr="004B14FF" w:rsidTr="00245361">
        <w:trPr>
          <w:trHeight w:val="825"/>
        </w:trPr>
        <w:tc>
          <w:tcPr>
            <w:tcW w:w="381" w:type="pct"/>
            <w:tcBorders>
              <w:top w:val="nil"/>
              <w:left w:val="single" w:sz="4" w:space="0" w:color="auto"/>
              <w:bottom w:val="nil"/>
              <w:right w:val="single" w:sz="4" w:space="0" w:color="auto"/>
            </w:tcBorders>
            <w:vAlign w:val="center"/>
          </w:tcPr>
          <w:p w:rsidR="001C076B" w:rsidRPr="004B14FF" w:rsidRDefault="001C076B"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1C076B" w:rsidRPr="004B14FF" w:rsidRDefault="001C076B" w:rsidP="00531FBF">
            <w:pPr>
              <w:rPr>
                <w:rFonts w:eastAsia="Arial Unicode MS"/>
                <w:w w:val="66"/>
                <w:sz w:val="22"/>
                <w:szCs w:val="22"/>
              </w:rPr>
            </w:pPr>
            <w:r w:rsidRPr="004B14FF">
              <w:rPr>
                <w:rFonts w:eastAsia="Arial Unicode MS"/>
                <w:w w:val="66"/>
                <w:sz w:val="22"/>
                <w:szCs w:val="22"/>
              </w:rPr>
              <w:t>Wskaźnik produktu</w:t>
            </w:r>
            <w:r w:rsidR="005A286E" w:rsidRPr="004B14FF">
              <w:rPr>
                <w:rFonts w:eastAsia="Arial Unicode MS"/>
                <w:w w:val="66"/>
                <w:sz w:val="22"/>
                <w:szCs w:val="22"/>
              </w:rPr>
              <w:t>:</w:t>
            </w:r>
            <w:r w:rsidRPr="004B14FF">
              <w:rPr>
                <w:rFonts w:eastAsia="Arial Unicode MS"/>
                <w:w w:val="66"/>
                <w:sz w:val="22"/>
                <w:szCs w:val="22"/>
              </w:rPr>
              <w:t xml:space="preserve"> </w:t>
            </w:r>
            <w:r w:rsidR="005A286E" w:rsidRPr="004B14FF">
              <w:rPr>
                <w:rFonts w:eastAsia="Arial Unicode MS"/>
                <w:w w:val="66"/>
                <w:sz w:val="22"/>
                <w:szCs w:val="22"/>
              </w:rPr>
              <w:t>Liczba działań informacyjno-promocyjnych LGD</w:t>
            </w:r>
          </w:p>
        </w:tc>
        <w:tc>
          <w:tcPr>
            <w:tcW w:w="281"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10</w:t>
            </w:r>
          </w:p>
        </w:tc>
        <w:tc>
          <w:tcPr>
            <w:tcW w:w="336"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41%</w:t>
            </w:r>
          </w:p>
        </w:tc>
        <w:tc>
          <w:tcPr>
            <w:tcW w:w="302" w:type="pct"/>
            <w:gridSpan w:val="2"/>
            <w:tcBorders>
              <w:top w:val="nil"/>
              <w:left w:val="nil"/>
              <w:bottom w:val="single" w:sz="4" w:space="0" w:color="auto"/>
              <w:right w:val="single" w:sz="4" w:space="0" w:color="auto"/>
            </w:tcBorders>
            <w:shd w:val="clear" w:color="auto" w:fill="auto"/>
            <w:vAlign w:val="center"/>
          </w:tcPr>
          <w:p w:rsidR="00855E08" w:rsidRPr="004B14FF" w:rsidRDefault="00855E08" w:rsidP="001C076B">
            <w:pPr>
              <w:jc w:val="center"/>
              <w:rPr>
                <w:rFonts w:eastAsia="Arial Unicode MS"/>
                <w:w w:val="66"/>
                <w:sz w:val="22"/>
                <w:szCs w:val="22"/>
              </w:rPr>
            </w:pPr>
            <w:r w:rsidRPr="004B14FF">
              <w:rPr>
                <w:rFonts w:eastAsia="Arial Unicode MS"/>
                <w:w w:val="66"/>
                <w:sz w:val="22"/>
                <w:szCs w:val="22"/>
              </w:rPr>
              <w:t>21.500,00</w:t>
            </w:r>
          </w:p>
        </w:tc>
        <w:tc>
          <w:tcPr>
            <w:tcW w:w="281"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9</w:t>
            </w:r>
          </w:p>
        </w:tc>
        <w:tc>
          <w:tcPr>
            <w:tcW w:w="328"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79%</w:t>
            </w:r>
          </w:p>
        </w:tc>
        <w:tc>
          <w:tcPr>
            <w:tcW w:w="310" w:type="pct"/>
            <w:tcBorders>
              <w:top w:val="nil"/>
              <w:left w:val="nil"/>
              <w:bottom w:val="single" w:sz="4" w:space="0" w:color="auto"/>
              <w:right w:val="single" w:sz="4" w:space="0" w:color="auto"/>
            </w:tcBorders>
            <w:shd w:val="clear" w:color="auto" w:fill="auto"/>
            <w:vAlign w:val="center"/>
          </w:tcPr>
          <w:p w:rsidR="005E44D8" w:rsidRPr="004B14FF" w:rsidRDefault="00855E08" w:rsidP="001C076B">
            <w:pPr>
              <w:jc w:val="center"/>
              <w:rPr>
                <w:rFonts w:eastAsia="Arial Unicode MS"/>
                <w:w w:val="66"/>
                <w:sz w:val="22"/>
                <w:szCs w:val="22"/>
              </w:rPr>
            </w:pPr>
            <w:r w:rsidRPr="004B14FF">
              <w:rPr>
                <w:rFonts w:eastAsia="Arial Unicode MS"/>
                <w:w w:val="66"/>
                <w:sz w:val="22"/>
                <w:szCs w:val="22"/>
              </w:rPr>
              <w:t>21.5</w:t>
            </w:r>
            <w:r w:rsidR="005E44D8" w:rsidRPr="004B14FF">
              <w:rPr>
                <w:rFonts w:eastAsia="Arial Unicode MS"/>
                <w:w w:val="66"/>
                <w:sz w:val="22"/>
                <w:szCs w:val="22"/>
              </w:rPr>
              <w:t>00,00</w:t>
            </w:r>
          </w:p>
        </w:tc>
        <w:tc>
          <w:tcPr>
            <w:tcW w:w="281"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5</w:t>
            </w:r>
          </w:p>
        </w:tc>
        <w:tc>
          <w:tcPr>
            <w:tcW w:w="328"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1C076B" w:rsidRPr="004B14FF" w:rsidRDefault="005A286E" w:rsidP="001C076B">
            <w:pPr>
              <w:jc w:val="center"/>
              <w:rPr>
                <w:rFonts w:eastAsia="Arial Unicode MS"/>
                <w:w w:val="66"/>
                <w:sz w:val="22"/>
                <w:szCs w:val="22"/>
              </w:rPr>
            </w:pPr>
            <w:r w:rsidRPr="004B14FF">
              <w:rPr>
                <w:rFonts w:eastAsia="Arial Unicode MS"/>
                <w:w w:val="66"/>
                <w:sz w:val="22"/>
                <w:szCs w:val="22"/>
              </w:rPr>
              <w:t>14.000,00</w:t>
            </w:r>
          </w:p>
        </w:tc>
        <w:tc>
          <w:tcPr>
            <w:tcW w:w="350"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 xml:space="preserve">24 szt. </w:t>
            </w:r>
          </w:p>
        </w:tc>
        <w:tc>
          <w:tcPr>
            <w:tcW w:w="298" w:type="pct"/>
            <w:tcBorders>
              <w:top w:val="nil"/>
              <w:left w:val="nil"/>
              <w:bottom w:val="single" w:sz="4" w:space="0" w:color="auto"/>
              <w:right w:val="single" w:sz="4" w:space="0" w:color="auto"/>
            </w:tcBorders>
            <w:shd w:val="clear" w:color="auto" w:fill="auto"/>
            <w:vAlign w:val="center"/>
          </w:tcPr>
          <w:p w:rsidR="005E44D8" w:rsidRPr="004B14FF" w:rsidRDefault="005E44D8" w:rsidP="001C076B">
            <w:pPr>
              <w:jc w:val="center"/>
              <w:rPr>
                <w:rFonts w:eastAsia="Arial Unicode MS"/>
                <w:w w:val="66"/>
                <w:sz w:val="22"/>
                <w:szCs w:val="22"/>
              </w:rPr>
            </w:pPr>
            <w:r w:rsidRPr="004B14FF">
              <w:rPr>
                <w:rFonts w:eastAsia="Arial Unicode MS"/>
                <w:w w:val="66"/>
                <w:sz w:val="22"/>
                <w:szCs w:val="22"/>
              </w:rPr>
              <w:t>57.000,00</w:t>
            </w:r>
          </w:p>
        </w:tc>
        <w:tc>
          <w:tcPr>
            <w:tcW w:w="335" w:type="pct"/>
            <w:tcBorders>
              <w:top w:val="nil"/>
              <w:left w:val="single" w:sz="4" w:space="0" w:color="auto"/>
              <w:bottom w:val="nil"/>
              <w:right w:val="single" w:sz="4" w:space="0" w:color="auto"/>
            </w:tcBorders>
            <w:vAlign w:val="center"/>
          </w:tcPr>
          <w:p w:rsidR="001C076B" w:rsidRPr="004B14FF" w:rsidRDefault="001C076B" w:rsidP="00531FBF">
            <w:pPr>
              <w:jc w:val="both"/>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tcPr>
          <w:p w:rsidR="001C076B" w:rsidRPr="004B14FF" w:rsidRDefault="005A286E" w:rsidP="00531FBF">
            <w:pPr>
              <w:rPr>
                <w:rFonts w:eastAsia="Arial Unicode MS"/>
                <w:w w:val="66"/>
                <w:sz w:val="22"/>
                <w:szCs w:val="22"/>
              </w:rPr>
            </w:pPr>
            <w:r w:rsidRPr="004B14FF">
              <w:rPr>
                <w:rFonts w:eastAsia="Arial Unicode MS"/>
                <w:w w:val="66"/>
                <w:sz w:val="22"/>
                <w:szCs w:val="22"/>
              </w:rPr>
              <w:t>Poddziałanie 19.4 / Aktywizacja</w:t>
            </w:r>
          </w:p>
        </w:tc>
      </w:tr>
      <w:tr w:rsidR="00245361" w:rsidRPr="004B14FF" w:rsidTr="00182E90">
        <w:trPr>
          <w:trHeight w:val="843"/>
        </w:trPr>
        <w:tc>
          <w:tcPr>
            <w:tcW w:w="381" w:type="pct"/>
            <w:tcBorders>
              <w:top w:val="nil"/>
              <w:left w:val="single" w:sz="4" w:space="0" w:color="auto"/>
              <w:bottom w:val="nil"/>
              <w:right w:val="single" w:sz="4" w:space="0" w:color="auto"/>
            </w:tcBorders>
            <w:vAlign w:val="center"/>
          </w:tcPr>
          <w:p w:rsidR="005A286E" w:rsidRPr="004B14FF" w:rsidRDefault="005A286E"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5A286E" w:rsidRPr="004B14FF" w:rsidRDefault="005A286E" w:rsidP="00531FBF">
            <w:pPr>
              <w:rPr>
                <w:rFonts w:eastAsia="Arial Unicode MS"/>
                <w:w w:val="66"/>
                <w:sz w:val="22"/>
                <w:szCs w:val="22"/>
              </w:rPr>
            </w:pPr>
            <w:r w:rsidRPr="004B14FF">
              <w:rPr>
                <w:rFonts w:eastAsia="Arial Unicode MS"/>
                <w:w w:val="66"/>
                <w:sz w:val="22"/>
                <w:szCs w:val="22"/>
              </w:rPr>
              <w:t xml:space="preserve">Wskaźnik produktu: Liczba podmiotów, którym udzielono indywidualnego doradztwa  </w:t>
            </w:r>
          </w:p>
        </w:tc>
        <w:tc>
          <w:tcPr>
            <w:tcW w:w="281" w:type="pct"/>
            <w:tcBorders>
              <w:top w:val="nil"/>
              <w:left w:val="nil"/>
              <w:bottom w:val="single" w:sz="4" w:space="0" w:color="auto"/>
              <w:right w:val="single" w:sz="4" w:space="0" w:color="auto"/>
            </w:tcBorders>
            <w:shd w:val="clear" w:color="auto" w:fill="auto"/>
            <w:vAlign w:val="center"/>
          </w:tcPr>
          <w:p w:rsidR="005A286E" w:rsidRPr="004B14FF" w:rsidRDefault="005A286E" w:rsidP="001C076B">
            <w:pPr>
              <w:jc w:val="center"/>
              <w:rPr>
                <w:rFonts w:eastAsia="Arial Unicode MS"/>
                <w:w w:val="66"/>
                <w:sz w:val="22"/>
                <w:szCs w:val="22"/>
              </w:rPr>
            </w:pPr>
            <w:r w:rsidRPr="004B14FF">
              <w:rPr>
                <w:rFonts w:eastAsia="Arial Unicode MS"/>
                <w:w w:val="66"/>
                <w:sz w:val="22"/>
                <w:szCs w:val="22"/>
              </w:rPr>
              <w:t>40</w:t>
            </w:r>
          </w:p>
        </w:tc>
        <w:tc>
          <w:tcPr>
            <w:tcW w:w="336" w:type="pct"/>
            <w:tcBorders>
              <w:top w:val="nil"/>
              <w:left w:val="nil"/>
              <w:bottom w:val="single" w:sz="4" w:space="0" w:color="auto"/>
              <w:right w:val="single" w:sz="4" w:space="0" w:color="auto"/>
            </w:tcBorders>
            <w:shd w:val="clear" w:color="auto" w:fill="auto"/>
            <w:vAlign w:val="center"/>
          </w:tcPr>
          <w:p w:rsidR="005E44D8" w:rsidRPr="004B14FF" w:rsidRDefault="005A286E" w:rsidP="005E44D8">
            <w:pPr>
              <w:jc w:val="center"/>
              <w:rPr>
                <w:rFonts w:eastAsia="Arial Unicode MS"/>
                <w:w w:val="66"/>
                <w:sz w:val="22"/>
                <w:szCs w:val="22"/>
              </w:rPr>
            </w:pPr>
            <w:r w:rsidRPr="004B14FF">
              <w:rPr>
                <w:rFonts w:eastAsia="Arial Unicode MS"/>
                <w:w w:val="66"/>
                <w:sz w:val="22"/>
                <w:szCs w:val="22"/>
              </w:rPr>
              <w:t>40%</w:t>
            </w:r>
          </w:p>
        </w:tc>
        <w:tc>
          <w:tcPr>
            <w:tcW w:w="302" w:type="pct"/>
            <w:gridSpan w:val="2"/>
            <w:tcBorders>
              <w:top w:val="nil"/>
              <w:left w:val="nil"/>
              <w:bottom w:val="single" w:sz="4" w:space="0" w:color="auto"/>
              <w:right w:val="single" w:sz="4" w:space="0" w:color="auto"/>
            </w:tcBorders>
            <w:shd w:val="clear" w:color="auto" w:fill="auto"/>
            <w:vAlign w:val="center"/>
          </w:tcPr>
          <w:p w:rsidR="00CC3D20" w:rsidRPr="004B14FF" w:rsidRDefault="00CC3D20" w:rsidP="001C076B">
            <w:pPr>
              <w:jc w:val="center"/>
              <w:rPr>
                <w:rFonts w:eastAsia="Arial Unicode MS"/>
                <w:w w:val="66"/>
                <w:sz w:val="22"/>
                <w:szCs w:val="22"/>
              </w:rPr>
            </w:pPr>
            <w:r w:rsidRPr="004B14FF">
              <w:rPr>
                <w:rFonts w:eastAsia="Arial Unicode MS"/>
                <w:w w:val="66"/>
                <w:sz w:val="22"/>
                <w:szCs w:val="22"/>
              </w:rPr>
              <w:t>300.000,00</w:t>
            </w:r>
          </w:p>
        </w:tc>
        <w:tc>
          <w:tcPr>
            <w:tcW w:w="281" w:type="pct"/>
            <w:tcBorders>
              <w:top w:val="nil"/>
              <w:left w:val="nil"/>
              <w:bottom w:val="single" w:sz="4" w:space="0" w:color="auto"/>
              <w:right w:val="single" w:sz="4" w:space="0" w:color="auto"/>
            </w:tcBorders>
            <w:shd w:val="clear" w:color="auto" w:fill="auto"/>
            <w:vAlign w:val="center"/>
          </w:tcPr>
          <w:p w:rsidR="007E1C8C" w:rsidRPr="004B14FF" w:rsidRDefault="007E1C8C" w:rsidP="001C076B">
            <w:pPr>
              <w:jc w:val="center"/>
              <w:rPr>
                <w:rFonts w:eastAsia="Arial Unicode MS"/>
                <w:w w:val="66"/>
                <w:sz w:val="22"/>
                <w:szCs w:val="22"/>
              </w:rPr>
            </w:pPr>
            <w:r w:rsidRPr="004B14FF">
              <w:rPr>
                <w:rFonts w:eastAsia="Arial Unicode MS"/>
                <w:w w:val="66"/>
                <w:sz w:val="22"/>
                <w:szCs w:val="22"/>
              </w:rPr>
              <w:t>38</w:t>
            </w:r>
          </w:p>
        </w:tc>
        <w:tc>
          <w:tcPr>
            <w:tcW w:w="328" w:type="pct"/>
            <w:tcBorders>
              <w:top w:val="nil"/>
              <w:left w:val="nil"/>
              <w:bottom w:val="single" w:sz="4" w:space="0" w:color="auto"/>
              <w:right w:val="single" w:sz="4" w:space="0" w:color="auto"/>
            </w:tcBorders>
            <w:shd w:val="clear" w:color="auto" w:fill="auto"/>
            <w:vAlign w:val="center"/>
          </w:tcPr>
          <w:p w:rsidR="007E1C8C" w:rsidRPr="004B14FF" w:rsidRDefault="007E1C8C" w:rsidP="001C076B">
            <w:pPr>
              <w:jc w:val="center"/>
              <w:rPr>
                <w:rFonts w:eastAsia="Arial Unicode MS"/>
                <w:w w:val="66"/>
                <w:sz w:val="22"/>
                <w:szCs w:val="22"/>
              </w:rPr>
            </w:pPr>
            <w:r w:rsidRPr="004B14FF">
              <w:rPr>
                <w:rFonts w:eastAsia="Arial Unicode MS"/>
                <w:w w:val="66"/>
                <w:sz w:val="22"/>
                <w:szCs w:val="22"/>
              </w:rPr>
              <w:t>81%</w:t>
            </w:r>
          </w:p>
        </w:tc>
        <w:tc>
          <w:tcPr>
            <w:tcW w:w="310" w:type="pct"/>
            <w:tcBorders>
              <w:top w:val="nil"/>
              <w:left w:val="nil"/>
              <w:bottom w:val="single" w:sz="4" w:space="0" w:color="auto"/>
              <w:right w:val="single" w:sz="4" w:space="0" w:color="auto"/>
            </w:tcBorders>
            <w:shd w:val="clear" w:color="auto" w:fill="auto"/>
            <w:vAlign w:val="center"/>
          </w:tcPr>
          <w:p w:rsidR="00CC3D20" w:rsidRPr="004B14FF" w:rsidRDefault="00CC3D20" w:rsidP="00CC3D20">
            <w:pPr>
              <w:jc w:val="center"/>
              <w:rPr>
                <w:rFonts w:eastAsia="Arial Unicode MS"/>
                <w:w w:val="66"/>
                <w:sz w:val="22"/>
                <w:szCs w:val="22"/>
              </w:rPr>
            </w:pPr>
            <w:r w:rsidRPr="004B14FF">
              <w:rPr>
                <w:rFonts w:eastAsia="Arial Unicode MS"/>
                <w:w w:val="66"/>
                <w:sz w:val="22"/>
                <w:szCs w:val="22"/>
              </w:rPr>
              <w:t>300.000,00</w:t>
            </w:r>
          </w:p>
        </w:tc>
        <w:tc>
          <w:tcPr>
            <w:tcW w:w="281" w:type="pct"/>
            <w:tcBorders>
              <w:top w:val="nil"/>
              <w:left w:val="nil"/>
              <w:bottom w:val="single" w:sz="4" w:space="0" w:color="auto"/>
              <w:right w:val="single" w:sz="4" w:space="0" w:color="auto"/>
            </w:tcBorders>
            <w:shd w:val="clear" w:color="auto" w:fill="auto"/>
            <w:vAlign w:val="center"/>
          </w:tcPr>
          <w:p w:rsidR="007E1C8C" w:rsidRPr="004B14FF" w:rsidRDefault="007E1C8C" w:rsidP="001C076B">
            <w:pPr>
              <w:jc w:val="center"/>
              <w:rPr>
                <w:rFonts w:eastAsia="Arial Unicode MS"/>
                <w:w w:val="66"/>
                <w:sz w:val="22"/>
                <w:szCs w:val="22"/>
              </w:rPr>
            </w:pPr>
            <w:r w:rsidRPr="004B14FF">
              <w:rPr>
                <w:rFonts w:eastAsia="Arial Unicode MS"/>
                <w:w w:val="66"/>
                <w:sz w:val="22"/>
                <w:szCs w:val="22"/>
              </w:rPr>
              <w:t>18</w:t>
            </w:r>
          </w:p>
        </w:tc>
        <w:tc>
          <w:tcPr>
            <w:tcW w:w="328" w:type="pct"/>
            <w:tcBorders>
              <w:top w:val="nil"/>
              <w:left w:val="nil"/>
              <w:bottom w:val="single" w:sz="4" w:space="0" w:color="auto"/>
              <w:right w:val="single" w:sz="4" w:space="0" w:color="auto"/>
            </w:tcBorders>
            <w:shd w:val="clear" w:color="auto" w:fill="auto"/>
            <w:vAlign w:val="center"/>
          </w:tcPr>
          <w:p w:rsidR="005A286E" w:rsidRPr="004B14FF" w:rsidRDefault="007745C3"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CC3D20" w:rsidRPr="004B14FF" w:rsidRDefault="00CC3D20" w:rsidP="001C076B">
            <w:pPr>
              <w:jc w:val="center"/>
              <w:rPr>
                <w:rFonts w:eastAsia="Arial Unicode MS"/>
                <w:w w:val="66"/>
                <w:sz w:val="22"/>
                <w:szCs w:val="22"/>
              </w:rPr>
            </w:pPr>
            <w:r w:rsidRPr="004B14FF">
              <w:rPr>
                <w:rFonts w:eastAsia="Arial Unicode MS"/>
                <w:w w:val="66"/>
                <w:sz w:val="22"/>
                <w:szCs w:val="22"/>
              </w:rPr>
              <w:t>150.000,00</w:t>
            </w:r>
          </w:p>
        </w:tc>
        <w:tc>
          <w:tcPr>
            <w:tcW w:w="350" w:type="pct"/>
            <w:tcBorders>
              <w:top w:val="nil"/>
              <w:left w:val="nil"/>
              <w:bottom w:val="single" w:sz="4" w:space="0" w:color="auto"/>
              <w:right w:val="single" w:sz="4" w:space="0" w:color="auto"/>
            </w:tcBorders>
            <w:shd w:val="clear" w:color="auto" w:fill="auto"/>
            <w:vAlign w:val="center"/>
          </w:tcPr>
          <w:p w:rsidR="007E1C8C" w:rsidRPr="004B14FF" w:rsidRDefault="007E1C8C" w:rsidP="001C076B">
            <w:pPr>
              <w:jc w:val="center"/>
              <w:rPr>
                <w:rFonts w:eastAsia="Arial Unicode MS"/>
                <w:w w:val="66"/>
                <w:sz w:val="22"/>
                <w:szCs w:val="22"/>
              </w:rPr>
            </w:pPr>
            <w:r w:rsidRPr="004B14FF">
              <w:rPr>
                <w:rFonts w:eastAsia="Arial Unicode MS"/>
                <w:w w:val="66"/>
                <w:sz w:val="22"/>
                <w:szCs w:val="22"/>
              </w:rPr>
              <w:t>96 szt.</w:t>
            </w:r>
          </w:p>
        </w:tc>
        <w:tc>
          <w:tcPr>
            <w:tcW w:w="298" w:type="pct"/>
            <w:tcBorders>
              <w:top w:val="nil"/>
              <w:left w:val="nil"/>
              <w:bottom w:val="single" w:sz="4" w:space="0" w:color="auto"/>
              <w:right w:val="single" w:sz="4" w:space="0" w:color="auto"/>
            </w:tcBorders>
            <w:shd w:val="clear" w:color="auto" w:fill="auto"/>
            <w:vAlign w:val="center"/>
          </w:tcPr>
          <w:p w:rsidR="007E1C8C" w:rsidRPr="004B14FF" w:rsidRDefault="007E1C8C" w:rsidP="001C076B">
            <w:pPr>
              <w:jc w:val="center"/>
              <w:rPr>
                <w:rFonts w:eastAsia="Arial Unicode MS"/>
                <w:w w:val="66"/>
                <w:sz w:val="22"/>
                <w:szCs w:val="22"/>
              </w:rPr>
            </w:pPr>
            <w:r w:rsidRPr="004B14FF">
              <w:rPr>
                <w:rFonts w:eastAsia="Arial Unicode MS"/>
                <w:w w:val="66"/>
                <w:sz w:val="22"/>
                <w:szCs w:val="22"/>
              </w:rPr>
              <w:t>750.000,00</w:t>
            </w:r>
          </w:p>
        </w:tc>
        <w:tc>
          <w:tcPr>
            <w:tcW w:w="335" w:type="pct"/>
            <w:tcBorders>
              <w:top w:val="nil"/>
              <w:left w:val="single" w:sz="4" w:space="0" w:color="auto"/>
              <w:bottom w:val="nil"/>
              <w:right w:val="single" w:sz="4" w:space="0" w:color="auto"/>
            </w:tcBorders>
            <w:vAlign w:val="center"/>
          </w:tcPr>
          <w:p w:rsidR="005A286E" w:rsidRPr="004B14FF" w:rsidRDefault="005A286E" w:rsidP="00531FBF">
            <w:pPr>
              <w:jc w:val="both"/>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tcPr>
          <w:p w:rsidR="005A286E" w:rsidRPr="004B14FF" w:rsidRDefault="005A286E" w:rsidP="00531FBF">
            <w:pPr>
              <w:rPr>
                <w:rFonts w:eastAsia="Arial Unicode MS"/>
                <w:w w:val="66"/>
                <w:sz w:val="22"/>
                <w:szCs w:val="22"/>
              </w:rPr>
            </w:pPr>
            <w:r w:rsidRPr="004B14FF">
              <w:rPr>
                <w:rFonts w:eastAsia="Arial Unicode MS"/>
                <w:w w:val="66"/>
                <w:sz w:val="22"/>
                <w:szCs w:val="22"/>
              </w:rPr>
              <w:t>Poddziałanie 19.4 / Koszty bieżące i aktywizacja</w:t>
            </w:r>
          </w:p>
        </w:tc>
      </w:tr>
      <w:tr w:rsidR="00182E90" w:rsidRPr="004B14FF" w:rsidTr="00245361">
        <w:trPr>
          <w:trHeight w:val="825"/>
        </w:trPr>
        <w:tc>
          <w:tcPr>
            <w:tcW w:w="381" w:type="pct"/>
            <w:tcBorders>
              <w:top w:val="nil"/>
              <w:left w:val="single" w:sz="4" w:space="0" w:color="auto"/>
              <w:bottom w:val="nil"/>
              <w:right w:val="single" w:sz="4" w:space="0" w:color="auto"/>
            </w:tcBorders>
            <w:vAlign w:val="center"/>
          </w:tcPr>
          <w:p w:rsidR="00182E90" w:rsidRPr="004B14FF" w:rsidRDefault="00182E90" w:rsidP="00531FBF">
            <w:pPr>
              <w:jc w:val="both"/>
              <w:rPr>
                <w:rFonts w:eastAsia="Arial Unicode MS"/>
                <w:w w:val="66"/>
                <w:sz w:val="22"/>
                <w:szCs w:val="22"/>
              </w:rPr>
            </w:pPr>
          </w:p>
        </w:tc>
        <w:tc>
          <w:tcPr>
            <w:tcW w:w="523" w:type="pct"/>
            <w:tcBorders>
              <w:top w:val="nil"/>
              <w:left w:val="nil"/>
              <w:bottom w:val="single" w:sz="4" w:space="0" w:color="auto"/>
              <w:right w:val="single" w:sz="4" w:space="0" w:color="auto"/>
            </w:tcBorders>
            <w:shd w:val="clear" w:color="auto" w:fill="auto"/>
            <w:vAlign w:val="center"/>
          </w:tcPr>
          <w:p w:rsidR="00182E90" w:rsidRPr="004B14FF" w:rsidRDefault="00182E90" w:rsidP="00531FBF">
            <w:pPr>
              <w:rPr>
                <w:rFonts w:eastAsia="Arial Unicode MS"/>
                <w:w w:val="66"/>
                <w:sz w:val="22"/>
                <w:szCs w:val="22"/>
              </w:rPr>
            </w:pPr>
            <w:r w:rsidRPr="004B14FF">
              <w:rPr>
                <w:rFonts w:eastAsiaTheme="minorHAnsi"/>
                <w:w w:val="66"/>
                <w:sz w:val="22"/>
                <w:szCs w:val="22"/>
                <w:lang w:eastAsia="en-US"/>
              </w:rPr>
              <w:t>Wskaźnik produktu: liczba zrealizowanych szkoleń dot. ochrony środowiska lub klimatu</w:t>
            </w:r>
          </w:p>
        </w:tc>
        <w:tc>
          <w:tcPr>
            <w:tcW w:w="281"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1 szt.</w:t>
            </w:r>
          </w:p>
        </w:tc>
        <w:tc>
          <w:tcPr>
            <w:tcW w:w="336"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50%</w:t>
            </w:r>
          </w:p>
        </w:tc>
        <w:tc>
          <w:tcPr>
            <w:tcW w:w="302" w:type="pct"/>
            <w:gridSpan w:val="2"/>
            <w:tcBorders>
              <w:top w:val="nil"/>
              <w:left w:val="nil"/>
              <w:bottom w:val="single" w:sz="4" w:space="0" w:color="auto"/>
              <w:right w:val="single" w:sz="4" w:space="0" w:color="auto"/>
            </w:tcBorders>
            <w:shd w:val="clear" w:color="auto" w:fill="auto"/>
            <w:vAlign w:val="center"/>
          </w:tcPr>
          <w:p w:rsidR="00182E90" w:rsidRPr="004B14FF" w:rsidRDefault="00776F81" w:rsidP="001C076B">
            <w:pPr>
              <w:jc w:val="center"/>
              <w:rPr>
                <w:rFonts w:eastAsia="Arial Unicode MS"/>
                <w:w w:val="66"/>
                <w:sz w:val="22"/>
                <w:szCs w:val="22"/>
              </w:rPr>
            </w:pPr>
            <w:r w:rsidRPr="004B14FF">
              <w:rPr>
                <w:rFonts w:eastAsia="Arial Unicode MS"/>
                <w:w w:val="66"/>
                <w:sz w:val="22"/>
                <w:szCs w:val="22"/>
              </w:rPr>
              <w:t>5.00</w:t>
            </w:r>
            <w:r w:rsidR="00182E90"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1 szt.</w:t>
            </w:r>
          </w:p>
        </w:tc>
        <w:tc>
          <w:tcPr>
            <w:tcW w:w="328"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182E90" w:rsidRPr="004B14FF" w:rsidRDefault="00776F81" w:rsidP="001C076B">
            <w:pPr>
              <w:jc w:val="center"/>
              <w:rPr>
                <w:rFonts w:eastAsia="Arial Unicode MS"/>
                <w:w w:val="66"/>
                <w:sz w:val="22"/>
                <w:szCs w:val="22"/>
              </w:rPr>
            </w:pPr>
            <w:r w:rsidRPr="004B14FF">
              <w:rPr>
                <w:rFonts w:eastAsia="Arial Unicode MS"/>
                <w:w w:val="66"/>
                <w:sz w:val="22"/>
                <w:szCs w:val="22"/>
              </w:rPr>
              <w:t>5.00</w:t>
            </w:r>
            <w:r w:rsidR="00182E90"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0</w:t>
            </w:r>
          </w:p>
        </w:tc>
        <w:tc>
          <w:tcPr>
            <w:tcW w:w="328"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100%</w:t>
            </w:r>
          </w:p>
        </w:tc>
        <w:tc>
          <w:tcPr>
            <w:tcW w:w="310"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0,00</w:t>
            </w:r>
          </w:p>
        </w:tc>
        <w:tc>
          <w:tcPr>
            <w:tcW w:w="350" w:type="pct"/>
            <w:tcBorders>
              <w:top w:val="nil"/>
              <w:left w:val="nil"/>
              <w:bottom w:val="single" w:sz="4" w:space="0" w:color="auto"/>
              <w:right w:val="single" w:sz="4" w:space="0" w:color="auto"/>
            </w:tcBorders>
            <w:shd w:val="clear" w:color="auto" w:fill="auto"/>
            <w:vAlign w:val="center"/>
          </w:tcPr>
          <w:p w:rsidR="00182E90" w:rsidRPr="004B14FF" w:rsidRDefault="00182E90" w:rsidP="001C076B">
            <w:pPr>
              <w:jc w:val="center"/>
              <w:rPr>
                <w:rFonts w:eastAsia="Arial Unicode MS"/>
                <w:w w:val="66"/>
                <w:sz w:val="22"/>
                <w:szCs w:val="22"/>
              </w:rPr>
            </w:pPr>
            <w:r w:rsidRPr="004B14FF">
              <w:rPr>
                <w:rFonts w:eastAsia="Arial Unicode MS"/>
                <w:w w:val="66"/>
                <w:sz w:val="22"/>
                <w:szCs w:val="22"/>
              </w:rPr>
              <w:t>2 szt.</w:t>
            </w:r>
          </w:p>
        </w:tc>
        <w:tc>
          <w:tcPr>
            <w:tcW w:w="298" w:type="pct"/>
            <w:tcBorders>
              <w:top w:val="nil"/>
              <w:left w:val="nil"/>
              <w:bottom w:val="single" w:sz="4" w:space="0" w:color="auto"/>
              <w:right w:val="single" w:sz="4" w:space="0" w:color="auto"/>
            </w:tcBorders>
            <w:shd w:val="clear" w:color="auto" w:fill="auto"/>
            <w:vAlign w:val="center"/>
          </w:tcPr>
          <w:p w:rsidR="00182E90" w:rsidRPr="004B14FF" w:rsidRDefault="00776F81" w:rsidP="001C076B">
            <w:pPr>
              <w:jc w:val="center"/>
              <w:rPr>
                <w:rFonts w:eastAsia="Arial Unicode MS"/>
                <w:w w:val="66"/>
                <w:sz w:val="22"/>
                <w:szCs w:val="22"/>
              </w:rPr>
            </w:pPr>
            <w:r w:rsidRPr="004B14FF">
              <w:rPr>
                <w:rFonts w:eastAsia="Arial Unicode MS"/>
                <w:w w:val="66"/>
                <w:sz w:val="22"/>
                <w:szCs w:val="22"/>
              </w:rPr>
              <w:t>10.0</w:t>
            </w:r>
            <w:r w:rsidR="00182E90" w:rsidRPr="004B14FF">
              <w:rPr>
                <w:rFonts w:eastAsia="Arial Unicode MS"/>
                <w:w w:val="66"/>
                <w:sz w:val="22"/>
                <w:szCs w:val="22"/>
              </w:rPr>
              <w:t>00,00</w:t>
            </w:r>
          </w:p>
        </w:tc>
        <w:tc>
          <w:tcPr>
            <w:tcW w:w="335" w:type="pct"/>
            <w:tcBorders>
              <w:top w:val="nil"/>
              <w:left w:val="single" w:sz="4" w:space="0" w:color="auto"/>
              <w:bottom w:val="nil"/>
              <w:right w:val="single" w:sz="4" w:space="0" w:color="auto"/>
            </w:tcBorders>
            <w:vAlign w:val="center"/>
          </w:tcPr>
          <w:p w:rsidR="00182E90" w:rsidRPr="004B14FF" w:rsidRDefault="00182E90" w:rsidP="00531FBF">
            <w:pPr>
              <w:jc w:val="both"/>
              <w:rPr>
                <w:rFonts w:eastAsia="Arial Unicode MS"/>
                <w:w w:val="66"/>
                <w:sz w:val="22"/>
                <w:szCs w:val="22"/>
              </w:rPr>
            </w:pPr>
          </w:p>
        </w:tc>
        <w:tc>
          <w:tcPr>
            <w:tcW w:w="356" w:type="pct"/>
            <w:tcBorders>
              <w:top w:val="nil"/>
              <w:left w:val="nil"/>
              <w:bottom w:val="single" w:sz="4" w:space="0" w:color="auto"/>
              <w:right w:val="single" w:sz="4" w:space="0" w:color="auto"/>
            </w:tcBorders>
            <w:shd w:val="clear" w:color="auto" w:fill="auto"/>
            <w:vAlign w:val="center"/>
          </w:tcPr>
          <w:p w:rsidR="00182E90" w:rsidRPr="004B14FF" w:rsidRDefault="009A30CB" w:rsidP="00531FBF">
            <w:pPr>
              <w:rPr>
                <w:rFonts w:eastAsia="Arial Unicode MS"/>
                <w:w w:val="66"/>
                <w:sz w:val="22"/>
                <w:szCs w:val="22"/>
              </w:rPr>
            </w:pPr>
            <w:r w:rsidRPr="004B14FF">
              <w:rPr>
                <w:rFonts w:eastAsia="Arial Unicode MS"/>
                <w:w w:val="66"/>
                <w:sz w:val="22"/>
                <w:szCs w:val="22"/>
              </w:rPr>
              <w:t>Poddziałanie 19.4 / Aktywizacja</w:t>
            </w:r>
          </w:p>
        </w:tc>
      </w:tr>
      <w:tr w:rsidR="00245361" w:rsidRPr="004B14FF" w:rsidTr="00F529F9">
        <w:trPr>
          <w:trHeight w:val="472"/>
        </w:trPr>
        <w:tc>
          <w:tcPr>
            <w:tcW w:w="904" w:type="pct"/>
            <w:gridSpan w:val="2"/>
            <w:tcBorders>
              <w:top w:val="single" w:sz="4" w:space="0" w:color="auto"/>
              <w:left w:val="single" w:sz="4" w:space="0" w:color="auto"/>
              <w:bottom w:val="single" w:sz="4" w:space="0" w:color="auto"/>
              <w:right w:val="single" w:sz="4" w:space="0" w:color="000000"/>
            </w:tcBorders>
            <w:shd w:val="clear" w:color="000000" w:fill="F2DDDC"/>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cel szczegółowy 1.3</w:t>
            </w:r>
          </w:p>
        </w:tc>
        <w:tc>
          <w:tcPr>
            <w:tcW w:w="617"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02" w:type="pct"/>
            <w:gridSpan w:val="2"/>
            <w:tcBorders>
              <w:top w:val="nil"/>
              <w:left w:val="nil"/>
              <w:bottom w:val="single" w:sz="4" w:space="0" w:color="auto"/>
              <w:right w:val="single" w:sz="4" w:space="0" w:color="auto"/>
            </w:tcBorders>
            <w:shd w:val="clear" w:color="000000" w:fill="F2DDDC"/>
            <w:vAlign w:val="bottom"/>
            <w:hideMark/>
          </w:tcPr>
          <w:p w:rsidR="00811870" w:rsidRPr="004B14FF" w:rsidRDefault="00122587" w:rsidP="00531FBF">
            <w:pPr>
              <w:jc w:val="both"/>
              <w:rPr>
                <w:rFonts w:eastAsia="Arial Unicode MS"/>
                <w:w w:val="66"/>
                <w:sz w:val="22"/>
                <w:szCs w:val="22"/>
              </w:rPr>
            </w:pPr>
            <w:r w:rsidRPr="004B14FF">
              <w:rPr>
                <w:rFonts w:eastAsia="Arial Unicode MS"/>
                <w:w w:val="66"/>
                <w:sz w:val="22"/>
                <w:szCs w:val="22"/>
              </w:rPr>
              <w:t>454.0</w:t>
            </w:r>
            <w:r w:rsidR="00811870" w:rsidRPr="004B14FF">
              <w:rPr>
                <w:rFonts w:eastAsia="Arial Unicode MS"/>
                <w:w w:val="66"/>
                <w:sz w:val="22"/>
                <w:szCs w:val="22"/>
              </w:rPr>
              <w:t>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F2DDDC"/>
            <w:vAlign w:val="bottom"/>
            <w:hideMark/>
          </w:tcPr>
          <w:p w:rsidR="00811870" w:rsidRPr="004B14FF" w:rsidRDefault="00796143" w:rsidP="00531FBF">
            <w:pPr>
              <w:jc w:val="both"/>
              <w:rPr>
                <w:rFonts w:eastAsia="Arial Unicode MS"/>
                <w:w w:val="66"/>
                <w:sz w:val="22"/>
                <w:szCs w:val="22"/>
              </w:rPr>
            </w:pPr>
            <w:r w:rsidRPr="004B14FF">
              <w:rPr>
                <w:rFonts w:eastAsia="Arial Unicode MS"/>
                <w:w w:val="66"/>
                <w:sz w:val="22"/>
                <w:szCs w:val="22"/>
              </w:rPr>
              <w:t>339.5</w:t>
            </w:r>
            <w:r w:rsidR="00811870" w:rsidRPr="004B14FF">
              <w:rPr>
                <w:rFonts w:eastAsia="Arial Unicode MS"/>
                <w:w w:val="66"/>
                <w:sz w:val="22"/>
                <w:szCs w:val="22"/>
              </w:rPr>
              <w:t>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F2DDDC"/>
            <w:vAlign w:val="bottom"/>
            <w:hideMark/>
          </w:tcPr>
          <w:p w:rsidR="007B05FA" w:rsidRPr="004B14FF" w:rsidRDefault="007B05FA" w:rsidP="00531FBF">
            <w:pPr>
              <w:jc w:val="both"/>
              <w:rPr>
                <w:rFonts w:eastAsia="Arial Unicode MS"/>
                <w:w w:val="66"/>
                <w:sz w:val="22"/>
                <w:szCs w:val="22"/>
              </w:rPr>
            </w:pPr>
            <w:r w:rsidRPr="004B14FF">
              <w:rPr>
                <w:rFonts w:eastAsia="Arial Unicode MS"/>
                <w:w w:val="66"/>
                <w:sz w:val="22"/>
                <w:szCs w:val="22"/>
              </w:rPr>
              <w:t>166.000,00</w:t>
            </w:r>
          </w:p>
        </w:tc>
        <w:tc>
          <w:tcPr>
            <w:tcW w:w="350"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98" w:type="pct"/>
            <w:tcBorders>
              <w:top w:val="nil"/>
              <w:left w:val="nil"/>
              <w:bottom w:val="single" w:sz="4" w:space="0" w:color="auto"/>
              <w:right w:val="single" w:sz="4" w:space="0" w:color="auto"/>
            </w:tcBorders>
            <w:shd w:val="clear" w:color="000000" w:fill="F2DDDC"/>
            <w:vAlign w:val="bottom"/>
            <w:hideMark/>
          </w:tcPr>
          <w:p w:rsidR="00811870" w:rsidRPr="004B14FF" w:rsidRDefault="0086329C" w:rsidP="00284971">
            <w:pPr>
              <w:jc w:val="both"/>
              <w:rPr>
                <w:rFonts w:eastAsia="Arial Unicode MS"/>
                <w:w w:val="66"/>
                <w:sz w:val="22"/>
                <w:szCs w:val="22"/>
              </w:rPr>
            </w:pPr>
            <w:r w:rsidRPr="004B14FF">
              <w:rPr>
                <w:rFonts w:eastAsia="Arial Unicode MS"/>
                <w:w w:val="66"/>
                <w:sz w:val="22"/>
                <w:szCs w:val="22"/>
              </w:rPr>
              <w:t>959.5</w:t>
            </w:r>
            <w:r w:rsidR="00811870" w:rsidRPr="004B14FF">
              <w:rPr>
                <w:rFonts w:eastAsia="Arial Unicode MS"/>
                <w:w w:val="66"/>
                <w:sz w:val="22"/>
                <w:szCs w:val="22"/>
              </w:rPr>
              <w:t>00,00</w:t>
            </w:r>
          </w:p>
        </w:tc>
        <w:tc>
          <w:tcPr>
            <w:tcW w:w="335"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245361" w:rsidRPr="004B14FF" w:rsidTr="00F529F9">
        <w:trPr>
          <w:trHeight w:val="416"/>
        </w:trPr>
        <w:tc>
          <w:tcPr>
            <w:tcW w:w="904" w:type="pct"/>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cel ogólny 1</w:t>
            </w:r>
          </w:p>
        </w:tc>
        <w:tc>
          <w:tcPr>
            <w:tcW w:w="617"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02" w:type="pct"/>
            <w:gridSpan w:val="2"/>
            <w:tcBorders>
              <w:top w:val="nil"/>
              <w:left w:val="nil"/>
              <w:bottom w:val="single" w:sz="4" w:space="0" w:color="auto"/>
              <w:right w:val="single" w:sz="4" w:space="0" w:color="auto"/>
            </w:tcBorders>
            <w:shd w:val="clear" w:color="000000" w:fill="FFC000"/>
            <w:vAlign w:val="bottom"/>
            <w:hideMark/>
          </w:tcPr>
          <w:p w:rsidR="00A532BB" w:rsidRPr="00760104" w:rsidRDefault="00E619D0" w:rsidP="00AD1A60">
            <w:pPr>
              <w:jc w:val="both"/>
              <w:rPr>
                <w:rFonts w:eastAsia="Arial Unicode MS"/>
                <w:strike/>
                <w:w w:val="66"/>
                <w:sz w:val="22"/>
                <w:szCs w:val="22"/>
              </w:rPr>
            </w:pPr>
            <w:r w:rsidRPr="00760104">
              <w:rPr>
                <w:rFonts w:eastAsia="Arial Unicode MS"/>
                <w:w w:val="66"/>
                <w:sz w:val="22"/>
                <w:szCs w:val="22"/>
              </w:rPr>
              <w:t>2.434</w:t>
            </w:r>
            <w:r w:rsidR="00E531DE" w:rsidRPr="00760104">
              <w:rPr>
                <w:rFonts w:eastAsia="Arial Unicode MS"/>
                <w:w w:val="66"/>
                <w:sz w:val="22"/>
                <w:szCs w:val="22"/>
              </w:rPr>
              <w:t>.500,00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FFC000"/>
            <w:vAlign w:val="bottom"/>
            <w:hideMark/>
          </w:tcPr>
          <w:p w:rsidR="00BB79E9" w:rsidRPr="00760104" w:rsidRDefault="0006059A" w:rsidP="00531FBF">
            <w:pPr>
              <w:jc w:val="both"/>
              <w:rPr>
                <w:rFonts w:eastAsia="Arial Unicode MS"/>
                <w:w w:val="66"/>
                <w:sz w:val="22"/>
                <w:szCs w:val="22"/>
              </w:rPr>
            </w:pPr>
            <w:r w:rsidRPr="00760104">
              <w:rPr>
                <w:rFonts w:eastAsia="Arial Unicode MS"/>
                <w:w w:val="66"/>
                <w:sz w:val="22"/>
                <w:szCs w:val="22"/>
              </w:rPr>
              <w:t>6</w:t>
            </w:r>
            <w:r w:rsidR="00F4172E" w:rsidRPr="00760104">
              <w:rPr>
                <w:rFonts w:eastAsia="Arial Unicode MS"/>
                <w:w w:val="66"/>
                <w:sz w:val="22"/>
                <w:szCs w:val="22"/>
              </w:rPr>
              <w:t>34.5</w:t>
            </w:r>
            <w:r w:rsidRPr="00760104">
              <w:rPr>
                <w:rFonts w:eastAsia="Arial Unicode MS"/>
                <w:w w:val="66"/>
                <w:sz w:val="22"/>
                <w:szCs w:val="22"/>
              </w:rPr>
              <w:t>00,00</w:t>
            </w:r>
          </w:p>
        </w:tc>
        <w:tc>
          <w:tcPr>
            <w:tcW w:w="609" w:type="pct"/>
            <w:gridSpan w:val="2"/>
            <w:tcBorders>
              <w:top w:val="single" w:sz="4" w:space="0" w:color="auto"/>
              <w:left w:val="nil"/>
              <w:bottom w:val="single" w:sz="4" w:space="0" w:color="auto"/>
              <w:right w:val="single" w:sz="4" w:space="0" w:color="000000"/>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310" w:type="pct"/>
            <w:tcBorders>
              <w:top w:val="nil"/>
              <w:left w:val="nil"/>
              <w:bottom w:val="single" w:sz="4" w:space="0" w:color="auto"/>
              <w:right w:val="single" w:sz="4" w:space="0" w:color="auto"/>
            </w:tcBorders>
            <w:shd w:val="clear" w:color="000000" w:fill="FFC000"/>
            <w:vAlign w:val="bottom"/>
            <w:hideMark/>
          </w:tcPr>
          <w:p w:rsidR="002353C5" w:rsidRPr="00760104" w:rsidRDefault="00E531DE" w:rsidP="00AD1A60">
            <w:pPr>
              <w:jc w:val="both"/>
              <w:rPr>
                <w:rFonts w:eastAsia="Arial Unicode MS"/>
                <w:strike/>
                <w:w w:val="66"/>
                <w:sz w:val="22"/>
                <w:szCs w:val="22"/>
              </w:rPr>
            </w:pPr>
            <w:r w:rsidRPr="00760104">
              <w:rPr>
                <w:rFonts w:eastAsia="Arial Unicode MS"/>
                <w:w w:val="66"/>
                <w:sz w:val="22"/>
                <w:szCs w:val="22"/>
              </w:rPr>
              <w:t>271.000,00</w:t>
            </w:r>
          </w:p>
        </w:tc>
        <w:tc>
          <w:tcPr>
            <w:tcW w:w="350" w:type="pct"/>
            <w:tcBorders>
              <w:top w:val="nil"/>
              <w:left w:val="nil"/>
              <w:bottom w:val="single" w:sz="4" w:space="0" w:color="auto"/>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8" w:type="pct"/>
            <w:tcBorders>
              <w:top w:val="nil"/>
              <w:left w:val="nil"/>
              <w:bottom w:val="single" w:sz="4" w:space="0" w:color="auto"/>
              <w:right w:val="single" w:sz="4" w:space="0" w:color="auto"/>
            </w:tcBorders>
            <w:shd w:val="clear" w:color="000000" w:fill="FFC000"/>
            <w:vAlign w:val="bottom"/>
            <w:hideMark/>
          </w:tcPr>
          <w:p w:rsidR="00B65969" w:rsidRPr="00760104" w:rsidRDefault="00E619D0" w:rsidP="00BC741B">
            <w:pPr>
              <w:jc w:val="both"/>
              <w:rPr>
                <w:rFonts w:eastAsia="Arial Unicode MS"/>
                <w:w w:val="66"/>
                <w:sz w:val="22"/>
                <w:szCs w:val="22"/>
              </w:rPr>
            </w:pPr>
            <w:r w:rsidRPr="00760104">
              <w:rPr>
                <w:rFonts w:eastAsia="Arial Unicode MS"/>
                <w:w w:val="66"/>
                <w:sz w:val="22"/>
                <w:szCs w:val="22"/>
              </w:rPr>
              <w:t>3.340</w:t>
            </w:r>
            <w:r w:rsidR="00FE782C" w:rsidRPr="00760104">
              <w:rPr>
                <w:rFonts w:eastAsia="Arial Unicode MS"/>
                <w:w w:val="66"/>
                <w:sz w:val="22"/>
                <w:szCs w:val="22"/>
              </w:rPr>
              <w:t>.0</w:t>
            </w:r>
            <w:r w:rsidR="00B65969" w:rsidRPr="00760104">
              <w:rPr>
                <w:rFonts w:eastAsia="Arial Unicode MS"/>
                <w:w w:val="66"/>
                <w:sz w:val="22"/>
                <w:szCs w:val="22"/>
              </w:rPr>
              <w:t>00,00</w:t>
            </w:r>
          </w:p>
        </w:tc>
        <w:tc>
          <w:tcPr>
            <w:tcW w:w="335"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56"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bl>
    <w:p w:rsidR="00A71991" w:rsidRPr="00245361" w:rsidRDefault="00A71991" w:rsidP="00A71991">
      <w:pPr>
        <w:jc w:val="both"/>
        <w:rPr>
          <w:rFonts w:eastAsia="Arial Unicode MS"/>
          <w:w w:val="66"/>
          <w:sz w:val="22"/>
          <w:szCs w:val="22"/>
        </w:rPr>
      </w:pPr>
    </w:p>
    <w:tbl>
      <w:tblPr>
        <w:tblW w:w="5000" w:type="pct"/>
        <w:tblCellMar>
          <w:left w:w="70" w:type="dxa"/>
          <w:right w:w="70" w:type="dxa"/>
        </w:tblCellMar>
        <w:tblLook w:val="04A0" w:firstRow="1" w:lastRow="0" w:firstColumn="1" w:lastColumn="0" w:noHBand="0" w:noVBand="1"/>
      </w:tblPr>
      <w:tblGrid>
        <w:gridCol w:w="1155"/>
        <w:gridCol w:w="3610"/>
        <w:gridCol w:w="755"/>
        <w:gridCol w:w="792"/>
        <w:gridCol w:w="902"/>
        <w:gridCol w:w="711"/>
        <w:gridCol w:w="792"/>
        <w:gridCol w:w="902"/>
        <w:gridCol w:w="714"/>
        <w:gridCol w:w="792"/>
        <w:gridCol w:w="793"/>
        <w:gridCol w:w="865"/>
        <w:gridCol w:w="902"/>
        <w:gridCol w:w="882"/>
        <w:gridCol w:w="950"/>
      </w:tblGrid>
      <w:tr w:rsidR="004A56F5" w:rsidRPr="004B14FF" w:rsidTr="002A23E5">
        <w:trPr>
          <w:trHeight w:val="720"/>
        </w:trPr>
        <w:tc>
          <w:tcPr>
            <w:tcW w:w="376"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CEL OGÓLNY NR 2</w:t>
            </w:r>
          </w:p>
        </w:tc>
        <w:tc>
          <w:tcPr>
            <w:tcW w:w="1173" w:type="pct"/>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Lata</w:t>
            </w:r>
          </w:p>
        </w:tc>
        <w:tc>
          <w:tcPr>
            <w:tcW w:w="760"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2016-2018</w:t>
            </w:r>
          </w:p>
        </w:tc>
        <w:tc>
          <w:tcPr>
            <w:tcW w:w="750"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2019-2021</w:t>
            </w:r>
          </w:p>
        </w:tc>
        <w:tc>
          <w:tcPr>
            <w:tcW w:w="751"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2022-2023</w:t>
            </w:r>
          </w:p>
        </w:tc>
        <w:tc>
          <w:tcPr>
            <w:tcW w:w="579"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2016-2023</w:t>
            </w:r>
          </w:p>
        </w:tc>
        <w:tc>
          <w:tcPr>
            <w:tcW w:w="287"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Program</w:t>
            </w:r>
          </w:p>
        </w:tc>
        <w:tc>
          <w:tcPr>
            <w:tcW w:w="324"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Poddziałanie / zakres Programu</w:t>
            </w:r>
          </w:p>
        </w:tc>
      </w:tr>
      <w:tr w:rsidR="00284971" w:rsidRPr="004B14FF" w:rsidTr="002A23E5">
        <w:trPr>
          <w:trHeight w:val="960"/>
        </w:trPr>
        <w:tc>
          <w:tcPr>
            <w:tcW w:w="376"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jc w:val="both"/>
              <w:rPr>
                <w:rFonts w:eastAsia="Arial Unicode MS"/>
                <w:w w:val="66"/>
                <w:sz w:val="22"/>
                <w:szCs w:val="22"/>
              </w:rPr>
            </w:pPr>
          </w:p>
        </w:tc>
        <w:tc>
          <w:tcPr>
            <w:tcW w:w="1173"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Nazwa wskaźnika</w:t>
            </w:r>
          </w:p>
        </w:tc>
        <w:tc>
          <w:tcPr>
            <w:tcW w:w="25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25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253"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239"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25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253"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240"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Wartość z jednostką miary</w:t>
            </w:r>
          </w:p>
        </w:tc>
        <w:tc>
          <w:tcPr>
            <w:tcW w:w="258"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realizacji wskaźnika narastająco</w:t>
            </w:r>
          </w:p>
        </w:tc>
        <w:tc>
          <w:tcPr>
            <w:tcW w:w="253"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Planowane wsparcie w PLN</w:t>
            </w:r>
          </w:p>
        </w:tc>
        <w:tc>
          <w:tcPr>
            <w:tcW w:w="281"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wartość wskaźników</w:t>
            </w:r>
          </w:p>
        </w:tc>
        <w:tc>
          <w:tcPr>
            <w:tcW w:w="297" w:type="pct"/>
            <w:tcBorders>
              <w:top w:val="nil"/>
              <w:left w:val="nil"/>
              <w:bottom w:val="single" w:sz="4" w:space="0" w:color="auto"/>
              <w:right w:val="single" w:sz="4" w:space="0" w:color="auto"/>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planowane wsparcie w PLN</w:t>
            </w: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jc w:val="both"/>
              <w:rPr>
                <w:rFonts w:eastAsia="Arial Unicode MS"/>
                <w:w w:val="66"/>
                <w:sz w:val="22"/>
                <w:szCs w:val="22"/>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A71991" w:rsidRPr="004B14FF" w:rsidTr="002A23E5">
        <w:trPr>
          <w:trHeight w:val="499"/>
        </w:trPr>
        <w:tc>
          <w:tcPr>
            <w:tcW w:w="4389" w:type="pct"/>
            <w:gridSpan w:val="13"/>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xml:space="preserve">Cel szczegółowy 2.1 </w:t>
            </w:r>
            <w:r w:rsidR="002A23E5" w:rsidRPr="004B14FF">
              <w:rPr>
                <w:rFonts w:eastAsia="Arial Unicode MS"/>
                <w:w w:val="66"/>
                <w:sz w:val="22"/>
                <w:szCs w:val="22"/>
              </w:rPr>
              <w:t>Aktywizowanie mieszkańców obszaru objętego LSR w zakresie podejmowania działalności gospodarczej</w:t>
            </w:r>
          </w:p>
        </w:tc>
        <w:tc>
          <w:tcPr>
            <w:tcW w:w="287" w:type="pct"/>
            <w:tcBorders>
              <w:top w:val="nil"/>
              <w:left w:val="nil"/>
              <w:bottom w:val="single" w:sz="4" w:space="0" w:color="auto"/>
              <w:right w:val="single" w:sz="4" w:space="0" w:color="auto"/>
            </w:tcBorders>
            <w:shd w:val="clear" w:color="000000" w:fill="C2D69A"/>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PROW/RPO</w:t>
            </w:r>
          </w:p>
        </w:tc>
        <w:tc>
          <w:tcPr>
            <w:tcW w:w="324" w:type="pct"/>
            <w:tcBorders>
              <w:top w:val="nil"/>
              <w:left w:val="nil"/>
              <w:bottom w:val="single" w:sz="4" w:space="0" w:color="auto"/>
              <w:right w:val="single" w:sz="4" w:space="0" w:color="auto"/>
            </w:tcBorders>
            <w:shd w:val="clear" w:color="000000" w:fill="C2D69A"/>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4A56F5" w:rsidRPr="004B14FF" w:rsidTr="004A56F5">
        <w:trPr>
          <w:trHeight w:val="735"/>
        </w:trPr>
        <w:tc>
          <w:tcPr>
            <w:tcW w:w="376" w:type="pct"/>
            <w:vMerge w:val="restart"/>
            <w:tcBorders>
              <w:top w:val="nil"/>
              <w:left w:val="single" w:sz="4" w:space="0" w:color="auto"/>
              <w:right w:val="single" w:sz="4" w:space="0" w:color="auto"/>
            </w:tcBorders>
            <w:shd w:val="clear" w:color="auto" w:fill="auto"/>
            <w:vAlign w:val="center"/>
            <w:hideMark/>
          </w:tcPr>
          <w:p w:rsidR="002A23E5" w:rsidRPr="004B14FF" w:rsidRDefault="002A23E5" w:rsidP="002A23E5">
            <w:pPr>
              <w:jc w:val="both"/>
              <w:rPr>
                <w:rFonts w:eastAsia="Arial Unicode MS"/>
                <w:w w:val="66"/>
                <w:sz w:val="22"/>
                <w:szCs w:val="22"/>
              </w:rPr>
            </w:pPr>
            <w:r w:rsidRPr="004B14FF">
              <w:rPr>
                <w:rFonts w:eastAsia="Arial Unicode MS"/>
                <w:w w:val="66"/>
                <w:sz w:val="22"/>
                <w:szCs w:val="22"/>
              </w:rPr>
              <w:t>Przedsięwzięcie 2.1.1                                              INNOWACYJNI W BZNESIE</w:t>
            </w:r>
          </w:p>
        </w:tc>
        <w:tc>
          <w:tcPr>
            <w:tcW w:w="1173" w:type="pct"/>
            <w:tcBorders>
              <w:top w:val="nil"/>
              <w:left w:val="nil"/>
              <w:bottom w:val="single" w:sz="4" w:space="0" w:color="auto"/>
              <w:right w:val="single" w:sz="4" w:space="0" w:color="auto"/>
            </w:tcBorders>
            <w:shd w:val="clear" w:color="auto" w:fill="auto"/>
            <w:vAlign w:val="center"/>
            <w:hideMark/>
          </w:tcPr>
          <w:p w:rsidR="002A23E5" w:rsidRPr="004B14FF" w:rsidRDefault="002A23E5" w:rsidP="00531FBF">
            <w:pPr>
              <w:rPr>
                <w:rFonts w:eastAsia="Arial Unicode MS"/>
                <w:w w:val="66"/>
                <w:sz w:val="22"/>
                <w:szCs w:val="22"/>
              </w:rPr>
            </w:pPr>
            <w:r w:rsidRPr="004B14FF">
              <w:rPr>
                <w:rFonts w:eastAsia="Arial Unicode MS"/>
                <w:w w:val="66"/>
                <w:sz w:val="22"/>
                <w:szCs w:val="22"/>
              </w:rPr>
              <w:t>Wskaźnik produktu</w:t>
            </w:r>
            <w:r w:rsidR="004A56F5" w:rsidRPr="004B14FF">
              <w:rPr>
                <w:rFonts w:eastAsia="Arial Unicode MS"/>
                <w:w w:val="66"/>
                <w:sz w:val="22"/>
                <w:szCs w:val="22"/>
              </w:rPr>
              <w:t>:</w:t>
            </w:r>
            <w:r w:rsidRPr="004B14FF">
              <w:rPr>
                <w:rFonts w:eastAsia="Arial Unicode MS"/>
                <w:w w:val="66"/>
                <w:sz w:val="22"/>
                <w:szCs w:val="22"/>
              </w:rPr>
              <w:t xml:space="preserve"> liczba </w:t>
            </w:r>
            <w:r w:rsidR="00D901D6" w:rsidRPr="00D901D6">
              <w:rPr>
                <w:rFonts w:eastAsia="Arial Unicode MS"/>
                <w:w w:val="66"/>
                <w:sz w:val="22"/>
                <w:szCs w:val="22"/>
                <w:highlight w:val="yellow"/>
              </w:rPr>
              <w:t>zrealizowanych</w:t>
            </w:r>
            <w:r w:rsidR="00D901D6">
              <w:rPr>
                <w:rFonts w:eastAsia="Arial Unicode MS"/>
                <w:w w:val="66"/>
                <w:sz w:val="22"/>
                <w:szCs w:val="22"/>
              </w:rPr>
              <w:t xml:space="preserve"> </w:t>
            </w:r>
            <w:r w:rsidRPr="004B14FF">
              <w:rPr>
                <w:rFonts w:eastAsia="Arial Unicode MS"/>
                <w:w w:val="66"/>
                <w:sz w:val="22"/>
                <w:szCs w:val="22"/>
              </w:rPr>
              <w:t xml:space="preserve">operacji polegających na utworzeniu nowego przedsiębiorstwa </w:t>
            </w:r>
          </w:p>
        </w:tc>
        <w:tc>
          <w:tcPr>
            <w:tcW w:w="250" w:type="pct"/>
            <w:tcBorders>
              <w:top w:val="nil"/>
              <w:left w:val="nil"/>
              <w:bottom w:val="single" w:sz="4" w:space="0" w:color="auto"/>
              <w:right w:val="single" w:sz="4" w:space="0" w:color="auto"/>
            </w:tcBorders>
            <w:shd w:val="clear" w:color="auto" w:fill="auto"/>
            <w:vAlign w:val="center"/>
            <w:hideMark/>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5</w:t>
            </w:r>
            <w:r w:rsidR="002A23E5" w:rsidRPr="004B14FF">
              <w:rPr>
                <w:rFonts w:eastAsia="Arial Unicode MS"/>
                <w:w w:val="66"/>
                <w:sz w:val="22"/>
                <w:szCs w:val="22"/>
              </w:rPr>
              <w:t xml:space="preserve"> szt.</w:t>
            </w:r>
          </w:p>
        </w:tc>
        <w:tc>
          <w:tcPr>
            <w:tcW w:w="258"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45%</w:t>
            </w:r>
          </w:p>
        </w:tc>
        <w:tc>
          <w:tcPr>
            <w:tcW w:w="253" w:type="pct"/>
            <w:tcBorders>
              <w:top w:val="nil"/>
              <w:left w:val="nil"/>
              <w:bottom w:val="single" w:sz="4" w:space="0" w:color="auto"/>
              <w:right w:val="single" w:sz="4" w:space="0" w:color="auto"/>
            </w:tcBorders>
            <w:shd w:val="clear" w:color="auto" w:fill="auto"/>
            <w:vAlign w:val="center"/>
            <w:hideMark/>
          </w:tcPr>
          <w:p w:rsidR="002A23E5" w:rsidRPr="004B14FF" w:rsidRDefault="004A56F5" w:rsidP="004A56F5">
            <w:pPr>
              <w:rPr>
                <w:rFonts w:eastAsia="Arial Unicode MS"/>
                <w:w w:val="66"/>
                <w:sz w:val="22"/>
                <w:szCs w:val="22"/>
              </w:rPr>
            </w:pPr>
            <w:r w:rsidRPr="004B14FF">
              <w:rPr>
                <w:rFonts w:eastAsia="Arial Unicode MS"/>
                <w:w w:val="66"/>
                <w:sz w:val="22"/>
                <w:szCs w:val="22"/>
              </w:rPr>
              <w:t>500.</w:t>
            </w:r>
            <w:r w:rsidR="002A23E5" w:rsidRPr="004B14FF">
              <w:rPr>
                <w:rFonts w:eastAsia="Arial Unicode MS"/>
                <w:w w:val="66"/>
                <w:sz w:val="22"/>
                <w:szCs w:val="22"/>
              </w:rPr>
              <w:t>000,00</w:t>
            </w:r>
          </w:p>
        </w:tc>
        <w:tc>
          <w:tcPr>
            <w:tcW w:w="239" w:type="pct"/>
            <w:tcBorders>
              <w:top w:val="nil"/>
              <w:left w:val="nil"/>
              <w:bottom w:val="single" w:sz="4" w:space="0" w:color="auto"/>
              <w:right w:val="single" w:sz="4" w:space="0" w:color="auto"/>
            </w:tcBorders>
            <w:shd w:val="clear" w:color="auto" w:fill="auto"/>
            <w:vAlign w:val="center"/>
            <w:hideMark/>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5</w:t>
            </w:r>
            <w:r w:rsidR="002A23E5" w:rsidRPr="004B14FF">
              <w:rPr>
                <w:rFonts w:eastAsia="Arial Unicode MS"/>
                <w:w w:val="66"/>
                <w:sz w:val="22"/>
                <w:szCs w:val="22"/>
              </w:rPr>
              <w:t xml:space="preserve"> szt.</w:t>
            </w:r>
          </w:p>
        </w:tc>
        <w:tc>
          <w:tcPr>
            <w:tcW w:w="258"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90%</w:t>
            </w:r>
          </w:p>
        </w:tc>
        <w:tc>
          <w:tcPr>
            <w:tcW w:w="253" w:type="pct"/>
            <w:tcBorders>
              <w:top w:val="nil"/>
              <w:left w:val="nil"/>
              <w:bottom w:val="single" w:sz="4" w:space="0" w:color="auto"/>
              <w:right w:val="single" w:sz="4" w:space="0" w:color="auto"/>
            </w:tcBorders>
            <w:shd w:val="clear" w:color="auto" w:fill="auto"/>
            <w:vAlign w:val="center"/>
            <w:hideMark/>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50</w:t>
            </w:r>
            <w:r w:rsidR="002A23E5" w:rsidRPr="004B14FF">
              <w:rPr>
                <w:rFonts w:eastAsia="Arial Unicode MS"/>
                <w:w w:val="66"/>
                <w:sz w:val="22"/>
                <w:szCs w:val="22"/>
              </w:rPr>
              <w:t>0</w:t>
            </w:r>
            <w:r w:rsidRPr="004B14FF">
              <w:rPr>
                <w:rFonts w:eastAsia="Arial Unicode MS"/>
                <w:w w:val="66"/>
                <w:sz w:val="22"/>
                <w:szCs w:val="22"/>
              </w:rPr>
              <w:t>.</w:t>
            </w:r>
            <w:r w:rsidR="002A23E5" w:rsidRPr="004B14FF">
              <w:rPr>
                <w:rFonts w:eastAsia="Arial Unicode MS"/>
                <w:w w:val="66"/>
                <w:sz w:val="22"/>
                <w:szCs w:val="22"/>
              </w:rPr>
              <w:t>000,00</w:t>
            </w:r>
          </w:p>
        </w:tc>
        <w:tc>
          <w:tcPr>
            <w:tcW w:w="240"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1 szt.</w:t>
            </w:r>
          </w:p>
        </w:tc>
        <w:tc>
          <w:tcPr>
            <w:tcW w:w="258" w:type="pct"/>
            <w:tcBorders>
              <w:top w:val="nil"/>
              <w:left w:val="nil"/>
              <w:bottom w:val="single" w:sz="4" w:space="0" w:color="auto"/>
              <w:right w:val="single" w:sz="4" w:space="0" w:color="auto"/>
            </w:tcBorders>
            <w:shd w:val="clear" w:color="auto" w:fill="auto"/>
            <w:vAlign w:val="center"/>
            <w:hideMark/>
          </w:tcPr>
          <w:p w:rsidR="002A23E5" w:rsidRPr="004B14FF" w:rsidRDefault="002A23E5" w:rsidP="004A56F5">
            <w:pPr>
              <w:jc w:val="center"/>
              <w:rPr>
                <w:rFonts w:eastAsia="Arial Unicode MS"/>
                <w:w w:val="66"/>
                <w:sz w:val="22"/>
                <w:szCs w:val="22"/>
              </w:rPr>
            </w:pPr>
            <w:r w:rsidRPr="004B14FF">
              <w:rPr>
                <w:rFonts w:eastAsia="Arial Unicode MS"/>
                <w:w w:val="66"/>
                <w:sz w:val="22"/>
                <w:szCs w:val="22"/>
              </w:rPr>
              <w:t>100%</w:t>
            </w:r>
          </w:p>
        </w:tc>
        <w:tc>
          <w:tcPr>
            <w:tcW w:w="253"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100.000,00</w:t>
            </w:r>
          </w:p>
        </w:tc>
        <w:tc>
          <w:tcPr>
            <w:tcW w:w="281"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11 szt.</w:t>
            </w:r>
          </w:p>
        </w:tc>
        <w:tc>
          <w:tcPr>
            <w:tcW w:w="297"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1.100.000,00</w:t>
            </w:r>
          </w:p>
        </w:tc>
        <w:tc>
          <w:tcPr>
            <w:tcW w:w="287" w:type="pct"/>
            <w:tcBorders>
              <w:top w:val="nil"/>
              <w:left w:val="single" w:sz="4" w:space="0" w:color="auto"/>
              <w:bottom w:val="nil"/>
              <w:right w:val="single" w:sz="4" w:space="0" w:color="auto"/>
            </w:tcBorders>
            <w:shd w:val="clear" w:color="auto" w:fill="auto"/>
            <w:vAlign w:val="center"/>
            <w:hideMark/>
          </w:tcPr>
          <w:p w:rsidR="002A23E5" w:rsidRPr="004B14FF" w:rsidRDefault="002A23E5" w:rsidP="004A56F5">
            <w:pPr>
              <w:jc w:val="center"/>
              <w:rPr>
                <w:rFonts w:eastAsia="Arial Unicode MS"/>
                <w:w w:val="66"/>
                <w:sz w:val="22"/>
                <w:szCs w:val="22"/>
              </w:rPr>
            </w:pPr>
            <w:r w:rsidRPr="004B14FF">
              <w:rPr>
                <w:rFonts w:eastAsia="Arial Unicode MS"/>
                <w:w w:val="66"/>
                <w:sz w:val="22"/>
                <w:szCs w:val="22"/>
              </w:rPr>
              <w:t>PROW</w:t>
            </w:r>
          </w:p>
        </w:tc>
        <w:tc>
          <w:tcPr>
            <w:tcW w:w="324" w:type="pct"/>
            <w:tcBorders>
              <w:top w:val="nil"/>
              <w:left w:val="nil"/>
              <w:bottom w:val="single" w:sz="4" w:space="0" w:color="auto"/>
              <w:right w:val="single" w:sz="4" w:space="0" w:color="auto"/>
            </w:tcBorders>
            <w:shd w:val="clear" w:color="auto" w:fill="auto"/>
            <w:vAlign w:val="center"/>
            <w:hideMark/>
          </w:tcPr>
          <w:p w:rsidR="002A23E5" w:rsidRPr="004B14FF" w:rsidRDefault="002A23E5" w:rsidP="004A56F5">
            <w:pPr>
              <w:jc w:val="center"/>
              <w:rPr>
                <w:rFonts w:eastAsia="Arial Unicode MS"/>
                <w:w w:val="66"/>
                <w:sz w:val="22"/>
                <w:szCs w:val="22"/>
              </w:rPr>
            </w:pPr>
            <w:r w:rsidRPr="004B14FF">
              <w:rPr>
                <w:rFonts w:eastAsia="Arial Unicode MS"/>
                <w:w w:val="66"/>
                <w:sz w:val="22"/>
                <w:szCs w:val="22"/>
              </w:rPr>
              <w:t>Poddziałanie 19.2 / realizacja LSR</w:t>
            </w:r>
          </w:p>
        </w:tc>
      </w:tr>
      <w:tr w:rsidR="004A56F5" w:rsidRPr="004B14FF" w:rsidTr="004A56F5">
        <w:trPr>
          <w:trHeight w:val="735"/>
        </w:trPr>
        <w:tc>
          <w:tcPr>
            <w:tcW w:w="376" w:type="pct"/>
            <w:vMerge/>
            <w:tcBorders>
              <w:left w:val="single" w:sz="4" w:space="0" w:color="auto"/>
              <w:bottom w:val="single" w:sz="4" w:space="0" w:color="auto"/>
              <w:right w:val="single" w:sz="4" w:space="0" w:color="auto"/>
            </w:tcBorders>
            <w:shd w:val="clear" w:color="auto" w:fill="auto"/>
            <w:vAlign w:val="center"/>
          </w:tcPr>
          <w:p w:rsidR="002A23E5" w:rsidRPr="004B14FF" w:rsidRDefault="002A23E5" w:rsidP="002A23E5">
            <w:pPr>
              <w:jc w:val="both"/>
              <w:rPr>
                <w:rFonts w:eastAsia="Arial Unicode MS"/>
                <w:w w:val="66"/>
                <w:sz w:val="22"/>
                <w:szCs w:val="22"/>
              </w:rPr>
            </w:pPr>
          </w:p>
        </w:tc>
        <w:tc>
          <w:tcPr>
            <w:tcW w:w="1173" w:type="pct"/>
            <w:tcBorders>
              <w:top w:val="nil"/>
              <w:left w:val="nil"/>
              <w:bottom w:val="single" w:sz="4" w:space="0" w:color="auto"/>
              <w:right w:val="single" w:sz="4" w:space="0" w:color="auto"/>
            </w:tcBorders>
            <w:shd w:val="clear" w:color="auto" w:fill="auto"/>
            <w:vAlign w:val="center"/>
          </w:tcPr>
          <w:p w:rsidR="002A23E5" w:rsidRPr="004B14FF" w:rsidRDefault="002A23E5" w:rsidP="00DC4A32">
            <w:pPr>
              <w:rPr>
                <w:rFonts w:eastAsia="Arial Unicode MS"/>
                <w:w w:val="66"/>
                <w:sz w:val="22"/>
                <w:szCs w:val="22"/>
              </w:rPr>
            </w:pPr>
            <w:r w:rsidRPr="004B14FF">
              <w:rPr>
                <w:rFonts w:eastAsia="Arial Unicode MS"/>
                <w:w w:val="66"/>
                <w:sz w:val="22"/>
                <w:szCs w:val="22"/>
              </w:rPr>
              <w:t>Wskaźnik produktu</w:t>
            </w:r>
            <w:r w:rsidR="004A56F5" w:rsidRPr="004B14FF">
              <w:rPr>
                <w:rFonts w:eastAsia="Arial Unicode MS"/>
                <w:w w:val="66"/>
                <w:sz w:val="22"/>
                <w:szCs w:val="22"/>
              </w:rPr>
              <w:t xml:space="preserve">: liczba </w:t>
            </w:r>
            <w:r w:rsidR="00DC4A32" w:rsidRPr="00DC4A32">
              <w:rPr>
                <w:rFonts w:eastAsia="Arial Unicode MS"/>
                <w:w w:val="66"/>
                <w:sz w:val="22"/>
                <w:szCs w:val="22"/>
                <w:highlight w:val="yellow"/>
              </w:rPr>
              <w:t>podmiotów</w:t>
            </w:r>
            <w:r w:rsidR="00DC4A32" w:rsidRPr="00DC4A32">
              <w:rPr>
                <w:rFonts w:eastAsia="Arial Unicode MS"/>
                <w:strike/>
                <w:w w:val="66"/>
                <w:sz w:val="22"/>
                <w:szCs w:val="22"/>
              </w:rPr>
              <w:t xml:space="preserve"> </w:t>
            </w:r>
            <w:r w:rsidR="004A56F5" w:rsidRPr="00DC4A32">
              <w:rPr>
                <w:rFonts w:eastAsia="Arial Unicode MS"/>
                <w:strike/>
                <w:w w:val="66"/>
                <w:sz w:val="22"/>
                <w:szCs w:val="22"/>
                <w:highlight w:val="yellow"/>
              </w:rPr>
              <w:t>osób, planujących uruchomienie działalności gospodarczej</w:t>
            </w:r>
            <w:r w:rsidR="004A56F5" w:rsidRPr="004B14FF">
              <w:rPr>
                <w:rFonts w:eastAsia="Arial Unicode MS"/>
                <w:w w:val="66"/>
                <w:sz w:val="22"/>
                <w:szCs w:val="22"/>
              </w:rPr>
              <w:t xml:space="preserve">, którym udzielono indywidualnego doradztwa  </w:t>
            </w:r>
          </w:p>
        </w:tc>
        <w:tc>
          <w:tcPr>
            <w:tcW w:w="250" w:type="pct"/>
            <w:tcBorders>
              <w:top w:val="nil"/>
              <w:left w:val="nil"/>
              <w:bottom w:val="single" w:sz="4" w:space="0" w:color="auto"/>
              <w:right w:val="single" w:sz="4" w:space="0" w:color="auto"/>
            </w:tcBorders>
            <w:shd w:val="clear" w:color="auto" w:fill="auto"/>
            <w:vAlign w:val="center"/>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8 os.</w:t>
            </w:r>
          </w:p>
        </w:tc>
        <w:tc>
          <w:tcPr>
            <w:tcW w:w="258" w:type="pct"/>
            <w:tcBorders>
              <w:top w:val="nil"/>
              <w:left w:val="nil"/>
              <w:bottom w:val="single" w:sz="4" w:space="0" w:color="auto"/>
              <w:right w:val="single" w:sz="4" w:space="0" w:color="auto"/>
            </w:tcBorders>
            <w:shd w:val="clear" w:color="auto" w:fill="auto"/>
            <w:vAlign w:val="center"/>
          </w:tcPr>
          <w:p w:rsidR="001C33A6" w:rsidRPr="004B14FF" w:rsidRDefault="001C33A6" w:rsidP="004A56F5">
            <w:pPr>
              <w:jc w:val="center"/>
              <w:rPr>
                <w:rFonts w:eastAsia="Arial Unicode MS"/>
                <w:w w:val="66"/>
                <w:sz w:val="22"/>
                <w:szCs w:val="22"/>
              </w:rPr>
            </w:pPr>
            <w:r w:rsidRPr="004B14FF">
              <w:rPr>
                <w:rFonts w:eastAsia="Arial Unicode MS"/>
                <w:w w:val="66"/>
                <w:sz w:val="22"/>
                <w:szCs w:val="22"/>
              </w:rPr>
              <w:t>42%</w:t>
            </w:r>
          </w:p>
        </w:tc>
        <w:tc>
          <w:tcPr>
            <w:tcW w:w="253" w:type="pct"/>
            <w:tcBorders>
              <w:top w:val="nil"/>
              <w:left w:val="nil"/>
              <w:bottom w:val="single" w:sz="4" w:space="0" w:color="auto"/>
              <w:right w:val="single" w:sz="4" w:space="0" w:color="auto"/>
            </w:tcBorders>
            <w:shd w:val="clear" w:color="auto" w:fill="auto"/>
            <w:vAlign w:val="center"/>
          </w:tcPr>
          <w:p w:rsidR="002A23E5" w:rsidRPr="004B14FF" w:rsidRDefault="00284971" w:rsidP="004A56F5">
            <w:pPr>
              <w:jc w:val="center"/>
              <w:rPr>
                <w:rFonts w:eastAsia="Arial Unicode MS"/>
                <w:w w:val="66"/>
                <w:sz w:val="22"/>
                <w:szCs w:val="22"/>
              </w:rPr>
            </w:pPr>
            <w:r w:rsidRPr="004B14FF">
              <w:rPr>
                <w:rFonts w:eastAsia="Arial Unicode MS"/>
                <w:w w:val="66"/>
                <w:sz w:val="22"/>
                <w:szCs w:val="22"/>
              </w:rPr>
              <w:t>80.000,00</w:t>
            </w:r>
          </w:p>
        </w:tc>
        <w:tc>
          <w:tcPr>
            <w:tcW w:w="239" w:type="pct"/>
            <w:tcBorders>
              <w:top w:val="nil"/>
              <w:left w:val="nil"/>
              <w:bottom w:val="single" w:sz="4" w:space="0" w:color="auto"/>
              <w:right w:val="single" w:sz="4" w:space="0" w:color="auto"/>
            </w:tcBorders>
            <w:shd w:val="clear" w:color="auto" w:fill="auto"/>
            <w:vAlign w:val="center"/>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8 os.</w:t>
            </w:r>
          </w:p>
        </w:tc>
        <w:tc>
          <w:tcPr>
            <w:tcW w:w="258" w:type="pct"/>
            <w:tcBorders>
              <w:top w:val="nil"/>
              <w:left w:val="nil"/>
              <w:bottom w:val="single" w:sz="4" w:space="0" w:color="auto"/>
              <w:right w:val="single" w:sz="4" w:space="0" w:color="auto"/>
            </w:tcBorders>
            <w:shd w:val="clear" w:color="auto" w:fill="auto"/>
            <w:vAlign w:val="center"/>
          </w:tcPr>
          <w:p w:rsidR="001C33A6" w:rsidRPr="004B14FF" w:rsidRDefault="003A33BF" w:rsidP="004A56F5">
            <w:pPr>
              <w:jc w:val="center"/>
              <w:rPr>
                <w:rFonts w:eastAsia="Arial Unicode MS"/>
                <w:w w:val="66"/>
                <w:sz w:val="22"/>
                <w:szCs w:val="22"/>
              </w:rPr>
            </w:pPr>
            <w:r w:rsidRPr="004B14FF">
              <w:rPr>
                <w:rFonts w:eastAsia="Arial Unicode MS"/>
                <w:w w:val="66"/>
                <w:sz w:val="22"/>
                <w:szCs w:val="22"/>
              </w:rPr>
              <w:t>84%</w:t>
            </w:r>
          </w:p>
        </w:tc>
        <w:tc>
          <w:tcPr>
            <w:tcW w:w="253" w:type="pct"/>
            <w:tcBorders>
              <w:top w:val="nil"/>
              <w:left w:val="nil"/>
              <w:bottom w:val="single" w:sz="4" w:space="0" w:color="auto"/>
              <w:right w:val="single" w:sz="4" w:space="0" w:color="auto"/>
            </w:tcBorders>
            <w:shd w:val="clear" w:color="auto" w:fill="auto"/>
            <w:vAlign w:val="center"/>
          </w:tcPr>
          <w:p w:rsidR="002A23E5" w:rsidRPr="004B14FF" w:rsidRDefault="00284971" w:rsidP="004A56F5">
            <w:pPr>
              <w:jc w:val="center"/>
              <w:rPr>
                <w:rFonts w:eastAsia="Arial Unicode MS"/>
                <w:w w:val="66"/>
                <w:sz w:val="22"/>
                <w:szCs w:val="22"/>
              </w:rPr>
            </w:pPr>
            <w:r w:rsidRPr="004B14FF">
              <w:rPr>
                <w:rFonts w:eastAsia="Arial Unicode MS"/>
                <w:w w:val="66"/>
                <w:sz w:val="22"/>
                <w:szCs w:val="22"/>
              </w:rPr>
              <w:t>80.000,00</w:t>
            </w:r>
          </w:p>
        </w:tc>
        <w:tc>
          <w:tcPr>
            <w:tcW w:w="240" w:type="pct"/>
            <w:tcBorders>
              <w:top w:val="nil"/>
              <w:left w:val="nil"/>
              <w:bottom w:val="single" w:sz="4" w:space="0" w:color="auto"/>
              <w:right w:val="single" w:sz="4" w:space="0" w:color="auto"/>
            </w:tcBorders>
            <w:shd w:val="clear" w:color="auto" w:fill="auto"/>
            <w:vAlign w:val="center"/>
          </w:tcPr>
          <w:p w:rsidR="00721089" w:rsidRPr="004B14FF" w:rsidRDefault="00721089" w:rsidP="004A56F5">
            <w:pPr>
              <w:jc w:val="center"/>
              <w:rPr>
                <w:rFonts w:eastAsia="Arial Unicode MS"/>
                <w:w w:val="66"/>
                <w:sz w:val="22"/>
                <w:szCs w:val="22"/>
              </w:rPr>
            </w:pPr>
            <w:r w:rsidRPr="004B14FF">
              <w:rPr>
                <w:rFonts w:eastAsia="Arial Unicode MS"/>
                <w:w w:val="66"/>
                <w:sz w:val="22"/>
                <w:szCs w:val="22"/>
              </w:rPr>
              <w:t>3 os.</w:t>
            </w:r>
          </w:p>
        </w:tc>
        <w:tc>
          <w:tcPr>
            <w:tcW w:w="258" w:type="pct"/>
            <w:tcBorders>
              <w:top w:val="nil"/>
              <w:left w:val="nil"/>
              <w:bottom w:val="single" w:sz="4" w:space="0" w:color="auto"/>
              <w:right w:val="single" w:sz="4" w:space="0" w:color="auto"/>
            </w:tcBorders>
            <w:shd w:val="clear" w:color="auto" w:fill="auto"/>
            <w:vAlign w:val="center"/>
          </w:tcPr>
          <w:p w:rsidR="002A23E5" w:rsidRPr="004B14FF" w:rsidRDefault="004A56F5" w:rsidP="004A56F5">
            <w:pPr>
              <w:jc w:val="center"/>
              <w:rPr>
                <w:rFonts w:eastAsia="Arial Unicode MS"/>
                <w:w w:val="66"/>
                <w:sz w:val="22"/>
                <w:szCs w:val="22"/>
              </w:rPr>
            </w:pPr>
            <w:r w:rsidRPr="004B14FF">
              <w:rPr>
                <w:rFonts w:eastAsia="Arial Unicode MS"/>
                <w:w w:val="66"/>
                <w:sz w:val="22"/>
                <w:szCs w:val="22"/>
              </w:rPr>
              <w:t>100%</w:t>
            </w:r>
          </w:p>
        </w:tc>
        <w:tc>
          <w:tcPr>
            <w:tcW w:w="253" w:type="pct"/>
            <w:tcBorders>
              <w:top w:val="nil"/>
              <w:left w:val="nil"/>
              <w:bottom w:val="single" w:sz="4" w:space="0" w:color="auto"/>
              <w:right w:val="single" w:sz="4" w:space="0" w:color="auto"/>
            </w:tcBorders>
            <w:shd w:val="clear" w:color="auto" w:fill="auto"/>
            <w:vAlign w:val="center"/>
          </w:tcPr>
          <w:p w:rsidR="00721089" w:rsidRPr="004B14FF" w:rsidRDefault="00721089" w:rsidP="004A56F5">
            <w:pPr>
              <w:jc w:val="center"/>
              <w:rPr>
                <w:rFonts w:eastAsia="Arial Unicode MS"/>
                <w:w w:val="66"/>
                <w:sz w:val="22"/>
                <w:szCs w:val="22"/>
              </w:rPr>
            </w:pPr>
            <w:r w:rsidRPr="004B14FF">
              <w:rPr>
                <w:rFonts w:eastAsia="Arial Unicode MS"/>
                <w:w w:val="66"/>
                <w:sz w:val="22"/>
                <w:szCs w:val="22"/>
              </w:rPr>
              <w:t>22.500,00</w:t>
            </w:r>
          </w:p>
        </w:tc>
        <w:tc>
          <w:tcPr>
            <w:tcW w:w="281" w:type="pct"/>
            <w:tcBorders>
              <w:top w:val="nil"/>
              <w:left w:val="nil"/>
              <w:bottom w:val="single" w:sz="4" w:space="0" w:color="auto"/>
              <w:right w:val="single" w:sz="4" w:space="0" w:color="auto"/>
            </w:tcBorders>
            <w:shd w:val="clear" w:color="auto" w:fill="auto"/>
            <w:vAlign w:val="center"/>
          </w:tcPr>
          <w:p w:rsidR="00721089" w:rsidRPr="004B14FF" w:rsidRDefault="00721089" w:rsidP="004A56F5">
            <w:pPr>
              <w:jc w:val="center"/>
              <w:rPr>
                <w:rFonts w:eastAsia="Arial Unicode MS"/>
                <w:w w:val="66"/>
                <w:sz w:val="22"/>
                <w:szCs w:val="22"/>
              </w:rPr>
            </w:pPr>
            <w:r w:rsidRPr="004B14FF">
              <w:rPr>
                <w:rFonts w:eastAsia="Arial Unicode MS"/>
                <w:w w:val="66"/>
                <w:sz w:val="22"/>
                <w:szCs w:val="22"/>
              </w:rPr>
              <w:t>19 os.</w:t>
            </w:r>
          </w:p>
        </w:tc>
        <w:tc>
          <w:tcPr>
            <w:tcW w:w="297" w:type="pct"/>
            <w:tcBorders>
              <w:top w:val="nil"/>
              <w:left w:val="nil"/>
              <w:bottom w:val="single" w:sz="4" w:space="0" w:color="auto"/>
              <w:right w:val="single" w:sz="4" w:space="0" w:color="auto"/>
            </w:tcBorders>
            <w:shd w:val="clear" w:color="auto" w:fill="auto"/>
            <w:vAlign w:val="center"/>
          </w:tcPr>
          <w:p w:rsidR="00721089" w:rsidRPr="004B14FF" w:rsidRDefault="00FF670C" w:rsidP="004A56F5">
            <w:pPr>
              <w:jc w:val="center"/>
              <w:rPr>
                <w:rFonts w:eastAsia="Arial Unicode MS"/>
                <w:w w:val="66"/>
                <w:sz w:val="22"/>
                <w:szCs w:val="22"/>
              </w:rPr>
            </w:pPr>
            <w:r w:rsidRPr="004B14FF">
              <w:rPr>
                <w:rFonts w:eastAsia="Arial Unicode MS"/>
                <w:w w:val="66"/>
                <w:sz w:val="22"/>
                <w:szCs w:val="22"/>
              </w:rPr>
              <w:t>182.5</w:t>
            </w:r>
            <w:r w:rsidR="00721089" w:rsidRPr="004B14FF">
              <w:rPr>
                <w:rFonts w:eastAsia="Arial Unicode MS"/>
                <w:w w:val="66"/>
                <w:sz w:val="22"/>
                <w:szCs w:val="22"/>
              </w:rPr>
              <w:t>00,00</w:t>
            </w:r>
          </w:p>
        </w:tc>
        <w:tc>
          <w:tcPr>
            <w:tcW w:w="287" w:type="pct"/>
            <w:tcBorders>
              <w:top w:val="nil"/>
              <w:left w:val="single" w:sz="4" w:space="0" w:color="auto"/>
              <w:bottom w:val="nil"/>
              <w:right w:val="single" w:sz="4" w:space="0" w:color="auto"/>
            </w:tcBorders>
            <w:shd w:val="clear" w:color="auto" w:fill="auto"/>
            <w:vAlign w:val="center"/>
          </w:tcPr>
          <w:p w:rsidR="002A23E5" w:rsidRPr="004B14FF" w:rsidRDefault="002A23E5" w:rsidP="004A56F5">
            <w:pPr>
              <w:jc w:val="center"/>
              <w:rPr>
                <w:rFonts w:eastAsia="Arial Unicode MS"/>
                <w:w w:val="66"/>
                <w:sz w:val="22"/>
                <w:szCs w:val="22"/>
              </w:rPr>
            </w:pPr>
          </w:p>
        </w:tc>
        <w:tc>
          <w:tcPr>
            <w:tcW w:w="324" w:type="pct"/>
            <w:tcBorders>
              <w:top w:val="nil"/>
              <w:left w:val="nil"/>
              <w:bottom w:val="single" w:sz="4" w:space="0" w:color="auto"/>
              <w:right w:val="single" w:sz="4" w:space="0" w:color="auto"/>
            </w:tcBorders>
            <w:shd w:val="clear" w:color="auto" w:fill="auto"/>
            <w:vAlign w:val="center"/>
          </w:tcPr>
          <w:p w:rsidR="002A23E5" w:rsidRPr="004B14FF" w:rsidRDefault="004A56F5" w:rsidP="00531FBF">
            <w:pPr>
              <w:rPr>
                <w:rFonts w:eastAsia="Arial Unicode MS"/>
                <w:w w:val="66"/>
                <w:sz w:val="22"/>
                <w:szCs w:val="22"/>
              </w:rPr>
            </w:pPr>
            <w:r w:rsidRPr="004B14FF">
              <w:rPr>
                <w:rFonts w:eastAsia="Arial Unicode MS"/>
                <w:w w:val="66"/>
                <w:sz w:val="22"/>
                <w:szCs w:val="22"/>
              </w:rPr>
              <w:t>Poddziałanie 19.4 / Koszty bieżące i aktywizacja</w:t>
            </w:r>
          </w:p>
        </w:tc>
      </w:tr>
      <w:tr w:rsidR="00284971" w:rsidRPr="004B14FF" w:rsidTr="002A23E5">
        <w:trPr>
          <w:trHeight w:val="499"/>
        </w:trPr>
        <w:tc>
          <w:tcPr>
            <w:tcW w:w="1548" w:type="pct"/>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lastRenderedPageBreak/>
              <w:t>Razem cel szczegółowy 2.1</w:t>
            </w:r>
          </w:p>
        </w:tc>
        <w:tc>
          <w:tcPr>
            <w:tcW w:w="507"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53" w:type="pct"/>
            <w:tcBorders>
              <w:top w:val="nil"/>
              <w:left w:val="nil"/>
              <w:bottom w:val="single" w:sz="4" w:space="0" w:color="auto"/>
              <w:right w:val="single" w:sz="4" w:space="0" w:color="auto"/>
            </w:tcBorders>
            <w:shd w:val="clear" w:color="000000" w:fill="D7E4BC"/>
            <w:vAlign w:val="bottom"/>
            <w:hideMark/>
          </w:tcPr>
          <w:p w:rsidR="00A71991" w:rsidRPr="004B14FF" w:rsidRDefault="00284971" w:rsidP="00531FBF">
            <w:pPr>
              <w:jc w:val="both"/>
              <w:rPr>
                <w:rFonts w:eastAsia="Arial Unicode MS"/>
                <w:w w:val="66"/>
                <w:sz w:val="22"/>
                <w:szCs w:val="22"/>
              </w:rPr>
            </w:pPr>
            <w:r w:rsidRPr="004B14FF">
              <w:rPr>
                <w:rFonts w:eastAsia="Arial Unicode MS"/>
                <w:w w:val="66"/>
                <w:sz w:val="22"/>
                <w:szCs w:val="22"/>
              </w:rPr>
              <w:t>580.000,00</w:t>
            </w:r>
          </w:p>
        </w:tc>
        <w:tc>
          <w:tcPr>
            <w:tcW w:w="497"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53" w:type="pct"/>
            <w:tcBorders>
              <w:top w:val="nil"/>
              <w:left w:val="nil"/>
              <w:bottom w:val="single" w:sz="4" w:space="0" w:color="auto"/>
              <w:right w:val="single" w:sz="4" w:space="0" w:color="auto"/>
            </w:tcBorders>
            <w:shd w:val="clear" w:color="000000" w:fill="D7E4BC"/>
            <w:vAlign w:val="bottom"/>
            <w:hideMark/>
          </w:tcPr>
          <w:p w:rsidR="00A71991" w:rsidRPr="004B14FF" w:rsidRDefault="00284971" w:rsidP="00531FBF">
            <w:pPr>
              <w:jc w:val="both"/>
              <w:rPr>
                <w:rFonts w:eastAsia="Arial Unicode MS"/>
                <w:w w:val="66"/>
                <w:sz w:val="22"/>
                <w:szCs w:val="22"/>
              </w:rPr>
            </w:pPr>
            <w:r w:rsidRPr="004B14FF">
              <w:rPr>
                <w:rFonts w:eastAsia="Arial Unicode MS"/>
                <w:w w:val="66"/>
                <w:sz w:val="22"/>
                <w:szCs w:val="22"/>
              </w:rPr>
              <w:t>580.000,00</w:t>
            </w:r>
          </w:p>
        </w:tc>
        <w:tc>
          <w:tcPr>
            <w:tcW w:w="498"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53" w:type="pct"/>
            <w:tcBorders>
              <w:top w:val="nil"/>
              <w:left w:val="nil"/>
              <w:bottom w:val="single" w:sz="4" w:space="0" w:color="auto"/>
              <w:right w:val="single" w:sz="4" w:space="0" w:color="auto"/>
            </w:tcBorders>
            <w:shd w:val="clear" w:color="000000" w:fill="D7E4BC"/>
            <w:vAlign w:val="bottom"/>
            <w:hideMark/>
          </w:tcPr>
          <w:p w:rsidR="00856432" w:rsidRPr="004B14FF" w:rsidRDefault="00856432" w:rsidP="00531FBF">
            <w:pPr>
              <w:jc w:val="both"/>
              <w:rPr>
                <w:rFonts w:eastAsia="Arial Unicode MS"/>
                <w:w w:val="66"/>
                <w:sz w:val="22"/>
                <w:szCs w:val="22"/>
              </w:rPr>
            </w:pPr>
            <w:r w:rsidRPr="004B14FF">
              <w:rPr>
                <w:rFonts w:eastAsia="Arial Unicode MS"/>
                <w:w w:val="66"/>
                <w:sz w:val="22"/>
                <w:szCs w:val="22"/>
              </w:rPr>
              <w:t>122.500,00</w:t>
            </w:r>
          </w:p>
        </w:tc>
        <w:tc>
          <w:tcPr>
            <w:tcW w:w="281"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p>
        </w:tc>
        <w:tc>
          <w:tcPr>
            <w:tcW w:w="297" w:type="pct"/>
            <w:tcBorders>
              <w:top w:val="nil"/>
              <w:left w:val="nil"/>
              <w:bottom w:val="single" w:sz="4" w:space="0" w:color="auto"/>
              <w:right w:val="single" w:sz="4" w:space="0" w:color="auto"/>
            </w:tcBorders>
            <w:shd w:val="clear" w:color="000000" w:fill="D7E4BC"/>
            <w:vAlign w:val="bottom"/>
            <w:hideMark/>
          </w:tcPr>
          <w:p w:rsidR="00817B86" w:rsidRPr="004B14FF" w:rsidRDefault="00817B86" w:rsidP="00531FBF">
            <w:pPr>
              <w:jc w:val="both"/>
              <w:rPr>
                <w:rFonts w:eastAsia="Arial Unicode MS"/>
                <w:w w:val="66"/>
                <w:sz w:val="22"/>
                <w:szCs w:val="22"/>
              </w:rPr>
            </w:pPr>
            <w:r w:rsidRPr="004B14FF">
              <w:rPr>
                <w:rFonts w:eastAsia="Arial Unicode MS"/>
                <w:w w:val="66"/>
                <w:sz w:val="22"/>
                <w:szCs w:val="22"/>
              </w:rPr>
              <w:t>1.282.000,00</w:t>
            </w:r>
          </w:p>
        </w:tc>
        <w:tc>
          <w:tcPr>
            <w:tcW w:w="287"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24"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A71991" w:rsidRPr="004B14FF" w:rsidTr="002A23E5">
        <w:trPr>
          <w:trHeight w:val="499"/>
        </w:trPr>
        <w:tc>
          <w:tcPr>
            <w:tcW w:w="4389" w:type="pct"/>
            <w:gridSpan w:val="13"/>
            <w:tcBorders>
              <w:top w:val="single" w:sz="4" w:space="0" w:color="auto"/>
              <w:left w:val="single" w:sz="4" w:space="0" w:color="auto"/>
              <w:bottom w:val="single" w:sz="4" w:space="0" w:color="auto"/>
              <w:right w:val="single" w:sz="4" w:space="0" w:color="auto"/>
            </w:tcBorders>
            <w:shd w:val="clear" w:color="000000" w:fill="93CDDD"/>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xml:space="preserve">Cel szczegółowy 2.2 </w:t>
            </w:r>
            <w:r w:rsidR="002A23E5" w:rsidRPr="004B14FF">
              <w:rPr>
                <w:rFonts w:eastAsia="Arial Unicode MS"/>
                <w:w w:val="66"/>
                <w:sz w:val="22"/>
                <w:szCs w:val="22"/>
              </w:rPr>
              <w:t>Stymulowanie rozwoju lokalnych przedsiębiorstw</w:t>
            </w:r>
          </w:p>
        </w:tc>
        <w:tc>
          <w:tcPr>
            <w:tcW w:w="287" w:type="pct"/>
            <w:tcBorders>
              <w:top w:val="nil"/>
              <w:left w:val="nil"/>
              <w:bottom w:val="single" w:sz="4" w:space="0" w:color="auto"/>
              <w:right w:val="single" w:sz="4" w:space="0" w:color="auto"/>
            </w:tcBorders>
            <w:shd w:val="clear" w:color="000000" w:fill="93CDDD"/>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24" w:type="pct"/>
            <w:tcBorders>
              <w:top w:val="nil"/>
              <w:left w:val="nil"/>
              <w:bottom w:val="single" w:sz="4" w:space="0" w:color="auto"/>
              <w:right w:val="single" w:sz="4" w:space="0" w:color="auto"/>
            </w:tcBorders>
            <w:shd w:val="clear" w:color="000000" w:fill="93CDDD"/>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284971" w:rsidRPr="004B14FF" w:rsidTr="004A56F5">
        <w:trPr>
          <w:trHeight w:val="7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A71991" w:rsidRPr="004B14FF" w:rsidRDefault="00A71991" w:rsidP="002A23E5">
            <w:pPr>
              <w:rPr>
                <w:rFonts w:eastAsia="Arial Unicode MS"/>
                <w:w w:val="66"/>
                <w:sz w:val="22"/>
                <w:szCs w:val="22"/>
              </w:rPr>
            </w:pPr>
            <w:r w:rsidRPr="004B14FF">
              <w:rPr>
                <w:rFonts w:eastAsia="Arial Unicode MS"/>
                <w:w w:val="66"/>
                <w:sz w:val="22"/>
                <w:szCs w:val="22"/>
              </w:rPr>
              <w:t>Przedsięwzięcie 2.2</w:t>
            </w:r>
            <w:r w:rsidR="002A23E5" w:rsidRPr="004B14FF">
              <w:rPr>
                <w:rFonts w:eastAsia="Arial Unicode MS"/>
                <w:w w:val="66"/>
                <w:sz w:val="22"/>
                <w:szCs w:val="22"/>
              </w:rPr>
              <w:t>.1</w:t>
            </w:r>
            <w:r w:rsidRPr="004B14FF">
              <w:rPr>
                <w:rFonts w:eastAsia="Arial Unicode MS"/>
                <w:w w:val="66"/>
                <w:sz w:val="22"/>
                <w:szCs w:val="22"/>
              </w:rPr>
              <w:t xml:space="preserve"> </w:t>
            </w:r>
            <w:r w:rsidR="002A23E5" w:rsidRPr="004B14FF">
              <w:rPr>
                <w:rFonts w:eastAsia="Arial Unicode MS"/>
                <w:w w:val="66"/>
                <w:sz w:val="22"/>
                <w:szCs w:val="22"/>
              </w:rPr>
              <w:t>KRÓLEWSKA JAKOŚĆ</w:t>
            </w:r>
          </w:p>
        </w:tc>
        <w:tc>
          <w:tcPr>
            <w:tcW w:w="1173"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rPr>
                <w:rFonts w:eastAsia="Arial Unicode MS"/>
                <w:w w:val="66"/>
                <w:sz w:val="22"/>
                <w:szCs w:val="22"/>
              </w:rPr>
            </w:pPr>
            <w:r w:rsidRPr="004B14FF">
              <w:rPr>
                <w:rFonts w:eastAsia="Arial Unicode MS"/>
                <w:w w:val="66"/>
                <w:sz w:val="22"/>
                <w:szCs w:val="22"/>
              </w:rPr>
              <w:t>W</w:t>
            </w:r>
            <w:r w:rsidR="004A56F5" w:rsidRPr="004B14FF">
              <w:rPr>
                <w:rFonts w:eastAsia="Arial Unicode MS"/>
                <w:w w:val="66"/>
                <w:sz w:val="22"/>
                <w:szCs w:val="22"/>
              </w:rPr>
              <w:t>skaźnik produktu</w:t>
            </w:r>
            <w:r w:rsidRPr="004B14FF">
              <w:rPr>
                <w:rFonts w:eastAsia="Arial Unicode MS"/>
                <w:w w:val="66"/>
                <w:sz w:val="22"/>
                <w:szCs w:val="22"/>
              </w:rPr>
              <w:t xml:space="preserve">: </w:t>
            </w:r>
            <w:r w:rsidR="002A23E5" w:rsidRPr="004B14FF">
              <w:rPr>
                <w:rFonts w:eastAsia="Arial Unicode MS"/>
                <w:w w:val="66"/>
                <w:sz w:val="22"/>
                <w:szCs w:val="22"/>
              </w:rPr>
              <w:t xml:space="preserve">liczba </w:t>
            </w:r>
            <w:r w:rsidR="00684A41" w:rsidRPr="00684A41">
              <w:rPr>
                <w:rFonts w:eastAsia="Arial Unicode MS"/>
                <w:w w:val="66"/>
                <w:sz w:val="22"/>
                <w:szCs w:val="22"/>
                <w:highlight w:val="yellow"/>
              </w:rPr>
              <w:t>zrealizowanych</w:t>
            </w:r>
            <w:r w:rsidR="00684A41">
              <w:rPr>
                <w:rFonts w:eastAsia="Arial Unicode MS"/>
                <w:w w:val="66"/>
                <w:sz w:val="22"/>
                <w:szCs w:val="22"/>
              </w:rPr>
              <w:t xml:space="preserve"> </w:t>
            </w:r>
            <w:r w:rsidR="002A23E5" w:rsidRPr="004B14FF">
              <w:rPr>
                <w:rFonts w:eastAsia="Arial Unicode MS"/>
                <w:w w:val="66"/>
                <w:sz w:val="22"/>
                <w:szCs w:val="22"/>
              </w:rPr>
              <w:t>operacji polegających na rozwoju istniejącego przedsiębiorstwa</w:t>
            </w:r>
          </w:p>
        </w:tc>
        <w:tc>
          <w:tcPr>
            <w:tcW w:w="250"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5</w:t>
            </w:r>
            <w:r w:rsidR="00A71991" w:rsidRPr="004B14FF">
              <w:rPr>
                <w:rFonts w:eastAsia="Arial Unicode MS"/>
                <w:w w:val="66"/>
                <w:sz w:val="22"/>
                <w:szCs w:val="22"/>
              </w:rPr>
              <w:t xml:space="preserve"> szt.</w:t>
            </w:r>
          </w:p>
        </w:tc>
        <w:tc>
          <w:tcPr>
            <w:tcW w:w="258"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55%</w:t>
            </w:r>
          </w:p>
        </w:tc>
        <w:tc>
          <w:tcPr>
            <w:tcW w:w="253"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650.00</w:t>
            </w:r>
            <w:r w:rsidR="00A71991" w:rsidRPr="004B14FF">
              <w:rPr>
                <w:rFonts w:eastAsia="Arial Unicode MS"/>
                <w:w w:val="66"/>
                <w:sz w:val="22"/>
                <w:szCs w:val="22"/>
              </w:rPr>
              <w:t>0,00</w:t>
            </w:r>
          </w:p>
        </w:tc>
        <w:tc>
          <w:tcPr>
            <w:tcW w:w="239" w:type="pct"/>
            <w:tcBorders>
              <w:top w:val="nil"/>
              <w:left w:val="nil"/>
              <w:bottom w:val="single" w:sz="4" w:space="0" w:color="auto"/>
              <w:right w:val="single" w:sz="4" w:space="0" w:color="auto"/>
            </w:tcBorders>
            <w:shd w:val="clear" w:color="auto" w:fill="auto"/>
            <w:vAlign w:val="center"/>
            <w:hideMark/>
          </w:tcPr>
          <w:p w:rsidR="006A3A10" w:rsidRPr="004B14FF" w:rsidRDefault="006A3A10" w:rsidP="004A56F5">
            <w:pPr>
              <w:jc w:val="center"/>
              <w:rPr>
                <w:rFonts w:eastAsia="Arial Unicode MS"/>
                <w:w w:val="66"/>
                <w:sz w:val="22"/>
                <w:szCs w:val="22"/>
              </w:rPr>
            </w:pPr>
          </w:p>
          <w:p w:rsidR="009351EF" w:rsidRPr="004B14FF" w:rsidRDefault="009351EF" w:rsidP="004A56F5">
            <w:pPr>
              <w:jc w:val="center"/>
              <w:rPr>
                <w:rFonts w:eastAsia="Arial Unicode MS"/>
                <w:w w:val="66"/>
                <w:sz w:val="22"/>
                <w:szCs w:val="22"/>
              </w:rPr>
            </w:pPr>
            <w:r w:rsidRPr="004B14FF">
              <w:rPr>
                <w:rFonts w:eastAsia="Arial Unicode MS"/>
                <w:w w:val="66"/>
                <w:sz w:val="22"/>
                <w:szCs w:val="22"/>
              </w:rPr>
              <w:t>4 szt.</w:t>
            </w:r>
          </w:p>
          <w:p w:rsidR="00A71991" w:rsidRPr="004B14FF" w:rsidRDefault="00A71991" w:rsidP="004A56F5">
            <w:pPr>
              <w:jc w:val="center"/>
              <w:rPr>
                <w:rFonts w:eastAsia="Arial Unicode MS"/>
                <w:w w:val="66"/>
                <w:sz w:val="22"/>
                <w:szCs w:val="22"/>
              </w:rPr>
            </w:pPr>
            <w:r w:rsidRPr="004B14FF">
              <w:rPr>
                <w:rFonts w:eastAsia="Arial Unicode MS"/>
                <w:w w:val="66"/>
                <w:sz w:val="22"/>
                <w:szCs w:val="22"/>
              </w:rPr>
              <w:t>.</w:t>
            </w:r>
          </w:p>
        </w:tc>
        <w:tc>
          <w:tcPr>
            <w:tcW w:w="258"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100%</w:t>
            </w:r>
          </w:p>
        </w:tc>
        <w:tc>
          <w:tcPr>
            <w:tcW w:w="253"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625.000,00</w:t>
            </w:r>
          </w:p>
        </w:tc>
        <w:tc>
          <w:tcPr>
            <w:tcW w:w="24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0 szt.</w:t>
            </w:r>
          </w:p>
        </w:tc>
        <w:tc>
          <w:tcPr>
            <w:tcW w:w="258"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100%</w:t>
            </w:r>
          </w:p>
        </w:tc>
        <w:tc>
          <w:tcPr>
            <w:tcW w:w="253"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9 szt.</w:t>
            </w:r>
          </w:p>
        </w:tc>
        <w:tc>
          <w:tcPr>
            <w:tcW w:w="297" w:type="pct"/>
            <w:tcBorders>
              <w:top w:val="nil"/>
              <w:left w:val="nil"/>
              <w:bottom w:val="single" w:sz="4" w:space="0" w:color="auto"/>
              <w:right w:val="single" w:sz="4" w:space="0" w:color="auto"/>
            </w:tcBorders>
            <w:shd w:val="clear" w:color="auto" w:fill="auto"/>
            <w:vAlign w:val="center"/>
            <w:hideMark/>
          </w:tcPr>
          <w:p w:rsidR="009351EF" w:rsidRPr="004B14FF" w:rsidRDefault="009351EF" w:rsidP="004A56F5">
            <w:pPr>
              <w:jc w:val="center"/>
              <w:rPr>
                <w:rFonts w:eastAsia="Arial Unicode MS"/>
                <w:w w:val="66"/>
                <w:sz w:val="22"/>
                <w:szCs w:val="22"/>
              </w:rPr>
            </w:pPr>
            <w:r w:rsidRPr="004B14FF">
              <w:rPr>
                <w:rFonts w:eastAsia="Arial Unicode MS"/>
                <w:w w:val="66"/>
                <w:sz w:val="22"/>
                <w:szCs w:val="22"/>
              </w:rPr>
              <w:t>1.275.000,00</w:t>
            </w:r>
          </w:p>
        </w:tc>
        <w:tc>
          <w:tcPr>
            <w:tcW w:w="287" w:type="pct"/>
            <w:vMerge w:val="restart"/>
            <w:tcBorders>
              <w:top w:val="nil"/>
              <w:left w:val="single" w:sz="4" w:space="0" w:color="auto"/>
              <w:bottom w:val="nil"/>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PROW</w:t>
            </w:r>
          </w:p>
        </w:tc>
        <w:tc>
          <w:tcPr>
            <w:tcW w:w="324"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Poddziałanie 19.2 / realizacja LSR</w:t>
            </w:r>
          </w:p>
        </w:tc>
      </w:tr>
      <w:tr w:rsidR="00284971" w:rsidRPr="004B14FF" w:rsidTr="004A56F5">
        <w:trPr>
          <w:trHeight w:val="720"/>
        </w:trPr>
        <w:tc>
          <w:tcPr>
            <w:tcW w:w="376" w:type="pct"/>
            <w:vMerge/>
            <w:tcBorders>
              <w:top w:val="nil"/>
              <w:left w:val="single" w:sz="4" w:space="0" w:color="auto"/>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c>
          <w:tcPr>
            <w:tcW w:w="1173"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684A41">
            <w:pPr>
              <w:rPr>
                <w:rFonts w:eastAsia="Arial Unicode MS"/>
                <w:w w:val="66"/>
                <w:sz w:val="22"/>
                <w:szCs w:val="22"/>
              </w:rPr>
            </w:pPr>
            <w:r w:rsidRPr="004B14FF">
              <w:rPr>
                <w:rFonts w:eastAsia="Arial Unicode MS"/>
                <w:w w:val="66"/>
                <w:sz w:val="22"/>
                <w:szCs w:val="22"/>
              </w:rPr>
              <w:t>Wskaźnik produktu</w:t>
            </w:r>
            <w:r w:rsidR="00A71991" w:rsidRPr="004B14FF">
              <w:rPr>
                <w:rFonts w:eastAsia="Arial Unicode MS"/>
                <w:w w:val="66"/>
                <w:sz w:val="22"/>
                <w:szCs w:val="22"/>
              </w:rPr>
              <w:t xml:space="preserve">: </w:t>
            </w:r>
            <w:r w:rsidRPr="004B14FF">
              <w:rPr>
                <w:rFonts w:eastAsia="Arial Unicode MS"/>
                <w:w w:val="66"/>
                <w:sz w:val="22"/>
                <w:szCs w:val="22"/>
              </w:rPr>
              <w:t>Liczba</w:t>
            </w:r>
            <w:r w:rsidR="00684A41">
              <w:rPr>
                <w:rFonts w:eastAsia="Arial Unicode MS"/>
                <w:w w:val="66"/>
                <w:sz w:val="22"/>
                <w:szCs w:val="22"/>
              </w:rPr>
              <w:t xml:space="preserve"> </w:t>
            </w:r>
            <w:bookmarkStart w:id="58" w:name="_GoBack"/>
            <w:bookmarkEnd w:id="58"/>
            <w:r w:rsidR="00684A41" w:rsidRPr="00684A41">
              <w:rPr>
                <w:rFonts w:eastAsia="Arial Unicode MS"/>
                <w:w w:val="66"/>
                <w:sz w:val="22"/>
                <w:szCs w:val="22"/>
                <w:highlight w:val="yellow"/>
              </w:rPr>
              <w:t>podmiotów</w:t>
            </w:r>
            <w:r w:rsidRPr="00684A41">
              <w:rPr>
                <w:rFonts w:eastAsia="Arial Unicode MS"/>
                <w:strike/>
                <w:w w:val="66"/>
                <w:sz w:val="22"/>
                <w:szCs w:val="22"/>
              </w:rPr>
              <w:t xml:space="preserve"> przedsiębiorców</w:t>
            </w:r>
            <w:r w:rsidRPr="004B14FF">
              <w:rPr>
                <w:rFonts w:eastAsia="Arial Unicode MS"/>
                <w:w w:val="66"/>
                <w:sz w:val="22"/>
                <w:szCs w:val="22"/>
              </w:rPr>
              <w:t xml:space="preserve">, którym udzielono indywidualnego doradztwa  </w:t>
            </w:r>
          </w:p>
        </w:tc>
        <w:tc>
          <w:tcPr>
            <w:tcW w:w="250"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8</w:t>
            </w:r>
            <w:r w:rsidR="00A71991" w:rsidRPr="004B14FF">
              <w:rPr>
                <w:rFonts w:eastAsia="Arial Unicode MS"/>
                <w:w w:val="66"/>
                <w:sz w:val="22"/>
                <w:szCs w:val="22"/>
              </w:rPr>
              <w:t xml:space="preserve"> szt.</w:t>
            </w:r>
          </w:p>
        </w:tc>
        <w:tc>
          <w:tcPr>
            <w:tcW w:w="258"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5</w:t>
            </w:r>
            <w:r w:rsidR="00A71991" w:rsidRPr="004B14FF">
              <w:rPr>
                <w:rFonts w:eastAsia="Arial Unicode MS"/>
                <w:w w:val="66"/>
                <w:sz w:val="22"/>
                <w:szCs w:val="22"/>
              </w:rPr>
              <w:t>0%</w:t>
            </w:r>
          </w:p>
        </w:tc>
        <w:tc>
          <w:tcPr>
            <w:tcW w:w="253" w:type="pct"/>
            <w:tcBorders>
              <w:top w:val="nil"/>
              <w:left w:val="nil"/>
              <w:bottom w:val="single" w:sz="4" w:space="0" w:color="auto"/>
              <w:right w:val="single" w:sz="4" w:space="0" w:color="auto"/>
            </w:tcBorders>
            <w:shd w:val="clear" w:color="auto" w:fill="auto"/>
            <w:vAlign w:val="center"/>
            <w:hideMark/>
          </w:tcPr>
          <w:p w:rsidR="00A71991" w:rsidRPr="004B14FF" w:rsidRDefault="00284971" w:rsidP="004A56F5">
            <w:pPr>
              <w:jc w:val="center"/>
              <w:rPr>
                <w:rFonts w:eastAsia="Arial Unicode MS"/>
                <w:w w:val="66"/>
                <w:sz w:val="22"/>
                <w:szCs w:val="22"/>
              </w:rPr>
            </w:pPr>
            <w:r w:rsidRPr="004B14FF">
              <w:rPr>
                <w:rFonts w:eastAsia="Arial Unicode MS"/>
                <w:w w:val="66"/>
                <w:sz w:val="22"/>
                <w:szCs w:val="22"/>
              </w:rPr>
              <w:t>80.</w:t>
            </w:r>
            <w:r w:rsidR="00A71991" w:rsidRPr="004B14FF">
              <w:rPr>
                <w:rFonts w:eastAsia="Arial Unicode MS"/>
                <w:w w:val="66"/>
                <w:sz w:val="22"/>
                <w:szCs w:val="22"/>
              </w:rPr>
              <w:t>000,00</w:t>
            </w:r>
          </w:p>
        </w:tc>
        <w:tc>
          <w:tcPr>
            <w:tcW w:w="239"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8</w:t>
            </w:r>
            <w:r w:rsidR="00A71991" w:rsidRPr="004B14FF">
              <w:rPr>
                <w:rFonts w:eastAsia="Arial Unicode MS"/>
                <w:w w:val="66"/>
                <w:sz w:val="22"/>
                <w:szCs w:val="22"/>
              </w:rPr>
              <w:t xml:space="preserve"> szt.</w:t>
            </w:r>
          </w:p>
        </w:tc>
        <w:tc>
          <w:tcPr>
            <w:tcW w:w="258"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10</w:t>
            </w:r>
            <w:r w:rsidR="00A71991" w:rsidRPr="004B14FF">
              <w:rPr>
                <w:rFonts w:eastAsia="Arial Unicode MS"/>
                <w:w w:val="66"/>
                <w:sz w:val="22"/>
                <w:szCs w:val="22"/>
              </w:rPr>
              <w:t>0%</w:t>
            </w:r>
          </w:p>
        </w:tc>
        <w:tc>
          <w:tcPr>
            <w:tcW w:w="253" w:type="pct"/>
            <w:tcBorders>
              <w:top w:val="nil"/>
              <w:left w:val="nil"/>
              <w:bottom w:val="single" w:sz="4" w:space="0" w:color="auto"/>
              <w:right w:val="single" w:sz="4" w:space="0" w:color="auto"/>
            </w:tcBorders>
            <w:shd w:val="clear" w:color="auto" w:fill="auto"/>
            <w:vAlign w:val="center"/>
            <w:hideMark/>
          </w:tcPr>
          <w:p w:rsidR="00A71991" w:rsidRPr="004B14FF" w:rsidRDefault="00284971" w:rsidP="004A56F5">
            <w:pPr>
              <w:jc w:val="center"/>
              <w:rPr>
                <w:rFonts w:eastAsia="Arial Unicode MS"/>
                <w:w w:val="66"/>
                <w:sz w:val="22"/>
                <w:szCs w:val="22"/>
              </w:rPr>
            </w:pPr>
            <w:r w:rsidRPr="004B14FF">
              <w:rPr>
                <w:rFonts w:eastAsia="Arial Unicode MS"/>
                <w:w w:val="66"/>
                <w:sz w:val="22"/>
                <w:szCs w:val="22"/>
              </w:rPr>
              <w:t>80.00</w:t>
            </w:r>
            <w:r w:rsidR="00A71991" w:rsidRPr="004B14FF">
              <w:rPr>
                <w:rFonts w:eastAsia="Arial Unicode MS"/>
                <w:w w:val="66"/>
                <w:sz w:val="22"/>
                <w:szCs w:val="22"/>
              </w:rPr>
              <w:t>0,00</w:t>
            </w:r>
          </w:p>
        </w:tc>
        <w:tc>
          <w:tcPr>
            <w:tcW w:w="240"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0 szt.</w:t>
            </w:r>
          </w:p>
        </w:tc>
        <w:tc>
          <w:tcPr>
            <w:tcW w:w="258"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100%</w:t>
            </w:r>
          </w:p>
        </w:tc>
        <w:tc>
          <w:tcPr>
            <w:tcW w:w="253" w:type="pct"/>
            <w:tcBorders>
              <w:top w:val="nil"/>
              <w:left w:val="nil"/>
              <w:bottom w:val="single" w:sz="4" w:space="0" w:color="auto"/>
              <w:right w:val="single" w:sz="4" w:space="0" w:color="auto"/>
            </w:tcBorders>
            <w:shd w:val="clear" w:color="auto" w:fill="auto"/>
            <w:vAlign w:val="center"/>
            <w:hideMark/>
          </w:tcPr>
          <w:p w:rsidR="00A71991" w:rsidRPr="004B14FF" w:rsidRDefault="00A71991" w:rsidP="004A56F5">
            <w:pPr>
              <w:jc w:val="center"/>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16</w:t>
            </w:r>
            <w:r w:rsidR="00A71991" w:rsidRPr="004B14FF">
              <w:rPr>
                <w:rFonts w:eastAsia="Arial Unicode MS"/>
                <w:w w:val="66"/>
                <w:sz w:val="22"/>
                <w:szCs w:val="22"/>
              </w:rPr>
              <w:t xml:space="preserve"> szt.</w:t>
            </w:r>
          </w:p>
        </w:tc>
        <w:tc>
          <w:tcPr>
            <w:tcW w:w="297" w:type="pct"/>
            <w:tcBorders>
              <w:top w:val="nil"/>
              <w:left w:val="nil"/>
              <w:bottom w:val="single" w:sz="4" w:space="0" w:color="auto"/>
              <w:right w:val="single" w:sz="4" w:space="0" w:color="auto"/>
            </w:tcBorders>
            <w:shd w:val="clear" w:color="auto" w:fill="auto"/>
            <w:vAlign w:val="center"/>
            <w:hideMark/>
          </w:tcPr>
          <w:p w:rsidR="00A71991" w:rsidRPr="004B14FF" w:rsidRDefault="00284971" w:rsidP="004A56F5">
            <w:pPr>
              <w:jc w:val="center"/>
              <w:rPr>
                <w:rFonts w:eastAsia="Arial Unicode MS"/>
                <w:w w:val="66"/>
                <w:sz w:val="22"/>
                <w:szCs w:val="22"/>
              </w:rPr>
            </w:pPr>
            <w:r w:rsidRPr="004B14FF">
              <w:rPr>
                <w:rFonts w:eastAsia="Arial Unicode MS"/>
                <w:w w:val="66"/>
                <w:sz w:val="22"/>
                <w:szCs w:val="22"/>
              </w:rPr>
              <w:t>160.</w:t>
            </w:r>
            <w:r w:rsidR="00A71991" w:rsidRPr="004B14FF">
              <w:rPr>
                <w:rFonts w:eastAsia="Arial Unicode MS"/>
                <w:w w:val="66"/>
                <w:sz w:val="22"/>
                <w:szCs w:val="22"/>
              </w:rPr>
              <w:t>000,00</w:t>
            </w:r>
          </w:p>
        </w:tc>
        <w:tc>
          <w:tcPr>
            <w:tcW w:w="287" w:type="pct"/>
            <w:vMerge/>
            <w:tcBorders>
              <w:top w:val="nil"/>
              <w:left w:val="single" w:sz="4" w:space="0" w:color="auto"/>
              <w:bottom w:val="nil"/>
              <w:right w:val="single" w:sz="4" w:space="0" w:color="auto"/>
            </w:tcBorders>
            <w:vAlign w:val="center"/>
            <w:hideMark/>
          </w:tcPr>
          <w:p w:rsidR="00A71991" w:rsidRPr="004B14FF" w:rsidRDefault="00A71991" w:rsidP="004A56F5">
            <w:pPr>
              <w:jc w:val="center"/>
              <w:rPr>
                <w:rFonts w:eastAsia="Arial Unicode MS"/>
                <w:w w:val="66"/>
                <w:sz w:val="22"/>
                <w:szCs w:val="22"/>
              </w:rPr>
            </w:pPr>
          </w:p>
        </w:tc>
        <w:tc>
          <w:tcPr>
            <w:tcW w:w="324" w:type="pct"/>
            <w:tcBorders>
              <w:top w:val="nil"/>
              <w:left w:val="nil"/>
              <w:bottom w:val="single" w:sz="4" w:space="0" w:color="auto"/>
              <w:right w:val="single" w:sz="4" w:space="0" w:color="auto"/>
            </w:tcBorders>
            <w:shd w:val="clear" w:color="auto" w:fill="auto"/>
            <w:vAlign w:val="center"/>
            <w:hideMark/>
          </w:tcPr>
          <w:p w:rsidR="00A71991" w:rsidRPr="004B14FF" w:rsidRDefault="004A56F5" w:rsidP="004A56F5">
            <w:pPr>
              <w:jc w:val="center"/>
              <w:rPr>
                <w:rFonts w:eastAsia="Arial Unicode MS"/>
                <w:w w:val="66"/>
                <w:sz w:val="22"/>
                <w:szCs w:val="22"/>
              </w:rPr>
            </w:pPr>
            <w:r w:rsidRPr="004B14FF">
              <w:rPr>
                <w:rFonts w:eastAsia="Arial Unicode MS"/>
                <w:w w:val="66"/>
                <w:sz w:val="22"/>
                <w:szCs w:val="22"/>
              </w:rPr>
              <w:t>Poddziałanie 19.4 / Koszty bieżące i aktywizacja</w:t>
            </w:r>
          </w:p>
        </w:tc>
      </w:tr>
      <w:tr w:rsidR="00284971" w:rsidRPr="004B14FF" w:rsidTr="002A23E5">
        <w:trPr>
          <w:trHeight w:val="499"/>
        </w:trPr>
        <w:tc>
          <w:tcPr>
            <w:tcW w:w="1548" w:type="pct"/>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cel szczegółowy 2.2</w:t>
            </w:r>
          </w:p>
        </w:tc>
        <w:tc>
          <w:tcPr>
            <w:tcW w:w="507"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53" w:type="pct"/>
            <w:tcBorders>
              <w:top w:val="nil"/>
              <w:left w:val="nil"/>
              <w:bottom w:val="single" w:sz="4" w:space="0" w:color="auto"/>
              <w:right w:val="single" w:sz="4" w:space="0" w:color="auto"/>
            </w:tcBorders>
            <w:shd w:val="clear" w:color="000000" w:fill="DBEEF3"/>
            <w:vAlign w:val="bottom"/>
            <w:hideMark/>
          </w:tcPr>
          <w:p w:rsidR="00A71991" w:rsidRPr="004B14FF" w:rsidRDefault="00284971" w:rsidP="00531FBF">
            <w:pPr>
              <w:jc w:val="both"/>
              <w:rPr>
                <w:rFonts w:eastAsia="Arial Unicode MS"/>
                <w:w w:val="66"/>
                <w:sz w:val="22"/>
                <w:szCs w:val="22"/>
              </w:rPr>
            </w:pPr>
            <w:r w:rsidRPr="004B14FF">
              <w:rPr>
                <w:rFonts w:eastAsia="Arial Unicode MS"/>
                <w:w w:val="66"/>
                <w:sz w:val="22"/>
                <w:szCs w:val="22"/>
              </w:rPr>
              <w:t>730.000</w:t>
            </w:r>
            <w:r w:rsidR="00A71991" w:rsidRPr="004B14FF">
              <w:rPr>
                <w:rFonts w:eastAsia="Arial Unicode MS"/>
                <w:w w:val="66"/>
                <w:sz w:val="22"/>
                <w:szCs w:val="22"/>
              </w:rPr>
              <w:t>,00</w:t>
            </w:r>
          </w:p>
        </w:tc>
        <w:tc>
          <w:tcPr>
            <w:tcW w:w="497"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DBEEF3"/>
            <w:vAlign w:val="bottom"/>
            <w:hideMark/>
          </w:tcPr>
          <w:p w:rsidR="009C3F9E" w:rsidRPr="004B14FF" w:rsidRDefault="009C3F9E" w:rsidP="00531FBF">
            <w:pPr>
              <w:jc w:val="both"/>
              <w:rPr>
                <w:rFonts w:eastAsia="Arial Unicode MS"/>
                <w:w w:val="66"/>
                <w:sz w:val="22"/>
                <w:szCs w:val="22"/>
              </w:rPr>
            </w:pPr>
            <w:r w:rsidRPr="004B14FF">
              <w:rPr>
                <w:rFonts w:eastAsia="Arial Unicode MS"/>
                <w:w w:val="66"/>
                <w:sz w:val="22"/>
                <w:szCs w:val="22"/>
              </w:rPr>
              <w:t>705.000,00</w:t>
            </w:r>
          </w:p>
        </w:tc>
        <w:tc>
          <w:tcPr>
            <w:tcW w:w="498" w:type="pct"/>
            <w:gridSpan w:val="2"/>
            <w:tcBorders>
              <w:top w:val="single" w:sz="4" w:space="0" w:color="auto"/>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53" w:type="pct"/>
            <w:tcBorders>
              <w:top w:val="nil"/>
              <w:left w:val="nil"/>
              <w:bottom w:val="single" w:sz="4" w:space="0" w:color="auto"/>
              <w:right w:val="single" w:sz="4" w:space="0" w:color="auto"/>
            </w:tcBorders>
            <w:shd w:val="clear" w:color="000000" w:fill="DBEEF3"/>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0,00</w:t>
            </w:r>
          </w:p>
        </w:tc>
        <w:tc>
          <w:tcPr>
            <w:tcW w:w="281"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DBEEF3"/>
            <w:vAlign w:val="bottom"/>
            <w:hideMark/>
          </w:tcPr>
          <w:p w:rsidR="004A24C1" w:rsidRPr="004B14FF" w:rsidRDefault="004A24C1" w:rsidP="00531FBF">
            <w:pPr>
              <w:jc w:val="both"/>
              <w:rPr>
                <w:rFonts w:eastAsia="Arial Unicode MS"/>
                <w:w w:val="66"/>
                <w:sz w:val="22"/>
                <w:szCs w:val="22"/>
              </w:rPr>
            </w:pPr>
            <w:r w:rsidRPr="004B14FF">
              <w:rPr>
                <w:rFonts w:eastAsia="Arial Unicode MS"/>
                <w:w w:val="66"/>
                <w:sz w:val="22"/>
                <w:szCs w:val="22"/>
              </w:rPr>
              <w:t>1.435.000,00</w:t>
            </w:r>
          </w:p>
        </w:tc>
        <w:tc>
          <w:tcPr>
            <w:tcW w:w="287"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324" w:type="pct"/>
            <w:tcBorders>
              <w:top w:val="nil"/>
              <w:left w:val="nil"/>
              <w:bottom w:val="single" w:sz="4" w:space="0" w:color="auto"/>
              <w:right w:val="single" w:sz="4" w:space="0" w:color="auto"/>
            </w:tcBorders>
            <w:shd w:val="clear" w:color="000000" w:fill="BFBFBF"/>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r>
      <w:tr w:rsidR="00284971" w:rsidRPr="004B14FF" w:rsidTr="002A23E5">
        <w:trPr>
          <w:trHeight w:val="480"/>
        </w:trPr>
        <w:tc>
          <w:tcPr>
            <w:tcW w:w="1548" w:type="pct"/>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cel ogólny 2</w:t>
            </w:r>
          </w:p>
        </w:tc>
        <w:tc>
          <w:tcPr>
            <w:tcW w:w="507"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C000"/>
            <w:vAlign w:val="bottom"/>
            <w:hideMark/>
          </w:tcPr>
          <w:p w:rsidR="00A71991" w:rsidRPr="00760104" w:rsidRDefault="00284971" w:rsidP="00531FBF">
            <w:pPr>
              <w:jc w:val="both"/>
              <w:rPr>
                <w:rFonts w:eastAsia="Arial Unicode MS"/>
                <w:w w:val="66"/>
                <w:sz w:val="22"/>
                <w:szCs w:val="22"/>
              </w:rPr>
            </w:pPr>
            <w:r w:rsidRPr="00760104">
              <w:rPr>
                <w:rFonts w:eastAsia="Arial Unicode MS"/>
                <w:w w:val="66"/>
                <w:sz w:val="22"/>
                <w:szCs w:val="22"/>
              </w:rPr>
              <w:t>1.310.000,00</w:t>
            </w:r>
          </w:p>
        </w:tc>
        <w:tc>
          <w:tcPr>
            <w:tcW w:w="497" w:type="pct"/>
            <w:gridSpan w:val="2"/>
            <w:vMerge w:val="restart"/>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C000"/>
            <w:vAlign w:val="bottom"/>
            <w:hideMark/>
          </w:tcPr>
          <w:p w:rsidR="004753FE" w:rsidRPr="00760104" w:rsidRDefault="004753FE" w:rsidP="00531FBF">
            <w:pPr>
              <w:jc w:val="both"/>
              <w:rPr>
                <w:rFonts w:eastAsia="Arial Unicode MS"/>
                <w:w w:val="66"/>
                <w:sz w:val="22"/>
                <w:szCs w:val="22"/>
              </w:rPr>
            </w:pPr>
            <w:r w:rsidRPr="00760104">
              <w:rPr>
                <w:rFonts w:eastAsia="Arial Unicode MS"/>
                <w:w w:val="66"/>
                <w:sz w:val="22"/>
                <w:szCs w:val="22"/>
              </w:rPr>
              <w:t>1.285.000,00</w:t>
            </w:r>
          </w:p>
        </w:tc>
        <w:tc>
          <w:tcPr>
            <w:tcW w:w="498" w:type="pct"/>
            <w:gridSpan w:val="2"/>
            <w:vMerge w:val="restart"/>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C000"/>
            <w:vAlign w:val="bottom"/>
            <w:hideMark/>
          </w:tcPr>
          <w:p w:rsidR="004753FE" w:rsidRPr="00760104" w:rsidRDefault="004753FE" w:rsidP="00531FBF">
            <w:pPr>
              <w:jc w:val="both"/>
              <w:rPr>
                <w:rFonts w:eastAsia="Arial Unicode MS"/>
                <w:w w:val="66"/>
                <w:sz w:val="22"/>
                <w:szCs w:val="22"/>
              </w:rPr>
            </w:pPr>
            <w:r w:rsidRPr="00760104">
              <w:rPr>
                <w:rFonts w:eastAsia="Arial Unicode MS"/>
                <w:w w:val="66"/>
                <w:sz w:val="22"/>
                <w:szCs w:val="22"/>
              </w:rPr>
              <w:t>122.500,00</w:t>
            </w:r>
          </w:p>
        </w:tc>
        <w:tc>
          <w:tcPr>
            <w:tcW w:w="281" w:type="pct"/>
            <w:tcBorders>
              <w:top w:val="nil"/>
              <w:left w:val="nil"/>
              <w:bottom w:val="nil"/>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C000"/>
            <w:vAlign w:val="bottom"/>
            <w:hideMark/>
          </w:tcPr>
          <w:p w:rsidR="004753FE" w:rsidRPr="00760104" w:rsidRDefault="00704478" w:rsidP="00531FBF">
            <w:pPr>
              <w:jc w:val="both"/>
              <w:rPr>
                <w:rFonts w:eastAsia="Arial Unicode MS"/>
                <w:w w:val="66"/>
                <w:sz w:val="22"/>
                <w:szCs w:val="22"/>
              </w:rPr>
            </w:pPr>
            <w:r w:rsidRPr="00760104">
              <w:rPr>
                <w:rFonts w:eastAsia="Arial Unicode MS"/>
                <w:w w:val="66"/>
                <w:sz w:val="22"/>
                <w:szCs w:val="22"/>
              </w:rPr>
              <w:t>2.717.000,00</w:t>
            </w:r>
          </w:p>
        </w:tc>
        <w:tc>
          <w:tcPr>
            <w:tcW w:w="611" w:type="pct"/>
            <w:gridSpan w:val="2"/>
            <w:vMerge w:val="restart"/>
            <w:tcBorders>
              <w:top w:val="nil"/>
              <w:left w:val="nil"/>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284971" w:rsidRPr="004B14FF" w:rsidTr="002A23E5">
        <w:trPr>
          <w:trHeight w:val="570"/>
        </w:trPr>
        <w:tc>
          <w:tcPr>
            <w:tcW w:w="1548" w:type="pct"/>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Razem poddziałanie 19.2 "Wsparcie na wdrażanie operacji w ramach strategii rozwoju lokalnego kierowanego przez społeczność"</w:t>
            </w:r>
          </w:p>
        </w:tc>
        <w:tc>
          <w:tcPr>
            <w:tcW w:w="507" w:type="pct"/>
            <w:gridSpan w:val="2"/>
            <w:vMerge/>
            <w:tcBorders>
              <w:top w:val="single" w:sz="4" w:space="0" w:color="auto"/>
              <w:left w:val="single" w:sz="4" w:space="0" w:color="auto"/>
              <w:bottom w:val="single" w:sz="4" w:space="0" w:color="000000"/>
              <w:right w:val="single" w:sz="4" w:space="0" w:color="000000"/>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073C4F" w:rsidRPr="00760104" w:rsidRDefault="00E531DE" w:rsidP="00AD1A60">
            <w:pPr>
              <w:jc w:val="both"/>
              <w:rPr>
                <w:rFonts w:eastAsia="Arial Unicode MS"/>
                <w:strike/>
                <w:w w:val="66"/>
                <w:sz w:val="22"/>
                <w:szCs w:val="22"/>
              </w:rPr>
            </w:pPr>
            <w:r w:rsidRPr="00760104">
              <w:rPr>
                <w:rFonts w:eastAsia="Arial Unicode MS"/>
                <w:w w:val="66"/>
                <w:sz w:val="22"/>
                <w:szCs w:val="22"/>
              </w:rPr>
              <w:t>3.220.000,00</w:t>
            </w:r>
          </w:p>
        </w:tc>
        <w:tc>
          <w:tcPr>
            <w:tcW w:w="497"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A71991" w:rsidRPr="00760104" w:rsidRDefault="00A71991" w:rsidP="00531FBF">
            <w:pPr>
              <w:jc w:val="both"/>
              <w:rPr>
                <w:rFonts w:eastAsia="Arial Unicode MS"/>
                <w:strike/>
                <w:w w:val="66"/>
                <w:sz w:val="22"/>
                <w:szCs w:val="22"/>
              </w:rPr>
            </w:pPr>
          </w:p>
          <w:p w:rsidR="00C635AC" w:rsidRPr="00760104" w:rsidRDefault="00C635AC" w:rsidP="00531FBF">
            <w:pPr>
              <w:jc w:val="both"/>
              <w:rPr>
                <w:rFonts w:eastAsia="Arial Unicode MS"/>
                <w:w w:val="66"/>
                <w:sz w:val="22"/>
                <w:szCs w:val="22"/>
              </w:rPr>
            </w:pPr>
            <w:r w:rsidRPr="00760104">
              <w:rPr>
                <w:rFonts w:eastAsia="Arial Unicode MS"/>
                <w:w w:val="66"/>
                <w:sz w:val="22"/>
                <w:szCs w:val="22"/>
              </w:rPr>
              <w:t>1.325.000,00</w:t>
            </w:r>
          </w:p>
        </w:tc>
        <w:tc>
          <w:tcPr>
            <w:tcW w:w="498"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FF1078" w:rsidRPr="00760104" w:rsidRDefault="00E531DE" w:rsidP="00AD1A60">
            <w:pPr>
              <w:jc w:val="both"/>
              <w:rPr>
                <w:rFonts w:eastAsia="Arial Unicode MS"/>
                <w:strike/>
                <w:w w:val="66"/>
                <w:sz w:val="22"/>
                <w:szCs w:val="22"/>
              </w:rPr>
            </w:pPr>
            <w:r w:rsidRPr="00760104">
              <w:rPr>
                <w:rFonts w:eastAsia="Arial Unicode MS"/>
                <w:w w:val="66"/>
                <w:sz w:val="22"/>
                <w:szCs w:val="22"/>
              </w:rPr>
              <w:t>205.000,00</w:t>
            </w:r>
          </w:p>
        </w:tc>
        <w:tc>
          <w:tcPr>
            <w:tcW w:w="281" w:type="pct"/>
            <w:tcBorders>
              <w:top w:val="nil"/>
              <w:left w:val="nil"/>
              <w:bottom w:val="nil"/>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FF99"/>
            <w:vAlign w:val="bottom"/>
            <w:hideMark/>
          </w:tcPr>
          <w:p w:rsidR="004E605D" w:rsidRPr="00760104" w:rsidRDefault="004E605D" w:rsidP="00531FBF">
            <w:pPr>
              <w:jc w:val="both"/>
              <w:rPr>
                <w:rFonts w:eastAsia="Arial Unicode MS"/>
                <w:w w:val="66"/>
                <w:sz w:val="22"/>
                <w:szCs w:val="22"/>
              </w:rPr>
            </w:pPr>
            <w:r w:rsidRPr="00760104">
              <w:rPr>
                <w:rFonts w:eastAsia="Arial Unicode MS"/>
                <w:w w:val="66"/>
                <w:sz w:val="22"/>
                <w:szCs w:val="22"/>
              </w:rPr>
              <w:t>4.750.000,00</w:t>
            </w:r>
          </w:p>
        </w:tc>
        <w:tc>
          <w:tcPr>
            <w:tcW w:w="611" w:type="pct"/>
            <w:gridSpan w:val="2"/>
            <w:vMerge/>
            <w:tcBorders>
              <w:top w:val="nil"/>
              <w:left w:val="nil"/>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284971" w:rsidRPr="004B14FF" w:rsidTr="002A23E5">
        <w:trPr>
          <w:trHeight w:val="585"/>
        </w:trPr>
        <w:tc>
          <w:tcPr>
            <w:tcW w:w="1548" w:type="pct"/>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Razem poddziałanie 19.3 - "Przygotowanie i realizacja działań w zakresie współpracy z lokalną grupą działania"</w:t>
            </w:r>
          </w:p>
        </w:tc>
        <w:tc>
          <w:tcPr>
            <w:tcW w:w="507" w:type="pct"/>
            <w:gridSpan w:val="2"/>
            <w:vMerge/>
            <w:tcBorders>
              <w:top w:val="single" w:sz="4" w:space="0" w:color="auto"/>
              <w:left w:val="single" w:sz="4" w:space="0" w:color="auto"/>
              <w:bottom w:val="single" w:sz="4" w:space="0" w:color="000000"/>
              <w:right w:val="single" w:sz="4" w:space="0" w:color="000000"/>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A71991" w:rsidRPr="00760104" w:rsidRDefault="00850C3A" w:rsidP="00531FBF">
            <w:pPr>
              <w:jc w:val="both"/>
              <w:rPr>
                <w:rFonts w:eastAsia="Arial Unicode MS"/>
                <w:w w:val="66"/>
                <w:sz w:val="22"/>
                <w:szCs w:val="22"/>
              </w:rPr>
            </w:pPr>
            <w:r w:rsidRPr="00760104">
              <w:rPr>
                <w:rFonts w:eastAsia="Arial Unicode MS"/>
                <w:w w:val="66"/>
                <w:sz w:val="22"/>
                <w:szCs w:val="22"/>
              </w:rPr>
              <w:t>25.000</w:t>
            </w:r>
            <w:r w:rsidR="00A71991" w:rsidRPr="00760104">
              <w:rPr>
                <w:rFonts w:eastAsia="Arial Unicode MS"/>
                <w:w w:val="66"/>
                <w:sz w:val="22"/>
                <w:szCs w:val="22"/>
              </w:rPr>
              <w:t>,00</w:t>
            </w:r>
          </w:p>
        </w:tc>
        <w:tc>
          <w:tcPr>
            <w:tcW w:w="497"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BB57DD" w:rsidRPr="00760104" w:rsidRDefault="00BB57DD" w:rsidP="00531FBF">
            <w:pPr>
              <w:jc w:val="both"/>
              <w:rPr>
                <w:rFonts w:eastAsia="Arial Unicode MS"/>
                <w:w w:val="66"/>
                <w:sz w:val="22"/>
                <w:szCs w:val="22"/>
              </w:rPr>
            </w:pPr>
            <w:r w:rsidRPr="00760104">
              <w:rPr>
                <w:rFonts w:eastAsia="Arial Unicode MS"/>
                <w:w w:val="66"/>
                <w:sz w:val="22"/>
                <w:szCs w:val="22"/>
              </w:rPr>
              <w:t>95.000,00</w:t>
            </w:r>
          </w:p>
        </w:tc>
        <w:tc>
          <w:tcPr>
            <w:tcW w:w="498"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0,00</w:t>
            </w:r>
          </w:p>
        </w:tc>
        <w:tc>
          <w:tcPr>
            <w:tcW w:w="281" w:type="pct"/>
            <w:tcBorders>
              <w:top w:val="nil"/>
              <w:left w:val="nil"/>
              <w:bottom w:val="nil"/>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FF99"/>
            <w:vAlign w:val="bottom"/>
            <w:hideMark/>
          </w:tcPr>
          <w:p w:rsidR="00734EB1" w:rsidRPr="00760104" w:rsidRDefault="00850C3A" w:rsidP="00531FBF">
            <w:pPr>
              <w:jc w:val="both"/>
              <w:rPr>
                <w:rFonts w:eastAsia="Arial Unicode MS"/>
                <w:w w:val="66"/>
                <w:sz w:val="22"/>
                <w:szCs w:val="22"/>
              </w:rPr>
            </w:pPr>
            <w:r w:rsidRPr="00760104">
              <w:rPr>
                <w:rFonts w:eastAsia="Arial Unicode MS"/>
                <w:w w:val="66"/>
                <w:sz w:val="22"/>
                <w:szCs w:val="22"/>
              </w:rPr>
              <w:t>120</w:t>
            </w:r>
            <w:r w:rsidR="00734EB1" w:rsidRPr="00760104">
              <w:rPr>
                <w:rFonts w:eastAsia="Arial Unicode MS"/>
                <w:w w:val="66"/>
                <w:sz w:val="22"/>
                <w:szCs w:val="22"/>
              </w:rPr>
              <w:t>.000,00</w:t>
            </w:r>
          </w:p>
        </w:tc>
        <w:tc>
          <w:tcPr>
            <w:tcW w:w="611" w:type="pct"/>
            <w:gridSpan w:val="2"/>
            <w:vMerge/>
            <w:tcBorders>
              <w:top w:val="nil"/>
              <w:left w:val="nil"/>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284971" w:rsidRPr="004B14FF" w:rsidTr="002A23E5">
        <w:trPr>
          <w:trHeight w:val="555"/>
        </w:trPr>
        <w:tc>
          <w:tcPr>
            <w:tcW w:w="1548" w:type="pct"/>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Razem poddziałanie 19.4 "Wsparcie na rzecz kosztów bieżących i aktywizacji"</w:t>
            </w:r>
          </w:p>
        </w:tc>
        <w:tc>
          <w:tcPr>
            <w:tcW w:w="507" w:type="pct"/>
            <w:gridSpan w:val="2"/>
            <w:vMerge/>
            <w:tcBorders>
              <w:top w:val="single" w:sz="4" w:space="0" w:color="auto"/>
              <w:left w:val="single" w:sz="4" w:space="0" w:color="auto"/>
              <w:bottom w:val="single" w:sz="4" w:space="0" w:color="000000"/>
              <w:right w:val="single" w:sz="4" w:space="0" w:color="000000"/>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2E0009" w:rsidRPr="00760104" w:rsidRDefault="009D3477" w:rsidP="00531FBF">
            <w:pPr>
              <w:jc w:val="both"/>
              <w:rPr>
                <w:rFonts w:eastAsia="Arial Unicode MS"/>
                <w:w w:val="66"/>
                <w:sz w:val="22"/>
                <w:szCs w:val="22"/>
              </w:rPr>
            </w:pPr>
            <w:r w:rsidRPr="00760104">
              <w:rPr>
                <w:rFonts w:eastAsia="Arial Unicode MS"/>
                <w:w w:val="66"/>
                <w:sz w:val="22"/>
                <w:szCs w:val="22"/>
              </w:rPr>
              <w:t>499</w:t>
            </w:r>
            <w:r w:rsidR="005F2AA7" w:rsidRPr="00760104">
              <w:rPr>
                <w:rFonts w:eastAsia="Arial Unicode MS"/>
                <w:w w:val="66"/>
                <w:sz w:val="22"/>
                <w:szCs w:val="22"/>
              </w:rPr>
              <w:t>.5</w:t>
            </w:r>
            <w:r w:rsidR="002E0009" w:rsidRPr="00760104">
              <w:rPr>
                <w:rFonts w:eastAsia="Arial Unicode MS"/>
                <w:w w:val="66"/>
                <w:sz w:val="22"/>
                <w:szCs w:val="22"/>
              </w:rPr>
              <w:t>00,00</w:t>
            </w:r>
          </w:p>
        </w:tc>
        <w:tc>
          <w:tcPr>
            <w:tcW w:w="497"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A71991" w:rsidRPr="00760104" w:rsidRDefault="009D3477" w:rsidP="005F2AA7">
            <w:pPr>
              <w:jc w:val="both"/>
              <w:rPr>
                <w:rFonts w:eastAsia="Arial Unicode MS"/>
                <w:w w:val="66"/>
                <w:sz w:val="22"/>
                <w:szCs w:val="22"/>
              </w:rPr>
            </w:pPr>
            <w:r w:rsidRPr="00760104">
              <w:rPr>
                <w:rFonts w:eastAsia="Arial Unicode MS"/>
                <w:w w:val="66"/>
                <w:sz w:val="22"/>
                <w:szCs w:val="22"/>
              </w:rPr>
              <w:t>499.500,00</w:t>
            </w:r>
          </w:p>
        </w:tc>
        <w:tc>
          <w:tcPr>
            <w:tcW w:w="498"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5D3070" w:rsidRPr="00760104" w:rsidRDefault="005D3070" w:rsidP="00531FBF">
            <w:pPr>
              <w:jc w:val="both"/>
              <w:rPr>
                <w:rFonts w:eastAsia="Arial Unicode MS"/>
                <w:w w:val="66"/>
                <w:sz w:val="22"/>
                <w:szCs w:val="22"/>
              </w:rPr>
            </w:pPr>
            <w:r w:rsidRPr="00760104">
              <w:rPr>
                <w:rFonts w:eastAsia="Arial Unicode MS"/>
                <w:w w:val="66"/>
                <w:sz w:val="22"/>
                <w:szCs w:val="22"/>
              </w:rPr>
              <w:t>188.500,00</w:t>
            </w:r>
          </w:p>
        </w:tc>
        <w:tc>
          <w:tcPr>
            <w:tcW w:w="281" w:type="pct"/>
            <w:tcBorders>
              <w:top w:val="nil"/>
              <w:left w:val="nil"/>
              <w:bottom w:val="nil"/>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FF99"/>
            <w:vAlign w:val="bottom"/>
            <w:hideMark/>
          </w:tcPr>
          <w:p w:rsidR="009D7354" w:rsidRPr="00760104" w:rsidRDefault="009D7354" w:rsidP="00531FBF">
            <w:pPr>
              <w:jc w:val="both"/>
              <w:rPr>
                <w:rFonts w:eastAsia="Arial Unicode MS"/>
                <w:w w:val="66"/>
                <w:sz w:val="22"/>
                <w:szCs w:val="22"/>
              </w:rPr>
            </w:pPr>
            <w:r w:rsidRPr="00760104">
              <w:rPr>
                <w:rFonts w:eastAsia="Arial Unicode MS"/>
                <w:w w:val="66"/>
                <w:sz w:val="22"/>
                <w:szCs w:val="22"/>
              </w:rPr>
              <w:t>1.187.500,00</w:t>
            </w:r>
          </w:p>
        </w:tc>
        <w:tc>
          <w:tcPr>
            <w:tcW w:w="611" w:type="pct"/>
            <w:gridSpan w:val="2"/>
            <w:vMerge/>
            <w:tcBorders>
              <w:top w:val="nil"/>
              <w:left w:val="nil"/>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284971" w:rsidRPr="004B14FF" w:rsidTr="002A23E5">
        <w:trPr>
          <w:trHeight w:val="555"/>
        </w:trPr>
        <w:tc>
          <w:tcPr>
            <w:tcW w:w="1548" w:type="pct"/>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LSR</w:t>
            </w:r>
          </w:p>
        </w:tc>
        <w:tc>
          <w:tcPr>
            <w:tcW w:w="507" w:type="pct"/>
            <w:gridSpan w:val="2"/>
            <w:vMerge/>
            <w:tcBorders>
              <w:top w:val="single" w:sz="4" w:space="0" w:color="auto"/>
              <w:left w:val="single" w:sz="4" w:space="0" w:color="auto"/>
              <w:bottom w:val="single" w:sz="4" w:space="0" w:color="000000"/>
              <w:right w:val="single" w:sz="4" w:space="0" w:color="000000"/>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66073C" w:rsidRPr="00760104" w:rsidRDefault="00850C3A" w:rsidP="00AD1A60">
            <w:pPr>
              <w:jc w:val="both"/>
              <w:rPr>
                <w:rFonts w:eastAsia="Arial Unicode MS"/>
                <w:strike/>
                <w:w w:val="66"/>
                <w:sz w:val="22"/>
                <w:szCs w:val="22"/>
              </w:rPr>
            </w:pPr>
            <w:r w:rsidRPr="00760104">
              <w:rPr>
                <w:rFonts w:eastAsia="Arial Unicode MS"/>
                <w:w w:val="66"/>
                <w:sz w:val="22"/>
                <w:szCs w:val="22"/>
              </w:rPr>
              <w:t>3.744</w:t>
            </w:r>
            <w:r w:rsidR="00E531DE" w:rsidRPr="00760104">
              <w:rPr>
                <w:rFonts w:eastAsia="Arial Unicode MS"/>
                <w:w w:val="66"/>
                <w:sz w:val="22"/>
                <w:szCs w:val="22"/>
              </w:rPr>
              <w:t>.500,00</w:t>
            </w:r>
          </w:p>
        </w:tc>
        <w:tc>
          <w:tcPr>
            <w:tcW w:w="497"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922290" w:rsidRPr="00760104" w:rsidRDefault="00F32937" w:rsidP="00531FBF">
            <w:pPr>
              <w:jc w:val="both"/>
              <w:rPr>
                <w:rFonts w:eastAsia="Arial Unicode MS"/>
                <w:w w:val="66"/>
                <w:sz w:val="22"/>
                <w:szCs w:val="22"/>
              </w:rPr>
            </w:pPr>
            <w:r w:rsidRPr="00760104">
              <w:rPr>
                <w:rFonts w:eastAsia="Arial Unicode MS"/>
                <w:w w:val="66"/>
                <w:sz w:val="22"/>
                <w:szCs w:val="22"/>
              </w:rPr>
              <w:t>1.919</w:t>
            </w:r>
            <w:r w:rsidR="00922290" w:rsidRPr="00760104">
              <w:rPr>
                <w:rFonts w:eastAsia="Arial Unicode MS"/>
                <w:w w:val="66"/>
                <w:sz w:val="22"/>
                <w:szCs w:val="22"/>
              </w:rPr>
              <w:t>.500,00</w:t>
            </w:r>
          </w:p>
        </w:tc>
        <w:tc>
          <w:tcPr>
            <w:tcW w:w="498" w:type="pct"/>
            <w:gridSpan w:val="2"/>
            <w:vMerge/>
            <w:tcBorders>
              <w:top w:val="nil"/>
              <w:left w:val="nil"/>
              <w:bottom w:val="single" w:sz="4" w:space="0" w:color="auto"/>
              <w:right w:val="single" w:sz="4" w:space="0" w:color="auto"/>
            </w:tcBorders>
            <w:vAlign w:val="center"/>
            <w:hideMark/>
          </w:tcPr>
          <w:p w:rsidR="00A71991" w:rsidRPr="00760104" w:rsidRDefault="00A71991" w:rsidP="00531FBF">
            <w:pPr>
              <w:jc w:val="both"/>
              <w:rPr>
                <w:rFonts w:eastAsia="Arial Unicode MS"/>
                <w:w w:val="66"/>
                <w:sz w:val="22"/>
                <w:szCs w:val="22"/>
              </w:rPr>
            </w:pPr>
          </w:p>
        </w:tc>
        <w:tc>
          <w:tcPr>
            <w:tcW w:w="253" w:type="pct"/>
            <w:tcBorders>
              <w:top w:val="nil"/>
              <w:left w:val="nil"/>
              <w:bottom w:val="single" w:sz="4" w:space="0" w:color="auto"/>
              <w:right w:val="single" w:sz="4" w:space="0" w:color="auto"/>
            </w:tcBorders>
            <w:shd w:val="clear" w:color="000000" w:fill="FFFF99"/>
            <w:vAlign w:val="bottom"/>
            <w:hideMark/>
          </w:tcPr>
          <w:p w:rsidR="00D47CDB" w:rsidRPr="00760104" w:rsidRDefault="00E531DE" w:rsidP="00AD1A60">
            <w:pPr>
              <w:jc w:val="both"/>
              <w:rPr>
                <w:rFonts w:eastAsia="Arial Unicode MS"/>
                <w:w w:val="66"/>
                <w:sz w:val="22"/>
                <w:szCs w:val="22"/>
              </w:rPr>
            </w:pPr>
            <w:r w:rsidRPr="00760104">
              <w:rPr>
                <w:rFonts w:eastAsia="Arial Unicode MS"/>
                <w:w w:val="66"/>
                <w:sz w:val="22"/>
                <w:szCs w:val="22"/>
              </w:rPr>
              <w:t>393.500,00</w:t>
            </w:r>
          </w:p>
        </w:tc>
        <w:tc>
          <w:tcPr>
            <w:tcW w:w="281" w:type="pct"/>
            <w:tcBorders>
              <w:top w:val="nil"/>
              <w:left w:val="nil"/>
              <w:bottom w:val="single" w:sz="4" w:space="0" w:color="auto"/>
              <w:right w:val="single" w:sz="4" w:space="0" w:color="auto"/>
            </w:tcBorders>
            <w:shd w:val="clear" w:color="000000" w:fill="BFBFBF"/>
            <w:vAlign w:val="bottom"/>
            <w:hideMark/>
          </w:tcPr>
          <w:p w:rsidR="00A71991" w:rsidRPr="00760104" w:rsidRDefault="00A71991" w:rsidP="00531FBF">
            <w:pPr>
              <w:jc w:val="both"/>
              <w:rPr>
                <w:rFonts w:eastAsia="Arial Unicode MS"/>
                <w:w w:val="66"/>
                <w:sz w:val="22"/>
                <w:szCs w:val="22"/>
              </w:rPr>
            </w:pPr>
            <w:r w:rsidRPr="00760104">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FF99"/>
            <w:vAlign w:val="bottom"/>
            <w:hideMark/>
          </w:tcPr>
          <w:p w:rsidR="00DA2B60" w:rsidRPr="00760104" w:rsidRDefault="00431544" w:rsidP="00531FBF">
            <w:pPr>
              <w:jc w:val="both"/>
              <w:rPr>
                <w:rFonts w:eastAsia="Arial Unicode MS"/>
                <w:w w:val="66"/>
                <w:sz w:val="22"/>
                <w:szCs w:val="22"/>
              </w:rPr>
            </w:pPr>
            <w:r w:rsidRPr="00760104">
              <w:rPr>
                <w:rFonts w:eastAsia="Arial Unicode MS"/>
                <w:w w:val="66"/>
                <w:sz w:val="22"/>
                <w:szCs w:val="22"/>
              </w:rPr>
              <w:t>6.057</w:t>
            </w:r>
            <w:r w:rsidR="00DA2B60" w:rsidRPr="00760104">
              <w:rPr>
                <w:rFonts w:eastAsia="Arial Unicode MS"/>
                <w:w w:val="66"/>
                <w:sz w:val="22"/>
                <w:szCs w:val="22"/>
              </w:rPr>
              <w:t>.500,00</w:t>
            </w:r>
          </w:p>
        </w:tc>
        <w:tc>
          <w:tcPr>
            <w:tcW w:w="611" w:type="pct"/>
            <w:gridSpan w:val="2"/>
            <w:vMerge/>
            <w:tcBorders>
              <w:top w:val="nil"/>
              <w:left w:val="nil"/>
              <w:bottom w:val="single" w:sz="4" w:space="0" w:color="auto"/>
              <w:right w:val="single" w:sz="4" w:space="0" w:color="auto"/>
            </w:tcBorders>
            <w:vAlign w:val="center"/>
            <w:hideMark/>
          </w:tcPr>
          <w:p w:rsidR="00A71991" w:rsidRPr="004B14FF" w:rsidRDefault="00A71991" w:rsidP="00531FBF">
            <w:pPr>
              <w:jc w:val="both"/>
              <w:rPr>
                <w:rFonts w:eastAsia="Arial Unicode MS"/>
                <w:w w:val="66"/>
                <w:sz w:val="22"/>
                <w:szCs w:val="22"/>
              </w:rPr>
            </w:pPr>
          </w:p>
        </w:tc>
      </w:tr>
      <w:tr w:rsidR="00A71991" w:rsidRPr="004B14FF" w:rsidTr="002A23E5">
        <w:trPr>
          <w:trHeight w:val="585"/>
        </w:trPr>
        <w:tc>
          <w:tcPr>
            <w:tcW w:w="4389" w:type="pct"/>
            <w:gridSpan w:val="13"/>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Razem planowane wsparcie na przedsięwzięcia dedykowane tworzeniu i utrzymaniu miejsc pracy w ramach poddziałania Realizacja LSR PROW</w:t>
            </w:r>
          </w:p>
        </w:tc>
        <w:tc>
          <w:tcPr>
            <w:tcW w:w="611" w:type="pct"/>
            <w:gridSpan w:val="2"/>
            <w:tcBorders>
              <w:top w:val="single" w:sz="4" w:space="0" w:color="auto"/>
              <w:left w:val="nil"/>
              <w:bottom w:val="single" w:sz="4" w:space="0" w:color="auto"/>
              <w:right w:val="single" w:sz="4" w:space="0" w:color="000000"/>
            </w:tcBorders>
            <w:shd w:val="clear" w:color="000000" w:fill="FFFF99"/>
            <w:vAlign w:val="center"/>
            <w:hideMark/>
          </w:tcPr>
          <w:p w:rsidR="00A71991" w:rsidRPr="004B14FF" w:rsidRDefault="00A71991" w:rsidP="00531FBF">
            <w:pPr>
              <w:rPr>
                <w:rFonts w:eastAsia="Arial Unicode MS"/>
                <w:w w:val="66"/>
                <w:sz w:val="22"/>
                <w:szCs w:val="22"/>
              </w:rPr>
            </w:pPr>
            <w:r w:rsidRPr="004B14FF">
              <w:rPr>
                <w:rFonts w:eastAsia="Arial Unicode MS"/>
                <w:w w:val="66"/>
                <w:sz w:val="22"/>
                <w:szCs w:val="22"/>
              </w:rPr>
              <w:t>% budżetu poddziałania 19.2 Realizacja LSR</w:t>
            </w:r>
          </w:p>
        </w:tc>
      </w:tr>
      <w:tr w:rsidR="00A71991" w:rsidRPr="004B14FF" w:rsidTr="002A23E5">
        <w:trPr>
          <w:trHeight w:val="495"/>
        </w:trPr>
        <w:tc>
          <w:tcPr>
            <w:tcW w:w="4092" w:type="pct"/>
            <w:gridSpan w:val="1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A71991" w:rsidRPr="004B14FF" w:rsidRDefault="00A71991" w:rsidP="00531FBF">
            <w:pPr>
              <w:jc w:val="both"/>
              <w:rPr>
                <w:rFonts w:eastAsia="Arial Unicode MS"/>
                <w:w w:val="66"/>
                <w:sz w:val="22"/>
                <w:szCs w:val="22"/>
              </w:rPr>
            </w:pPr>
            <w:r w:rsidRPr="004B14FF">
              <w:rPr>
                <w:rFonts w:eastAsia="Arial Unicode MS"/>
                <w:w w:val="66"/>
                <w:sz w:val="22"/>
                <w:szCs w:val="22"/>
              </w:rPr>
              <w:t> </w:t>
            </w:r>
          </w:p>
        </w:tc>
        <w:tc>
          <w:tcPr>
            <w:tcW w:w="297" w:type="pct"/>
            <w:tcBorders>
              <w:top w:val="nil"/>
              <w:left w:val="nil"/>
              <w:bottom w:val="single" w:sz="4" w:space="0" w:color="auto"/>
              <w:right w:val="single" w:sz="4" w:space="0" w:color="auto"/>
            </w:tcBorders>
            <w:shd w:val="clear" w:color="000000" w:fill="FFFF99"/>
            <w:noWrap/>
            <w:vAlign w:val="bottom"/>
            <w:hideMark/>
          </w:tcPr>
          <w:p w:rsidR="00826790" w:rsidRPr="004B14FF" w:rsidRDefault="00F62F0F" w:rsidP="00531FBF">
            <w:pPr>
              <w:jc w:val="both"/>
              <w:rPr>
                <w:rFonts w:eastAsia="Arial Unicode MS"/>
                <w:w w:val="66"/>
                <w:sz w:val="22"/>
                <w:szCs w:val="22"/>
              </w:rPr>
            </w:pPr>
            <w:r w:rsidRPr="004B14FF">
              <w:rPr>
                <w:rFonts w:eastAsia="Arial Unicode MS"/>
                <w:w w:val="66"/>
                <w:sz w:val="22"/>
                <w:szCs w:val="22"/>
              </w:rPr>
              <w:t>2.375.0</w:t>
            </w:r>
            <w:r w:rsidR="00826790" w:rsidRPr="004B14FF">
              <w:rPr>
                <w:rFonts w:eastAsia="Arial Unicode MS"/>
                <w:w w:val="66"/>
                <w:sz w:val="22"/>
                <w:szCs w:val="22"/>
              </w:rPr>
              <w:t>00,00</w:t>
            </w:r>
          </w:p>
        </w:tc>
        <w:tc>
          <w:tcPr>
            <w:tcW w:w="611" w:type="pct"/>
            <w:gridSpan w:val="2"/>
            <w:tcBorders>
              <w:top w:val="single" w:sz="4" w:space="0" w:color="auto"/>
              <w:left w:val="nil"/>
              <w:bottom w:val="single" w:sz="4" w:space="0" w:color="auto"/>
              <w:right w:val="single" w:sz="4" w:space="0" w:color="000000"/>
            </w:tcBorders>
            <w:shd w:val="clear" w:color="000000" w:fill="FFFF99"/>
            <w:noWrap/>
            <w:vAlign w:val="center"/>
            <w:hideMark/>
          </w:tcPr>
          <w:p w:rsidR="00A71991" w:rsidRPr="004B14FF" w:rsidRDefault="00A71991" w:rsidP="00531FBF">
            <w:pPr>
              <w:jc w:val="center"/>
              <w:rPr>
                <w:rFonts w:eastAsia="Arial Unicode MS"/>
                <w:w w:val="66"/>
                <w:sz w:val="22"/>
                <w:szCs w:val="22"/>
              </w:rPr>
            </w:pPr>
            <w:r w:rsidRPr="004B14FF">
              <w:rPr>
                <w:rFonts w:eastAsia="Arial Unicode MS"/>
                <w:w w:val="66"/>
                <w:sz w:val="22"/>
                <w:szCs w:val="22"/>
              </w:rPr>
              <w:t>50%</w:t>
            </w:r>
          </w:p>
        </w:tc>
      </w:tr>
    </w:tbl>
    <w:p w:rsidR="00A71991" w:rsidRPr="00245361" w:rsidRDefault="00A71991" w:rsidP="00A71991">
      <w:pPr>
        <w:jc w:val="both"/>
        <w:rPr>
          <w:rFonts w:eastAsia="Arial Unicode MS"/>
          <w:sz w:val="22"/>
          <w:szCs w:val="22"/>
        </w:rPr>
      </w:pPr>
    </w:p>
    <w:p w:rsidR="00A71991" w:rsidRPr="00245361" w:rsidRDefault="00A71991" w:rsidP="00A71991">
      <w:pPr>
        <w:jc w:val="both"/>
        <w:rPr>
          <w:rFonts w:eastAsia="Arial Unicode MS"/>
          <w:sz w:val="22"/>
          <w:szCs w:val="22"/>
        </w:rPr>
      </w:pPr>
    </w:p>
    <w:p w:rsidR="00A71991" w:rsidRPr="00245361" w:rsidRDefault="00A71991" w:rsidP="00A71991">
      <w:pPr>
        <w:jc w:val="both"/>
        <w:rPr>
          <w:rFonts w:eastAsia="Arial Unicode MS"/>
          <w:sz w:val="22"/>
          <w:szCs w:val="22"/>
        </w:rPr>
      </w:pPr>
    </w:p>
    <w:p w:rsidR="00A71991" w:rsidRPr="00245361" w:rsidRDefault="00A71991" w:rsidP="00A71991">
      <w:pPr>
        <w:jc w:val="both"/>
        <w:rPr>
          <w:rFonts w:eastAsia="Arial Unicode MS"/>
          <w:sz w:val="22"/>
          <w:szCs w:val="22"/>
        </w:rPr>
      </w:pPr>
    </w:p>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p>
    <w:p w:rsidR="00A71991" w:rsidRPr="00752BA8" w:rsidRDefault="00A71991" w:rsidP="00A71991">
      <w:pPr>
        <w:jc w:val="both"/>
        <w:rPr>
          <w:rFonts w:ascii="Calibri Light" w:eastAsia="Arial Unicode MS" w:hAnsi="Calibri Light" w:cs="Arial Unicode MS"/>
        </w:rPr>
      </w:pPr>
    </w:p>
    <w:p w:rsidR="00993AFA" w:rsidRDefault="00993AFA" w:rsidP="00662CD0">
      <w:pPr>
        <w:pStyle w:val="Nagwek1"/>
        <w:spacing w:before="0"/>
        <w:rPr>
          <w:rFonts w:ascii="Times New Roman" w:eastAsia="Arial Unicode MS" w:hAnsi="Times New Roman" w:cs="Times New Roman"/>
          <w:color w:val="000000" w:themeColor="text1"/>
          <w:sz w:val="24"/>
          <w:szCs w:val="24"/>
        </w:rPr>
      </w:pPr>
      <w:bookmarkStart w:id="59" w:name="_Toc438759047"/>
      <w:bookmarkStart w:id="60" w:name="_Toc439198779"/>
    </w:p>
    <w:p w:rsidR="00A71991" w:rsidRPr="00662CD0" w:rsidRDefault="00A71991" w:rsidP="00662CD0">
      <w:pPr>
        <w:pStyle w:val="Nagwek1"/>
        <w:spacing w:before="0"/>
        <w:rPr>
          <w:rFonts w:ascii="Times New Roman" w:eastAsia="Arial Unicode MS" w:hAnsi="Times New Roman" w:cs="Times New Roman"/>
          <w:color w:val="000000" w:themeColor="text1"/>
          <w:sz w:val="24"/>
          <w:szCs w:val="24"/>
        </w:rPr>
      </w:pPr>
      <w:r w:rsidRPr="00662CD0">
        <w:rPr>
          <w:rFonts w:ascii="Times New Roman" w:eastAsia="Arial Unicode MS" w:hAnsi="Times New Roman" w:cs="Times New Roman"/>
          <w:color w:val="000000" w:themeColor="text1"/>
          <w:sz w:val="24"/>
          <w:szCs w:val="24"/>
        </w:rPr>
        <w:t>Załącznik nr 4. BUDŻET LSR</w:t>
      </w:r>
      <w:bookmarkEnd w:id="59"/>
      <w:bookmarkEnd w:id="60"/>
    </w:p>
    <w:p w:rsidR="00A71991" w:rsidRPr="007508FE" w:rsidRDefault="00A71991" w:rsidP="00662CD0">
      <w:pPr>
        <w:jc w:val="both"/>
        <w:rPr>
          <w:rFonts w:eastAsia="Arial Unicode MS"/>
          <w:sz w:val="22"/>
          <w:szCs w:val="22"/>
        </w:rPr>
      </w:pPr>
    </w:p>
    <w:p w:rsidR="00A71991" w:rsidRPr="007508FE" w:rsidRDefault="007508FE" w:rsidP="00662CD0">
      <w:pPr>
        <w:jc w:val="both"/>
        <w:rPr>
          <w:rFonts w:eastAsia="Arial Unicode MS"/>
          <w:i/>
          <w:sz w:val="22"/>
          <w:szCs w:val="22"/>
        </w:rPr>
      </w:pPr>
      <w:r w:rsidRPr="007508FE">
        <w:rPr>
          <w:rFonts w:eastAsia="Arial Unicode MS"/>
          <w:i/>
          <w:sz w:val="22"/>
          <w:szCs w:val="22"/>
        </w:rPr>
        <w:t>Tab.</w:t>
      </w:r>
      <w:r w:rsidR="00EF4066">
        <w:rPr>
          <w:rFonts w:eastAsia="Arial Unicode MS"/>
          <w:i/>
          <w:sz w:val="22"/>
          <w:szCs w:val="22"/>
        </w:rPr>
        <w:t xml:space="preserve"> nr 30</w:t>
      </w:r>
      <w:r w:rsidR="00A71991" w:rsidRPr="007508FE">
        <w:rPr>
          <w:rFonts w:eastAsia="Arial Unicode MS"/>
          <w:i/>
          <w:sz w:val="22"/>
          <w:szCs w:val="22"/>
        </w:rPr>
        <w:t>. Wysokość wsparcia finansowego EFSI w ramach LSR w ramach poszczególnych poddziałań</w:t>
      </w:r>
    </w:p>
    <w:tbl>
      <w:tblPr>
        <w:tblStyle w:val="Tabela-Siatka"/>
        <w:tblW w:w="5000" w:type="pct"/>
        <w:tblLook w:val="04A0" w:firstRow="1" w:lastRow="0" w:firstColumn="1" w:lastColumn="0" w:noHBand="0" w:noVBand="1"/>
      </w:tblPr>
      <w:tblGrid>
        <w:gridCol w:w="5972"/>
        <w:gridCol w:w="4812"/>
        <w:gridCol w:w="4809"/>
      </w:tblGrid>
      <w:tr w:rsidR="00A71991" w:rsidRPr="00F703B3" w:rsidTr="007508FE">
        <w:trPr>
          <w:trHeight w:val="499"/>
        </w:trPr>
        <w:tc>
          <w:tcPr>
            <w:tcW w:w="1915" w:type="pct"/>
            <w:vMerge w:val="restart"/>
            <w:shd w:val="clear" w:color="auto" w:fill="76923C" w:themeFill="accent3" w:themeFillShade="BF"/>
            <w:noWrap/>
            <w:vAlign w:val="center"/>
            <w:hideMark/>
          </w:tcPr>
          <w:p w:rsidR="00A71991" w:rsidRPr="00F703B3" w:rsidRDefault="00A71991" w:rsidP="00531FBF">
            <w:pPr>
              <w:jc w:val="both"/>
              <w:rPr>
                <w:rFonts w:eastAsia="Arial Unicode MS"/>
                <w:b/>
                <w:sz w:val="22"/>
                <w:szCs w:val="22"/>
              </w:rPr>
            </w:pPr>
            <w:r w:rsidRPr="00F703B3">
              <w:rPr>
                <w:rFonts w:eastAsia="Arial Unicode MS"/>
                <w:b/>
                <w:sz w:val="22"/>
                <w:szCs w:val="22"/>
              </w:rPr>
              <w:t>Zakres wsparcia</w:t>
            </w:r>
          </w:p>
        </w:tc>
        <w:tc>
          <w:tcPr>
            <w:tcW w:w="3085" w:type="pct"/>
            <w:gridSpan w:val="2"/>
            <w:shd w:val="clear" w:color="auto" w:fill="76923C" w:themeFill="accent3" w:themeFillShade="BF"/>
            <w:noWrap/>
            <w:vAlign w:val="center"/>
            <w:hideMark/>
          </w:tcPr>
          <w:p w:rsidR="00A71991" w:rsidRPr="00F703B3" w:rsidRDefault="00A71991" w:rsidP="00531FBF">
            <w:pPr>
              <w:jc w:val="both"/>
              <w:rPr>
                <w:rFonts w:eastAsia="Arial Unicode MS"/>
                <w:b/>
                <w:sz w:val="22"/>
                <w:szCs w:val="22"/>
              </w:rPr>
            </w:pPr>
            <w:r w:rsidRPr="00F703B3">
              <w:rPr>
                <w:rFonts w:eastAsia="Arial Unicode MS"/>
                <w:b/>
                <w:sz w:val="22"/>
                <w:szCs w:val="22"/>
              </w:rPr>
              <w:t>Wsparcie finansowe (PLN)</w:t>
            </w:r>
          </w:p>
        </w:tc>
      </w:tr>
      <w:tr w:rsidR="00A71991" w:rsidRPr="00F703B3" w:rsidTr="007508FE">
        <w:trPr>
          <w:trHeight w:val="499"/>
        </w:trPr>
        <w:tc>
          <w:tcPr>
            <w:tcW w:w="1915" w:type="pct"/>
            <w:vMerge/>
            <w:shd w:val="clear" w:color="auto" w:fill="76923C" w:themeFill="accent3" w:themeFillShade="BF"/>
            <w:hideMark/>
          </w:tcPr>
          <w:p w:rsidR="00A71991" w:rsidRPr="00F703B3" w:rsidRDefault="00A71991" w:rsidP="00531FBF">
            <w:pPr>
              <w:jc w:val="both"/>
              <w:rPr>
                <w:rFonts w:eastAsia="Arial Unicode MS"/>
                <w:b/>
                <w:sz w:val="22"/>
                <w:szCs w:val="22"/>
              </w:rPr>
            </w:pPr>
          </w:p>
        </w:tc>
        <w:tc>
          <w:tcPr>
            <w:tcW w:w="1543" w:type="pct"/>
            <w:vMerge w:val="restart"/>
            <w:shd w:val="clear" w:color="auto" w:fill="76923C" w:themeFill="accent3" w:themeFillShade="BF"/>
            <w:vAlign w:val="center"/>
            <w:hideMark/>
          </w:tcPr>
          <w:p w:rsidR="00A71991" w:rsidRPr="00F703B3" w:rsidRDefault="00A71991" w:rsidP="00531FBF">
            <w:pPr>
              <w:jc w:val="both"/>
              <w:rPr>
                <w:rFonts w:eastAsia="Arial Unicode MS"/>
                <w:b/>
                <w:sz w:val="22"/>
                <w:szCs w:val="22"/>
              </w:rPr>
            </w:pPr>
            <w:r w:rsidRPr="00F703B3">
              <w:rPr>
                <w:rFonts w:eastAsia="Arial Unicode MS"/>
                <w:b/>
                <w:sz w:val="22"/>
                <w:szCs w:val="22"/>
              </w:rPr>
              <w:t>PROW</w:t>
            </w:r>
          </w:p>
        </w:tc>
        <w:tc>
          <w:tcPr>
            <w:tcW w:w="1542" w:type="pct"/>
            <w:vMerge w:val="restart"/>
            <w:shd w:val="clear" w:color="auto" w:fill="76923C" w:themeFill="accent3" w:themeFillShade="BF"/>
            <w:vAlign w:val="center"/>
            <w:hideMark/>
          </w:tcPr>
          <w:p w:rsidR="00A71991" w:rsidRPr="00F703B3" w:rsidRDefault="00A71991" w:rsidP="00531FBF">
            <w:pPr>
              <w:jc w:val="both"/>
              <w:rPr>
                <w:rFonts w:eastAsia="Arial Unicode MS"/>
                <w:b/>
                <w:sz w:val="22"/>
                <w:szCs w:val="22"/>
              </w:rPr>
            </w:pPr>
            <w:r w:rsidRPr="00F703B3">
              <w:rPr>
                <w:rFonts w:eastAsia="Arial Unicode MS"/>
                <w:b/>
                <w:sz w:val="22"/>
                <w:szCs w:val="22"/>
              </w:rPr>
              <w:t>Razem EFSI</w:t>
            </w:r>
          </w:p>
        </w:tc>
      </w:tr>
      <w:tr w:rsidR="00A71991" w:rsidRPr="00F703B3" w:rsidTr="007508FE">
        <w:trPr>
          <w:trHeight w:val="499"/>
        </w:trPr>
        <w:tc>
          <w:tcPr>
            <w:tcW w:w="1915" w:type="pct"/>
            <w:vMerge/>
            <w:tcBorders>
              <w:bottom w:val="single" w:sz="4" w:space="0" w:color="auto"/>
            </w:tcBorders>
            <w:shd w:val="clear" w:color="auto" w:fill="76923C" w:themeFill="accent3" w:themeFillShade="BF"/>
            <w:hideMark/>
          </w:tcPr>
          <w:p w:rsidR="00A71991" w:rsidRPr="00F703B3" w:rsidRDefault="00A71991" w:rsidP="00531FBF">
            <w:pPr>
              <w:jc w:val="both"/>
              <w:rPr>
                <w:rFonts w:eastAsia="Arial Unicode MS"/>
                <w:sz w:val="22"/>
                <w:szCs w:val="22"/>
              </w:rPr>
            </w:pPr>
          </w:p>
        </w:tc>
        <w:tc>
          <w:tcPr>
            <w:tcW w:w="1543" w:type="pct"/>
            <w:vMerge/>
            <w:tcBorders>
              <w:bottom w:val="single" w:sz="4" w:space="0" w:color="auto"/>
            </w:tcBorders>
            <w:shd w:val="clear" w:color="auto" w:fill="76923C" w:themeFill="accent3" w:themeFillShade="BF"/>
            <w:hideMark/>
          </w:tcPr>
          <w:p w:rsidR="00A71991" w:rsidRPr="00F703B3" w:rsidRDefault="00A71991" w:rsidP="00531FBF">
            <w:pPr>
              <w:jc w:val="both"/>
              <w:rPr>
                <w:rFonts w:eastAsia="Arial Unicode MS"/>
                <w:sz w:val="22"/>
                <w:szCs w:val="22"/>
              </w:rPr>
            </w:pPr>
          </w:p>
        </w:tc>
        <w:tc>
          <w:tcPr>
            <w:tcW w:w="1542" w:type="pct"/>
            <w:vMerge/>
            <w:tcBorders>
              <w:bottom w:val="single" w:sz="4" w:space="0" w:color="auto"/>
            </w:tcBorders>
            <w:shd w:val="clear" w:color="auto" w:fill="76923C" w:themeFill="accent3" w:themeFillShade="BF"/>
            <w:hideMark/>
          </w:tcPr>
          <w:p w:rsidR="00A71991" w:rsidRPr="00F703B3" w:rsidRDefault="00A71991" w:rsidP="00531FBF">
            <w:pPr>
              <w:jc w:val="both"/>
              <w:rPr>
                <w:rFonts w:eastAsia="Arial Unicode MS"/>
                <w:sz w:val="22"/>
                <w:szCs w:val="22"/>
              </w:rPr>
            </w:pPr>
          </w:p>
        </w:tc>
      </w:tr>
      <w:tr w:rsidR="00A71991" w:rsidRPr="00F703B3" w:rsidTr="007508FE">
        <w:trPr>
          <w:trHeight w:val="799"/>
        </w:trPr>
        <w:tc>
          <w:tcPr>
            <w:tcW w:w="1915" w:type="pct"/>
            <w:shd w:val="clear" w:color="auto" w:fill="D6E3BC" w:themeFill="accent3" w:themeFillTint="66"/>
            <w:vAlign w:val="center"/>
            <w:hideMark/>
          </w:tcPr>
          <w:p w:rsidR="00A71991" w:rsidRPr="00F703B3" w:rsidRDefault="00A71991" w:rsidP="007508FE">
            <w:pPr>
              <w:rPr>
                <w:rFonts w:eastAsia="Arial Unicode MS"/>
                <w:sz w:val="22"/>
                <w:szCs w:val="22"/>
              </w:rPr>
            </w:pPr>
            <w:r w:rsidRPr="00F703B3">
              <w:rPr>
                <w:rFonts w:eastAsia="Arial Unicode MS"/>
                <w:sz w:val="22"/>
                <w:szCs w:val="22"/>
              </w:rPr>
              <w:t>Realizacja LSR (art. 35 ust. 1 lit. b rozporządzenia nr 1303/2013)</w:t>
            </w:r>
          </w:p>
        </w:tc>
        <w:tc>
          <w:tcPr>
            <w:tcW w:w="1543" w:type="pct"/>
            <w:shd w:val="clear" w:color="auto" w:fill="D6E3BC" w:themeFill="accent3" w:themeFillTint="66"/>
            <w:vAlign w:val="center"/>
            <w:hideMark/>
          </w:tcPr>
          <w:p w:rsidR="00481B0C" w:rsidRPr="00F703B3" w:rsidRDefault="00481B0C" w:rsidP="007508FE">
            <w:pPr>
              <w:jc w:val="center"/>
              <w:rPr>
                <w:rFonts w:eastAsia="Arial Unicode MS"/>
                <w:sz w:val="22"/>
                <w:szCs w:val="22"/>
              </w:rPr>
            </w:pPr>
            <w:r w:rsidRPr="00F703B3">
              <w:rPr>
                <w:rFonts w:eastAsia="Arial Unicode MS"/>
                <w:sz w:val="22"/>
                <w:szCs w:val="22"/>
              </w:rPr>
              <w:t>4 750 000, 00 zł</w:t>
            </w:r>
          </w:p>
        </w:tc>
        <w:tc>
          <w:tcPr>
            <w:tcW w:w="1542" w:type="pct"/>
            <w:shd w:val="clear" w:color="auto" w:fill="D6E3BC" w:themeFill="accent3" w:themeFillTint="66"/>
            <w:vAlign w:val="center"/>
            <w:hideMark/>
          </w:tcPr>
          <w:p w:rsidR="00A71991" w:rsidRPr="00F703B3" w:rsidRDefault="00481B0C" w:rsidP="00481B0C">
            <w:pPr>
              <w:jc w:val="center"/>
              <w:rPr>
                <w:rFonts w:eastAsia="Arial Unicode MS"/>
                <w:sz w:val="22"/>
                <w:szCs w:val="22"/>
              </w:rPr>
            </w:pPr>
            <w:r w:rsidRPr="00F703B3">
              <w:rPr>
                <w:rFonts w:eastAsia="Arial Unicode MS"/>
                <w:sz w:val="22"/>
                <w:szCs w:val="22"/>
              </w:rPr>
              <w:t>4 750 000, 00 zł</w:t>
            </w:r>
          </w:p>
        </w:tc>
      </w:tr>
      <w:tr w:rsidR="00A71991" w:rsidRPr="00F703B3" w:rsidTr="007508FE">
        <w:trPr>
          <w:trHeight w:val="799"/>
        </w:trPr>
        <w:tc>
          <w:tcPr>
            <w:tcW w:w="1915" w:type="pct"/>
            <w:shd w:val="clear" w:color="auto" w:fill="D6E3BC" w:themeFill="accent3" w:themeFillTint="66"/>
            <w:vAlign w:val="center"/>
            <w:hideMark/>
          </w:tcPr>
          <w:p w:rsidR="00A71991" w:rsidRPr="00F703B3" w:rsidRDefault="00A71991" w:rsidP="007508FE">
            <w:pPr>
              <w:rPr>
                <w:rFonts w:eastAsia="Arial Unicode MS"/>
                <w:sz w:val="22"/>
                <w:szCs w:val="22"/>
              </w:rPr>
            </w:pPr>
            <w:r w:rsidRPr="00F703B3">
              <w:rPr>
                <w:rFonts w:eastAsia="Arial Unicode MS"/>
                <w:sz w:val="22"/>
                <w:szCs w:val="22"/>
              </w:rPr>
              <w:t>Współpraca (art. 35 ust. 1 lit. c rozporządzenia nr 1303/2013)</w:t>
            </w:r>
          </w:p>
        </w:tc>
        <w:tc>
          <w:tcPr>
            <w:tcW w:w="1543" w:type="pct"/>
            <w:shd w:val="clear" w:color="auto" w:fill="D6E3BC" w:themeFill="accent3" w:themeFillTint="66"/>
            <w:vAlign w:val="center"/>
            <w:hideMark/>
          </w:tcPr>
          <w:p w:rsidR="00481B0C" w:rsidRPr="00760104" w:rsidRDefault="006F042C" w:rsidP="007508FE">
            <w:pPr>
              <w:jc w:val="center"/>
              <w:rPr>
                <w:rFonts w:eastAsia="Arial Unicode MS"/>
                <w:sz w:val="22"/>
                <w:szCs w:val="22"/>
              </w:rPr>
            </w:pPr>
            <w:r w:rsidRPr="00760104">
              <w:rPr>
                <w:rFonts w:eastAsia="Arial Unicode MS"/>
                <w:sz w:val="22"/>
                <w:szCs w:val="22"/>
              </w:rPr>
              <w:t>120</w:t>
            </w:r>
            <w:r w:rsidR="00481B0C" w:rsidRPr="00760104">
              <w:rPr>
                <w:rFonts w:eastAsia="Arial Unicode MS"/>
                <w:sz w:val="22"/>
                <w:szCs w:val="22"/>
              </w:rPr>
              <w:t> 000,00 zł</w:t>
            </w:r>
          </w:p>
        </w:tc>
        <w:tc>
          <w:tcPr>
            <w:tcW w:w="1542" w:type="pct"/>
            <w:shd w:val="clear" w:color="auto" w:fill="D6E3BC" w:themeFill="accent3" w:themeFillTint="66"/>
            <w:vAlign w:val="center"/>
            <w:hideMark/>
          </w:tcPr>
          <w:p w:rsidR="00A71991" w:rsidRPr="00760104" w:rsidRDefault="006F042C" w:rsidP="00481B0C">
            <w:pPr>
              <w:jc w:val="center"/>
              <w:rPr>
                <w:rFonts w:eastAsia="Arial Unicode MS"/>
                <w:sz w:val="22"/>
                <w:szCs w:val="22"/>
              </w:rPr>
            </w:pPr>
            <w:r w:rsidRPr="00760104">
              <w:rPr>
                <w:rFonts w:eastAsia="Arial Unicode MS"/>
                <w:sz w:val="22"/>
                <w:szCs w:val="22"/>
              </w:rPr>
              <w:t>120</w:t>
            </w:r>
            <w:r w:rsidR="00481B0C" w:rsidRPr="00760104">
              <w:rPr>
                <w:rFonts w:eastAsia="Arial Unicode MS"/>
                <w:sz w:val="22"/>
                <w:szCs w:val="22"/>
              </w:rPr>
              <w:t> 000,00 zł</w:t>
            </w:r>
          </w:p>
        </w:tc>
      </w:tr>
      <w:tr w:rsidR="007508FE" w:rsidRPr="00F703B3" w:rsidTr="007508FE">
        <w:trPr>
          <w:trHeight w:val="1078"/>
        </w:trPr>
        <w:tc>
          <w:tcPr>
            <w:tcW w:w="1915" w:type="pct"/>
            <w:shd w:val="clear" w:color="auto" w:fill="D6E3BC" w:themeFill="accent3" w:themeFillTint="66"/>
            <w:vAlign w:val="center"/>
            <w:hideMark/>
          </w:tcPr>
          <w:p w:rsidR="007508FE" w:rsidRPr="00F703B3" w:rsidRDefault="007508FE" w:rsidP="007508FE">
            <w:pPr>
              <w:rPr>
                <w:rFonts w:eastAsia="Arial Unicode MS"/>
                <w:sz w:val="22"/>
                <w:szCs w:val="22"/>
              </w:rPr>
            </w:pPr>
            <w:r w:rsidRPr="00F703B3">
              <w:rPr>
                <w:rFonts w:eastAsia="Arial Unicode MS"/>
                <w:sz w:val="22"/>
                <w:szCs w:val="22"/>
              </w:rPr>
              <w:t>Koszty bieżące (art. 35 ust. 1 lit. d rozporządzenia nr 1303/2013)</w:t>
            </w:r>
          </w:p>
          <w:p w:rsidR="007508FE" w:rsidRPr="00F703B3" w:rsidRDefault="007508FE" w:rsidP="007508FE">
            <w:pPr>
              <w:rPr>
                <w:rFonts w:eastAsia="Arial Unicode MS"/>
                <w:sz w:val="22"/>
                <w:szCs w:val="22"/>
              </w:rPr>
            </w:pPr>
            <w:r w:rsidRPr="00F703B3">
              <w:rPr>
                <w:rFonts w:eastAsia="Arial Unicode MS"/>
                <w:sz w:val="22"/>
                <w:szCs w:val="22"/>
              </w:rPr>
              <w:t>Aktywizacja (art. 35 ust. 1 lit. e rozporządzenia nr 1303/2013)</w:t>
            </w:r>
          </w:p>
        </w:tc>
        <w:tc>
          <w:tcPr>
            <w:tcW w:w="1543" w:type="pct"/>
            <w:shd w:val="clear" w:color="auto" w:fill="D6E3BC" w:themeFill="accent3" w:themeFillTint="66"/>
            <w:vAlign w:val="center"/>
            <w:hideMark/>
          </w:tcPr>
          <w:p w:rsidR="00FC616F" w:rsidRPr="00760104" w:rsidRDefault="00FC616F" w:rsidP="007508FE">
            <w:pPr>
              <w:jc w:val="center"/>
              <w:rPr>
                <w:rFonts w:eastAsia="Arial Unicode MS"/>
                <w:sz w:val="22"/>
                <w:szCs w:val="22"/>
              </w:rPr>
            </w:pPr>
            <w:r w:rsidRPr="00760104">
              <w:rPr>
                <w:rFonts w:eastAsia="Arial Unicode MS"/>
                <w:sz w:val="22"/>
                <w:szCs w:val="22"/>
              </w:rPr>
              <w:t>1 187 500,00 zł</w:t>
            </w:r>
          </w:p>
        </w:tc>
        <w:tc>
          <w:tcPr>
            <w:tcW w:w="1542" w:type="pct"/>
            <w:shd w:val="clear" w:color="auto" w:fill="D6E3BC" w:themeFill="accent3" w:themeFillTint="66"/>
            <w:vAlign w:val="center"/>
            <w:hideMark/>
          </w:tcPr>
          <w:p w:rsidR="007508FE" w:rsidRPr="00760104" w:rsidRDefault="00FC616F" w:rsidP="00FC616F">
            <w:pPr>
              <w:jc w:val="center"/>
              <w:rPr>
                <w:rFonts w:eastAsia="Arial Unicode MS"/>
                <w:sz w:val="22"/>
                <w:szCs w:val="22"/>
              </w:rPr>
            </w:pPr>
            <w:r w:rsidRPr="00760104">
              <w:rPr>
                <w:rFonts w:eastAsia="Arial Unicode MS"/>
                <w:sz w:val="22"/>
                <w:szCs w:val="22"/>
              </w:rPr>
              <w:t>1 187 500,00 zł</w:t>
            </w:r>
          </w:p>
        </w:tc>
      </w:tr>
      <w:tr w:rsidR="00A71991" w:rsidRPr="00F703B3" w:rsidTr="007508FE">
        <w:trPr>
          <w:trHeight w:val="600"/>
        </w:trPr>
        <w:tc>
          <w:tcPr>
            <w:tcW w:w="1915" w:type="pct"/>
            <w:shd w:val="clear" w:color="auto" w:fill="D6E3BC" w:themeFill="accent3" w:themeFillTint="66"/>
            <w:vAlign w:val="center"/>
            <w:hideMark/>
          </w:tcPr>
          <w:p w:rsidR="00A71991" w:rsidRPr="00F703B3" w:rsidRDefault="00A71991" w:rsidP="007508FE">
            <w:pPr>
              <w:rPr>
                <w:rFonts w:eastAsia="Arial Unicode MS"/>
                <w:sz w:val="22"/>
                <w:szCs w:val="22"/>
              </w:rPr>
            </w:pPr>
            <w:r w:rsidRPr="00F703B3">
              <w:rPr>
                <w:rFonts w:eastAsia="Arial Unicode MS"/>
                <w:sz w:val="22"/>
                <w:szCs w:val="22"/>
              </w:rPr>
              <w:t>Razem</w:t>
            </w:r>
          </w:p>
        </w:tc>
        <w:tc>
          <w:tcPr>
            <w:tcW w:w="1543" w:type="pct"/>
            <w:shd w:val="clear" w:color="auto" w:fill="D6E3BC" w:themeFill="accent3" w:themeFillTint="66"/>
            <w:vAlign w:val="center"/>
            <w:hideMark/>
          </w:tcPr>
          <w:p w:rsidR="00994471" w:rsidRPr="00760104" w:rsidRDefault="006F042C" w:rsidP="007508FE">
            <w:pPr>
              <w:jc w:val="center"/>
              <w:rPr>
                <w:rFonts w:eastAsia="Arial Unicode MS"/>
                <w:sz w:val="22"/>
                <w:szCs w:val="22"/>
              </w:rPr>
            </w:pPr>
            <w:r w:rsidRPr="00760104">
              <w:rPr>
                <w:rFonts w:eastAsia="Arial Unicode MS"/>
                <w:sz w:val="22"/>
                <w:szCs w:val="22"/>
              </w:rPr>
              <w:t>6 057</w:t>
            </w:r>
            <w:r w:rsidR="00994471" w:rsidRPr="00760104">
              <w:rPr>
                <w:rFonts w:eastAsia="Arial Unicode MS"/>
                <w:sz w:val="22"/>
                <w:szCs w:val="22"/>
              </w:rPr>
              <w:t> 500,00 zł</w:t>
            </w:r>
          </w:p>
        </w:tc>
        <w:tc>
          <w:tcPr>
            <w:tcW w:w="1542" w:type="pct"/>
            <w:shd w:val="clear" w:color="auto" w:fill="D6E3BC" w:themeFill="accent3" w:themeFillTint="66"/>
            <w:vAlign w:val="center"/>
            <w:hideMark/>
          </w:tcPr>
          <w:p w:rsidR="00994471" w:rsidRPr="00760104" w:rsidRDefault="006F042C" w:rsidP="00994471">
            <w:pPr>
              <w:jc w:val="center"/>
              <w:rPr>
                <w:rFonts w:eastAsia="Arial Unicode MS"/>
                <w:sz w:val="22"/>
                <w:szCs w:val="22"/>
              </w:rPr>
            </w:pPr>
            <w:r w:rsidRPr="00760104">
              <w:rPr>
                <w:rFonts w:eastAsia="Arial Unicode MS"/>
                <w:sz w:val="22"/>
                <w:szCs w:val="22"/>
              </w:rPr>
              <w:t>6 057</w:t>
            </w:r>
            <w:r w:rsidR="00994471" w:rsidRPr="00760104">
              <w:rPr>
                <w:rFonts w:eastAsia="Arial Unicode MS"/>
                <w:sz w:val="22"/>
                <w:szCs w:val="22"/>
              </w:rPr>
              <w:t xml:space="preserve"> 500,00 zł </w:t>
            </w:r>
          </w:p>
        </w:tc>
      </w:tr>
    </w:tbl>
    <w:p w:rsidR="00A71991" w:rsidRDefault="00A71991" w:rsidP="00A71991">
      <w:pPr>
        <w:jc w:val="both"/>
        <w:rPr>
          <w:rFonts w:eastAsia="Arial Unicode MS"/>
          <w:sz w:val="22"/>
          <w:szCs w:val="22"/>
        </w:rPr>
      </w:pPr>
    </w:p>
    <w:p w:rsidR="00CB7007" w:rsidRPr="007508FE" w:rsidRDefault="00CB7007" w:rsidP="00A71991">
      <w:pPr>
        <w:jc w:val="both"/>
        <w:rPr>
          <w:rFonts w:eastAsia="Arial Unicode MS"/>
          <w:sz w:val="22"/>
          <w:szCs w:val="22"/>
        </w:rPr>
      </w:pPr>
    </w:p>
    <w:p w:rsidR="00A71991" w:rsidRPr="007508FE" w:rsidRDefault="007508FE" w:rsidP="00A71991">
      <w:pPr>
        <w:jc w:val="both"/>
        <w:rPr>
          <w:rFonts w:eastAsia="Arial Unicode MS"/>
          <w:i/>
          <w:sz w:val="22"/>
          <w:szCs w:val="22"/>
        </w:rPr>
      </w:pPr>
      <w:r w:rsidRPr="007508FE">
        <w:rPr>
          <w:rFonts w:eastAsia="Arial Unicode MS"/>
          <w:i/>
          <w:sz w:val="22"/>
          <w:szCs w:val="22"/>
        </w:rPr>
        <w:t>Tab.</w:t>
      </w:r>
      <w:r w:rsidR="00EF4066">
        <w:rPr>
          <w:rFonts w:eastAsia="Arial Unicode MS"/>
          <w:i/>
          <w:sz w:val="22"/>
          <w:szCs w:val="22"/>
        </w:rPr>
        <w:t xml:space="preserve"> nr 31</w:t>
      </w:r>
      <w:r w:rsidR="00A71991" w:rsidRPr="007508FE">
        <w:rPr>
          <w:rFonts w:eastAsia="Arial Unicode MS"/>
          <w:i/>
          <w:sz w:val="22"/>
          <w:szCs w:val="22"/>
        </w:rPr>
        <w:t>. Plan finansowy w zakresie poddziałania 19.2 PROW 2014-2020</w:t>
      </w:r>
    </w:p>
    <w:tbl>
      <w:tblPr>
        <w:tblStyle w:val="Tabela-Siatka"/>
        <w:tblW w:w="5000" w:type="pct"/>
        <w:tblLook w:val="04A0" w:firstRow="1" w:lastRow="0" w:firstColumn="1" w:lastColumn="0" w:noHBand="0" w:noVBand="1"/>
      </w:tblPr>
      <w:tblGrid>
        <w:gridCol w:w="3229"/>
        <w:gridCol w:w="3091"/>
        <w:gridCol w:w="3091"/>
        <w:gridCol w:w="3091"/>
        <w:gridCol w:w="3091"/>
      </w:tblGrid>
      <w:tr w:rsidR="00A71991" w:rsidRPr="00F703B3" w:rsidTr="007508FE">
        <w:trPr>
          <w:trHeight w:val="900"/>
        </w:trPr>
        <w:tc>
          <w:tcPr>
            <w:tcW w:w="1035" w:type="pct"/>
            <w:shd w:val="clear" w:color="auto" w:fill="76923C" w:themeFill="accent3" w:themeFillShade="BF"/>
            <w:noWrap/>
            <w:hideMark/>
          </w:tcPr>
          <w:p w:rsidR="00A71991" w:rsidRPr="00F703B3" w:rsidRDefault="00A71991" w:rsidP="00531FBF">
            <w:pPr>
              <w:jc w:val="both"/>
              <w:rPr>
                <w:rFonts w:eastAsia="Arial Unicode MS"/>
                <w:b/>
                <w:sz w:val="22"/>
                <w:szCs w:val="22"/>
              </w:rPr>
            </w:pPr>
            <w:r w:rsidRPr="00F703B3">
              <w:rPr>
                <w:rFonts w:eastAsia="Arial Unicode MS"/>
                <w:b/>
                <w:sz w:val="22"/>
                <w:szCs w:val="22"/>
              </w:rPr>
              <w:t> </w:t>
            </w:r>
          </w:p>
        </w:tc>
        <w:tc>
          <w:tcPr>
            <w:tcW w:w="991" w:type="pct"/>
            <w:shd w:val="clear" w:color="auto" w:fill="76923C" w:themeFill="accent3" w:themeFillShade="BF"/>
            <w:hideMark/>
          </w:tcPr>
          <w:p w:rsidR="00A71991" w:rsidRPr="00F703B3" w:rsidRDefault="00A71991" w:rsidP="00531FBF">
            <w:pPr>
              <w:jc w:val="both"/>
              <w:rPr>
                <w:rFonts w:eastAsia="Arial Unicode MS"/>
                <w:b/>
                <w:sz w:val="22"/>
                <w:szCs w:val="22"/>
              </w:rPr>
            </w:pPr>
            <w:r w:rsidRPr="00F703B3">
              <w:rPr>
                <w:rFonts w:eastAsia="Arial Unicode MS"/>
                <w:b/>
                <w:sz w:val="22"/>
                <w:szCs w:val="22"/>
              </w:rPr>
              <w:t>Wkład EFRROW</w:t>
            </w:r>
          </w:p>
        </w:tc>
        <w:tc>
          <w:tcPr>
            <w:tcW w:w="991" w:type="pct"/>
            <w:shd w:val="clear" w:color="auto" w:fill="76923C" w:themeFill="accent3" w:themeFillShade="BF"/>
            <w:hideMark/>
          </w:tcPr>
          <w:p w:rsidR="00A71991" w:rsidRPr="00F703B3" w:rsidRDefault="00A71991" w:rsidP="00531FBF">
            <w:pPr>
              <w:jc w:val="both"/>
              <w:rPr>
                <w:rFonts w:eastAsia="Arial Unicode MS"/>
                <w:b/>
                <w:sz w:val="22"/>
                <w:szCs w:val="22"/>
              </w:rPr>
            </w:pPr>
            <w:r w:rsidRPr="00F703B3">
              <w:rPr>
                <w:rFonts w:eastAsia="Arial Unicode MS"/>
                <w:b/>
                <w:sz w:val="22"/>
                <w:szCs w:val="22"/>
              </w:rPr>
              <w:t>Budżet państwa</w:t>
            </w:r>
          </w:p>
        </w:tc>
        <w:tc>
          <w:tcPr>
            <w:tcW w:w="991" w:type="pct"/>
            <w:shd w:val="clear" w:color="auto" w:fill="76923C" w:themeFill="accent3" w:themeFillShade="BF"/>
            <w:hideMark/>
          </w:tcPr>
          <w:p w:rsidR="00A71991" w:rsidRPr="00F703B3" w:rsidRDefault="00A71991" w:rsidP="00531FBF">
            <w:pPr>
              <w:jc w:val="both"/>
              <w:rPr>
                <w:rFonts w:eastAsia="Arial Unicode MS"/>
                <w:b/>
                <w:sz w:val="22"/>
                <w:szCs w:val="22"/>
              </w:rPr>
            </w:pPr>
            <w:r w:rsidRPr="00F703B3">
              <w:rPr>
                <w:rFonts w:eastAsia="Arial Unicode MS"/>
                <w:b/>
                <w:sz w:val="22"/>
                <w:szCs w:val="22"/>
              </w:rPr>
              <w:t>Wkład własny będący wkładem krajowych środków publicznych</w:t>
            </w:r>
          </w:p>
        </w:tc>
        <w:tc>
          <w:tcPr>
            <w:tcW w:w="991" w:type="pct"/>
            <w:shd w:val="clear" w:color="auto" w:fill="76923C" w:themeFill="accent3" w:themeFillShade="BF"/>
            <w:hideMark/>
          </w:tcPr>
          <w:p w:rsidR="00A71991" w:rsidRPr="00F703B3" w:rsidRDefault="00A71991" w:rsidP="00531FBF">
            <w:pPr>
              <w:jc w:val="both"/>
              <w:rPr>
                <w:rFonts w:eastAsia="Arial Unicode MS"/>
                <w:b/>
                <w:sz w:val="22"/>
                <w:szCs w:val="22"/>
              </w:rPr>
            </w:pPr>
            <w:r w:rsidRPr="00F703B3">
              <w:rPr>
                <w:rFonts w:eastAsia="Arial Unicode MS"/>
                <w:b/>
                <w:sz w:val="22"/>
                <w:szCs w:val="22"/>
              </w:rPr>
              <w:t>RAZEM</w:t>
            </w:r>
          </w:p>
        </w:tc>
      </w:tr>
      <w:tr w:rsidR="00A71991" w:rsidRPr="00F703B3" w:rsidTr="00CB7007">
        <w:trPr>
          <w:trHeight w:val="738"/>
        </w:trPr>
        <w:tc>
          <w:tcPr>
            <w:tcW w:w="1035" w:type="pct"/>
            <w:shd w:val="clear" w:color="auto" w:fill="D6E3BC" w:themeFill="accent3" w:themeFillTint="66"/>
            <w:vAlign w:val="center"/>
            <w:hideMark/>
          </w:tcPr>
          <w:p w:rsidR="00A71991" w:rsidRPr="00F703B3" w:rsidRDefault="00A71991" w:rsidP="00CB7007">
            <w:pPr>
              <w:rPr>
                <w:rFonts w:eastAsia="Arial Unicode MS"/>
                <w:sz w:val="22"/>
                <w:szCs w:val="22"/>
              </w:rPr>
            </w:pPr>
            <w:r w:rsidRPr="00F703B3">
              <w:rPr>
                <w:rFonts w:eastAsia="Arial Unicode MS"/>
                <w:sz w:val="22"/>
                <w:szCs w:val="22"/>
              </w:rPr>
              <w:t>Beneficjenci inni niż jednostki sektora finansów publicznych</w:t>
            </w:r>
          </w:p>
        </w:tc>
        <w:tc>
          <w:tcPr>
            <w:tcW w:w="991" w:type="pct"/>
            <w:shd w:val="clear" w:color="auto" w:fill="D6E3BC" w:themeFill="accent3" w:themeFillTint="66"/>
            <w:noWrap/>
            <w:vAlign w:val="center"/>
            <w:hideMark/>
          </w:tcPr>
          <w:p w:rsidR="009922B8" w:rsidRPr="00F703B3" w:rsidRDefault="009922B8" w:rsidP="00531FBF">
            <w:pPr>
              <w:jc w:val="both"/>
              <w:rPr>
                <w:rFonts w:eastAsia="Arial Unicode MS"/>
                <w:sz w:val="22"/>
                <w:szCs w:val="22"/>
              </w:rPr>
            </w:pPr>
            <w:r w:rsidRPr="00F703B3">
              <w:rPr>
                <w:rFonts w:eastAsia="Arial Unicode MS"/>
                <w:sz w:val="22"/>
                <w:szCs w:val="22"/>
              </w:rPr>
              <w:t xml:space="preserve">3 022 425,00 zł </w:t>
            </w:r>
          </w:p>
        </w:tc>
        <w:tc>
          <w:tcPr>
            <w:tcW w:w="991" w:type="pct"/>
            <w:shd w:val="clear" w:color="auto" w:fill="D6E3BC" w:themeFill="accent3" w:themeFillTint="66"/>
            <w:noWrap/>
            <w:vAlign w:val="center"/>
            <w:hideMark/>
          </w:tcPr>
          <w:p w:rsidR="00C90C44" w:rsidRPr="00F703B3" w:rsidRDefault="00C90C44" w:rsidP="007508FE">
            <w:pPr>
              <w:jc w:val="both"/>
              <w:rPr>
                <w:rFonts w:eastAsia="Arial Unicode MS"/>
                <w:sz w:val="22"/>
                <w:szCs w:val="22"/>
              </w:rPr>
            </w:pPr>
            <w:r w:rsidRPr="00F703B3">
              <w:rPr>
                <w:rFonts w:eastAsia="Arial Unicode MS"/>
                <w:sz w:val="22"/>
                <w:szCs w:val="22"/>
              </w:rPr>
              <w:t>1 727 575,00 zł</w:t>
            </w:r>
          </w:p>
        </w:tc>
        <w:tc>
          <w:tcPr>
            <w:tcW w:w="991" w:type="pct"/>
            <w:tcBorders>
              <w:top w:val="single" w:sz="4" w:space="0" w:color="auto"/>
              <w:tl2br w:val="single" w:sz="4" w:space="0" w:color="auto"/>
              <w:tr2bl w:val="single" w:sz="4" w:space="0" w:color="auto"/>
            </w:tcBorders>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 </w:t>
            </w:r>
          </w:p>
        </w:tc>
        <w:tc>
          <w:tcPr>
            <w:tcW w:w="991" w:type="pct"/>
            <w:shd w:val="clear" w:color="auto" w:fill="D6E3BC" w:themeFill="accent3" w:themeFillTint="66"/>
            <w:noWrap/>
            <w:vAlign w:val="center"/>
            <w:hideMark/>
          </w:tcPr>
          <w:p w:rsidR="00A71991" w:rsidRPr="00F703B3" w:rsidRDefault="00475A08" w:rsidP="00475A08">
            <w:pPr>
              <w:jc w:val="both"/>
              <w:rPr>
                <w:rFonts w:eastAsia="Arial Unicode MS"/>
                <w:sz w:val="22"/>
                <w:szCs w:val="22"/>
              </w:rPr>
            </w:pPr>
            <w:r w:rsidRPr="00F703B3">
              <w:rPr>
                <w:rFonts w:eastAsia="Arial Unicode MS"/>
                <w:sz w:val="22"/>
                <w:szCs w:val="22"/>
              </w:rPr>
              <w:t>4 750 000,00 zł</w:t>
            </w:r>
          </w:p>
        </w:tc>
      </w:tr>
      <w:tr w:rsidR="00A71991" w:rsidRPr="00F703B3" w:rsidTr="00CB7007">
        <w:trPr>
          <w:trHeight w:val="780"/>
        </w:trPr>
        <w:tc>
          <w:tcPr>
            <w:tcW w:w="1035" w:type="pct"/>
            <w:shd w:val="clear" w:color="auto" w:fill="D6E3BC" w:themeFill="accent3" w:themeFillTint="66"/>
            <w:vAlign w:val="center"/>
            <w:hideMark/>
          </w:tcPr>
          <w:p w:rsidR="00A71991" w:rsidRPr="00F703B3" w:rsidRDefault="00A71991" w:rsidP="00CB7007">
            <w:pPr>
              <w:rPr>
                <w:rFonts w:eastAsia="Arial Unicode MS"/>
                <w:sz w:val="22"/>
                <w:szCs w:val="22"/>
              </w:rPr>
            </w:pPr>
            <w:r w:rsidRPr="00F703B3">
              <w:rPr>
                <w:rFonts w:eastAsia="Arial Unicode MS"/>
                <w:sz w:val="22"/>
                <w:szCs w:val="22"/>
              </w:rPr>
              <w:t>Beneficjenci będący jednostkami sektora finansów publicznych</w:t>
            </w:r>
          </w:p>
        </w:tc>
        <w:tc>
          <w:tcPr>
            <w:tcW w:w="991" w:type="pct"/>
            <w:tcBorders>
              <w:tl2br w:val="nil"/>
              <w:tr2bl w:val="nil"/>
            </w:tcBorders>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0,00 zł </w:t>
            </w:r>
          </w:p>
        </w:tc>
        <w:tc>
          <w:tcPr>
            <w:tcW w:w="991" w:type="pct"/>
            <w:tcBorders>
              <w:tl2br w:val="single" w:sz="4" w:space="0" w:color="auto"/>
              <w:tr2bl w:val="single" w:sz="4" w:space="0" w:color="auto"/>
            </w:tcBorders>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 </w:t>
            </w:r>
          </w:p>
        </w:tc>
        <w:tc>
          <w:tcPr>
            <w:tcW w:w="991" w:type="pct"/>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0,00 zł</w:t>
            </w:r>
          </w:p>
        </w:tc>
        <w:tc>
          <w:tcPr>
            <w:tcW w:w="991" w:type="pct"/>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0,00 zł </w:t>
            </w:r>
          </w:p>
        </w:tc>
      </w:tr>
      <w:tr w:rsidR="00A71991" w:rsidRPr="00F703B3" w:rsidTr="00CB7007">
        <w:trPr>
          <w:trHeight w:val="720"/>
        </w:trPr>
        <w:tc>
          <w:tcPr>
            <w:tcW w:w="1035" w:type="pct"/>
            <w:shd w:val="clear" w:color="auto" w:fill="D6E3BC" w:themeFill="accent3" w:themeFillTint="66"/>
            <w:vAlign w:val="center"/>
            <w:hideMark/>
          </w:tcPr>
          <w:p w:rsidR="00A71991" w:rsidRPr="00F703B3" w:rsidRDefault="00A71991" w:rsidP="00CB7007">
            <w:pPr>
              <w:rPr>
                <w:rFonts w:eastAsia="Arial Unicode MS"/>
                <w:sz w:val="22"/>
                <w:szCs w:val="22"/>
              </w:rPr>
            </w:pPr>
            <w:r w:rsidRPr="00F703B3">
              <w:rPr>
                <w:rFonts w:eastAsia="Arial Unicode MS"/>
                <w:sz w:val="22"/>
                <w:szCs w:val="22"/>
              </w:rPr>
              <w:t>Razem</w:t>
            </w:r>
          </w:p>
        </w:tc>
        <w:tc>
          <w:tcPr>
            <w:tcW w:w="991" w:type="pct"/>
            <w:shd w:val="clear" w:color="auto" w:fill="D6E3BC" w:themeFill="accent3" w:themeFillTint="66"/>
            <w:noWrap/>
            <w:vAlign w:val="center"/>
            <w:hideMark/>
          </w:tcPr>
          <w:p w:rsidR="00A71991" w:rsidRPr="00F703B3" w:rsidRDefault="009922B8" w:rsidP="009922B8">
            <w:pPr>
              <w:jc w:val="both"/>
              <w:rPr>
                <w:rFonts w:eastAsia="Arial Unicode MS"/>
                <w:sz w:val="22"/>
                <w:szCs w:val="22"/>
              </w:rPr>
            </w:pPr>
            <w:r w:rsidRPr="00F703B3">
              <w:rPr>
                <w:rFonts w:eastAsia="Arial Unicode MS"/>
                <w:sz w:val="22"/>
                <w:szCs w:val="22"/>
              </w:rPr>
              <w:t>3 022 425,00 zł</w:t>
            </w:r>
          </w:p>
        </w:tc>
        <w:tc>
          <w:tcPr>
            <w:tcW w:w="991" w:type="pct"/>
            <w:shd w:val="clear" w:color="auto" w:fill="D6E3BC" w:themeFill="accent3" w:themeFillTint="66"/>
            <w:noWrap/>
            <w:vAlign w:val="center"/>
            <w:hideMark/>
          </w:tcPr>
          <w:p w:rsidR="00A71991" w:rsidRPr="00F703B3" w:rsidRDefault="00C90C44" w:rsidP="00C90C44">
            <w:pPr>
              <w:jc w:val="both"/>
              <w:rPr>
                <w:rFonts w:eastAsia="Arial Unicode MS"/>
                <w:sz w:val="22"/>
                <w:szCs w:val="22"/>
              </w:rPr>
            </w:pPr>
            <w:r w:rsidRPr="00F703B3">
              <w:rPr>
                <w:rFonts w:eastAsia="Arial Unicode MS"/>
                <w:sz w:val="22"/>
                <w:szCs w:val="22"/>
              </w:rPr>
              <w:t>1 727 575,00 zł</w:t>
            </w:r>
          </w:p>
        </w:tc>
        <w:tc>
          <w:tcPr>
            <w:tcW w:w="991" w:type="pct"/>
            <w:shd w:val="clear" w:color="auto" w:fill="D6E3BC" w:themeFill="accent3" w:themeFillTint="66"/>
            <w:noWrap/>
            <w:vAlign w:val="center"/>
            <w:hideMark/>
          </w:tcPr>
          <w:p w:rsidR="00A71991" w:rsidRPr="00F703B3" w:rsidRDefault="00A71991" w:rsidP="00531FBF">
            <w:pPr>
              <w:jc w:val="both"/>
              <w:rPr>
                <w:rFonts w:eastAsia="Arial Unicode MS"/>
                <w:sz w:val="22"/>
                <w:szCs w:val="22"/>
              </w:rPr>
            </w:pPr>
            <w:r w:rsidRPr="00F703B3">
              <w:rPr>
                <w:rFonts w:eastAsia="Arial Unicode MS"/>
                <w:sz w:val="22"/>
                <w:szCs w:val="22"/>
              </w:rPr>
              <w:t>0,00 zł </w:t>
            </w:r>
          </w:p>
        </w:tc>
        <w:tc>
          <w:tcPr>
            <w:tcW w:w="991" w:type="pct"/>
            <w:shd w:val="clear" w:color="auto" w:fill="D6E3BC" w:themeFill="accent3" w:themeFillTint="66"/>
            <w:noWrap/>
            <w:vAlign w:val="center"/>
            <w:hideMark/>
          </w:tcPr>
          <w:p w:rsidR="00A71991" w:rsidRPr="00F703B3" w:rsidRDefault="00912555" w:rsidP="00912555">
            <w:pPr>
              <w:jc w:val="both"/>
              <w:rPr>
                <w:rFonts w:eastAsia="Arial Unicode MS"/>
                <w:sz w:val="22"/>
                <w:szCs w:val="22"/>
              </w:rPr>
            </w:pPr>
            <w:r w:rsidRPr="00F703B3">
              <w:rPr>
                <w:rFonts w:eastAsia="Arial Unicode MS"/>
                <w:sz w:val="22"/>
                <w:szCs w:val="22"/>
              </w:rPr>
              <w:t>4 750 000,00 zł</w:t>
            </w:r>
          </w:p>
        </w:tc>
      </w:tr>
    </w:tbl>
    <w:p w:rsidR="00A71991" w:rsidRPr="007508FE" w:rsidRDefault="00A71991" w:rsidP="00A71991">
      <w:pPr>
        <w:jc w:val="both"/>
        <w:rPr>
          <w:rFonts w:eastAsia="Arial Unicode MS"/>
          <w:sz w:val="22"/>
          <w:szCs w:val="22"/>
        </w:rPr>
      </w:pPr>
    </w:p>
    <w:p w:rsidR="00750AB6" w:rsidRPr="00662CD0" w:rsidRDefault="00750AB6" w:rsidP="00662CD0">
      <w:pPr>
        <w:pStyle w:val="Nagwek1"/>
        <w:rPr>
          <w:rFonts w:ascii="Times New Roman" w:eastAsia="Arial Unicode MS" w:hAnsi="Times New Roman" w:cs="Times New Roman"/>
          <w:color w:val="000000" w:themeColor="text1"/>
          <w:sz w:val="24"/>
          <w:szCs w:val="24"/>
        </w:rPr>
      </w:pPr>
      <w:bookmarkStart w:id="61" w:name="_Toc439145104"/>
      <w:bookmarkStart w:id="62" w:name="_Toc439198780"/>
      <w:r w:rsidRPr="00662CD0">
        <w:rPr>
          <w:rFonts w:ascii="Times New Roman" w:eastAsia="Arial Unicode MS" w:hAnsi="Times New Roman" w:cs="Times New Roman"/>
          <w:color w:val="000000" w:themeColor="text1"/>
          <w:sz w:val="24"/>
          <w:szCs w:val="24"/>
        </w:rPr>
        <w:t>Załącznik nr 5. PLAN KOMUNIKACJI</w:t>
      </w:r>
      <w:bookmarkEnd w:id="61"/>
      <w:bookmarkEnd w:id="62"/>
    </w:p>
    <w:p w:rsidR="00EF4066" w:rsidRDefault="00EF4066" w:rsidP="00750AB6">
      <w:pPr>
        <w:jc w:val="both"/>
        <w:rPr>
          <w:rFonts w:ascii="Calibri Light" w:eastAsia="Arial Unicode MS" w:hAnsi="Calibri Light" w:cs="Arial Unicode MS"/>
        </w:rPr>
      </w:pPr>
    </w:p>
    <w:p w:rsidR="00750AB6" w:rsidRPr="00EF4066" w:rsidRDefault="00EF4066" w:rsidP="00750AB6">
      <w:pPr>
        <w:jc w:val="both"/>
        <w:rPr>
          <w:rFonts w:eastAsia="Arial Unicode MS"/>
          <w:i/>
          <w:sz w:val="22"/>
          <w:szCs w:val="22"/>
        </w:rPr>
      </w:pPr>
      <w:r w:rsidRPr="00EF4066">
        <w:rPr>
          <w:rFonts w:eastAsia="Arial Unicode MS"/>
          <w:i/>
          <w:sz w:val="22"/>
          <w:szCs w:val="22"/>
        </w:rPr>
        <w:t>Tabela nr 32</w:t>
      </w:r>
      <w:r w:rsidR="00750AB6" w:rsidRPr="00EF4066">
        <w:rPr>
          <w:rFonts w:eastAsia="Arial Unicode MS"/>
          <w:i/>
          <w:sz w:val="22"/>
          <w:szCs w:val="22"/>
        </w:rPr>
        <w:t>. Plan komunikacji</w:t>
      </w:r>
    </w:p>
    <w:tbl>
      <w:tblPr>
        <w:tblStyle w:val="Tabela-Siatka"/>
        <w:tblW w:w="0" w:type="auto"/>
        <w:tblLook w:val="04A0" w:firstRow="1" w:lastRow="0" w:firstColumn="1" w:lastColumn="0" w:noHBand="0" w:noVBand="1"/>
      </w:tblPr>
      <w:tblGrid>
        <w:gridCol w:w="955"/>
        <w:gridCol w:w="1907"/>
        <w:gridCol w:w="1978"/>
        <w:gridCol w:w="1968"/>
        <w:gridCol w:w="1917"/>
        <w:gridCol w:w="1971"/>
        <w:gridCol w:w="1905"/>
        <w:gridCol w:w="1896"/>
        <w:gridCol w:w="1096"/>
      </w:tblGrid>
      <w:tr w:rsidR="00D12E50" w:rsidRPr="00F703B3" w:rsidTr="00EF4066">
        <w:tc>
          <w:tcPr>
            <w:tcW w:w="962"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Termin</w:t>
            </w:r>
          </w:p>
        </w:tc>
        <w:tc>
          <w:tcPr>
            <w:tcW w:w="1946"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Cel komunikacji</w:t>
            </w:r>
          </w:p>
        </w:tc>
        <w:tc>
          <w:tcPr>
            <w:tcW w:w="1996"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Nazwa działania komunikacyjnego i środki przekazu</w:t>
            </w:r>
          </w:p>
        </w:tc>
        <w:tc>
          <w:tcPr>
            <w:tcW w:w="1974"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Adresaci działania komunikacyjnego (grupy docelowe)</w:t>
            </w:r>
          </w:p>
        </w:tc>
        <w:tc>
          <w:tcPr>
            <w:tcW w:w="1948"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Wskaźniki</w:t>
            </w:r>
          </w:p>
        </w:tc>
        <w:tc>
          <w:tcPr>
            <w:tcW w:w="2001"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Planowane efekty</w:t>
            </w:r>
          </w:p>
        </w:tc>
        <w:tc>
          <w:tcPr>
            <w:tcW w:w="1928"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Analiza efektywności</w:t>
            </w:r>
          </w:p>
        </w:tc>
        <w:tc>
          <w:tcPr>
            <w:tcW w:w="1897"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Opis wniosków/opinii</w:t>
            </w:r>
          </w:p>
        </w:tc>
        <w:tc>
          <w:tcPr>
            <w:tcW w:w="962" w:type="dxa"/>
            <w:tcBorders>
              <w:bottom w:val="single" w:sz="4" w:space="0" w:color="auto"/>
            </w:tcBorders>
            <w:shd w:val="clear" w:color="auto" w:fill="76923C" w:themeFill="accent3" w:themeFillShade="BF"/>
            <w:vAlign w:val="center"/>
          </w:tcPr>
          <w:p w:rsidR="00750AB6" w:rsidRPr="00F703B3" w:rsidRDefault="00750AB6" w:rsidP="003B0009">
            <w:pPr>
              <w:jc w:val="both"/>
              <w:rPr>
                <w:rFonts w:eastAsia="Arial Unicode MS"/>
                <w:b/>
                <w:sz w:val="22"/>
                <w:szCs w:val="22"/>
              </w:rPr>
            </w:pPr>
            <w:r w:rsidRPr="00F703B3">
              <w:rPr>
                <w:rFonts w:eastAsia="Arial Unicode MS"/>
                <w:b/>
                <w:sz w:val="22"/>
                <w:szCs w:val="22"/>
              </w:rPr>
              <w:t>Budżet</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 poł. 2016</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ogółu mieszkańców o LSR</w:t>
            </w: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Kampania informacyjna nt. głównych założeń LSR na lata 2014- 2020:</w:t>
            </w:r>
          </w:p>
          <w:p w:rsidR="00750AB6" w:rsidRPr="00F703B3" w:rsidRDefault="00750AB6" w:rsidP="003B0009">
            <w:pPr>
              <w:rPr>
                <w:rFonts w:eastAsia="Arial Unicode MS"/>
                <w:sz w:val="22"/>
                <w:szCs w:val="22"/>
              </w:rPr>
            </w:pPr>
            <w:r w:rsidRPr="00F703B3">
              <w:rPr>
                <w:rFonts w:eastAsia="Arial Unicode MS"/>
                <w:sz w:val="22"/>
                <w:szCs w:val="22"/>
              </w:rPr>
              <w:t xml:space="preserve">- artykuły w prasie lokalnej </w:t>
            </w:r>
          </w:p>
          <w:p w:rsidR="00750AB6" w:rsidRPr="00F703B3" w:rsidRDefault="00750AB6" w:rsidP="003B0009">
            <w:pPr>
              <w:rPr>
                <w:rFonts w:eastAsia="Arial Unicode MS"/>
                <w:sz w:val="22"/>
                <w:szCs w:val="22"/>
              </w:rPr>
            </w:pPr>
            <w:r w:rsidRPr="00F703B3">
              <w:rPr>
                <w:rFonts w:eastAsia="Arial Unicode MS"/>
                <w:sz w:val="22"/>
                <w:szCs w:val="22"/>
              </w:rPr>
              <w:t>- imprezy lokalne</w:t>
            </w:r>
          </w:p>
          <w:p w:rsidR="00750AB6" w:rsidRPr="00F703B3" w:rsidRDefault="00750AB6" w:rsidP="003B0009">
            <w:pPr>
              <w:rPr>
                <w:rFonts w:eastAsia="Arial Unicode MS"/>
                <w:sz w:val="22"/>
                <w:szCs w:val="22"/>
              </w:rPr>
            </w:pPr>
            <w:r w:rsidRPr="00F703B3">
              <w:rPr>
                <w:rFonts w:eastAsia="Arial Unicode MS"/>
                <w:sz w:val="22"/>
                <w:szCs w:val="22"/>
              </w:rPr>
              <w:t xml:space="preserve">- ulotki </w:t>
            </w:r>
          </w:p>
          <w:p w:rsidR="00750AB6" w:rsidRPr="00F703B3" w:rsidRDefault="00750AB6" w:rsidP="003B0009">
            <w:pPr>
              <w:rPr>
                <w:rFonts w:eastAsia="Arial Unicode MS"/>
                <w:sz w:val="22"/>
                <w:szCs w:val="22"/>
              </w:rPr>
            </w:pP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wszyscy mieszkańcy obszaru LGD, szczególnie osoby z grup </w:t>
            </w:r>
            <w:proofErr w:type="spellStart"/>
            <w:r w:rsidRPr="00F703B3">
              <w:rPr>
                <w:rFonts w:eastAsia="Arial Unicode MS"/>
                <w:sz w:val="22"/>
                <w:szCs w:val="22"/>
              </w:rPr>
              <w:t>defaworyzowanych</w:t>
            </w:r>
            <w:proofErr w:type="spellEnd"/>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liczba artykułów w prasie lokalnej - 2</w:t>
            </w:r>
          </w:p>
          <w:p w:rsidR="00750AB6" w:rsidRPr="00F703B3" w:rsidRDefault="00750AB6" w:rsidP="003B0009">
            <w:pPr>
              <w:rPr>
                <w:rFonts w:eastAsia="Arial Unicode MS"/>
                <w:sz w:val="22"/>
                <w:szCs w:val="22"/>
              </w:rPr>
            </w:pPr>
            <w:r w:rsidRPr="00F703B3">
              <w:rPr>
                <w:rFonts w:eastAsia="Arial Unicode MS"/>
                <w:sz w:val="22"/>
                <w:szCs w:val="22"/>
              </w:rPr>
              <w:t>- liczba imprez - 2</w:t>
            </w:r>
          </w:p>
          <w:p w:rsidR="00750AB6" w:rsidRPr="00F703B3" w:rsidRDefault="00750AB6" w:rsidP="003B0009">
            <w:pPr>
              <w:rPr>
                <w:rFonts w:eastAsia="Arial Unicode MS"/>
                <w:sz w:val="22"/>
                <w:szCs w:val="22"/>
              </w:rPr>
            </w:pPr>
            <w:r w:rsidRPr="00F703B3">
              <w:rPr>
                <w:rFonts w:eastAsia="Arial Unicode MS"/>
                <w:sz w:val="22"/>
                <w:szCs w:val="22"/>
              </w:rPr>
              <w:t>- liczba wydanych ulotek - 250</w:t>
            </w:r>
          </w:p>
          <w:p w:rsidR="00750AB6" w:rsidRPr="00F703B3" w:rsidRDefault="00750AB6" w:rsidP="003B0009">
            <w:pPr>
              <w:rPr>
                <w:rFonts w:eastAsia="Arial Unicode MS"/>
                <w:sz w:val="22"/>
                <w:szCs w:val="22"/>
              </w:rPr>
            </w:pP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liczba osób poinformowanych o zasadach realizacji LSR – min. 5000</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wyznaczonych wskaźników oceny skuteczności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4.000,00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II poł. 2016</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potencjalnych wnioskodawców o LSR, jej głównych celach, zasadach przyznawania dofinansowania oraz typach projektów, które będą miały największe szanse wsparcia z budżetu LSR</w:t>
            </w: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Kampania informacyjna nt. głównych założeń LSR na lata 2014- 2020: </w:t>
            </w:r>
          </w:p>
          <w:p w:rsidR="00750AB6" w:rsidRPr="00F703B3" w:rsidRDefault="00750AB6" w:rsidP="003B0009">
            <w:pPr>
              <w:rPr>
                <w:rFonts w:eastAsia="Arial Unicode MS"/>
                <w:sz w:val="22"/>
                <w:szCs w:val="22"/>
              </w:rPr>
            </w:pPr>
            <w:r w:rsidRPr="00F703B3">
              <w:rPr>
                <w:rFonts w:eastAsia="Arial Unicode MS"/>
                <w:sz w:val="22"/>
                <w:szCs w:val="22"/>
              </w:rPr>
              <w:t xml:space="preserve">- artykuły w prasie lokalnej </w:t>
            </w:r>
          </w:p>
          <w:p w:rsidR="00750AB6" w:rsidRPr="00F703B3" w:rsidRDefault="00750AB6" w:rsidP="003B0009">
            <w:pPr>
              <w:rPr>
                <w:rFonts w:eastAsia="Arial Unicode MS"/>
                <w:sz w:val="22"/>
                <w:szCs w:val="22"/>
              </w:rPr>
            </w:pPr>
            <w:r w:rsidRPr="00F703B3">
              <w:rPr>
                <w:rFonts w:eastAsia="Arial Unicode MS"/>
                <w:sz w:val="22"/>
                <w:szCs w:val="22"/>
              </w:rPr>
              <w:t xml:space="preserve">- ogłoszenia w siedzibach instytucji publicznych (urzędy, </w:t>
            </w:r>
            <w:proofErr w:type="spellStart"/>
            <w:r w:rsidRPr="00F703B3">
              <w:rPr>
                <w:rFonts w:eastAsia="Arial Unicode MS"/>
                <w:sz w:val="22"/>
                <w:szCs w:val="22"/>
              </w:rPr>
              <w:t>GOKi</w:t>
            </w:r>
            <w:proofErr w:type="spellEnd"/>
            <w:r w:rsidRPr="00F703B3">
              <w:rPr>
                <w:rFonts w:eastAsia="Arial Unicode MS"/>
                <w:sz w:val="22"/>
                <w:szCs w:val="22"/>
              </w:rPr>
              <w:t xml:space="preserve">) </w:t>
            </w:r>
          </w:p>
          <w:p w:rsidR="00750AB6" w:rsidRPr="00F703B3" w:rsidRDefault="00750AB6" w:rsidP="003B0009">
            <w:pPr>
              <w:rPr>
                <w:rFonts w:eastAsia="Arial Unicode MS"/>
                <w:sz w:val="22"/>
                <w:szCs w:val="22"/>
              </w:rPr>
            </w:pPr>
            <w:r w:rsidRPr="00F703B3">
              <w:rPr>
                <w:rFonts w:eastAsia="Arial Unicode MS"/>
                <w:sz w:val="22"/>
                <w:szCs w:val="22"/>
              </w:rPr>
              <w:t xml:space="preserve">- artykuły na </w:t>
            </w:r>
            <w:r w:rsidRPr="00F703B3">
              <w:rPr>
                <w:rFonts w:eastAsia="Arial Unicode MS"/>
                <w:sz w:val="22"/>
                <w:szCs w:val="22"/>
              </w:rPr>
              <w:lastRenderedPageBreak/>
              <w:t>stronach internetowych oraz portalach społ.</w:t>
            </w:r>
          </w:p>
          <w:p w:rsidR="00750AB6" w:rsidRPr="00F703B3" w:rsidRDefault="00750AB6" w:rsidP="003B0009">
            <w:pPr>
              <w:rPr>
                <w:rFonts w:eastAsia="Arial Unicode MS"/>
                <w:sz w:val="22"/>
                <w:szCs w:val="22"/>
              </w:rPr>
            </w:pPr>
            <w:r w:rsidRPr="00F703B3">
              <w:rPr>
                <w:rFonts w:eastAsia="Arial Unicode MS"/>
                <w:sz w:val="22"/>
                <w:szCs w:val="22"/>
              </w:rPr>
              <w:t>- spotkania</w:t>
            </w:r>
          </w:p>
          <w:p w:rsidR="00750AB6" w:rsidRPr="00F703B3" w:rsidRDefault="00750AB6" w:rsidP="003B0009">
            <w:pPr>
              <w:rPr>
                <w:rFonts w:eastAsia="Arial Unicode MS"/>
                <w:sz w:val="22"/>
                <w:szCs w:val="22"/>
              </w:rPr>
            </w:pP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 wszyscy potencjalni wnioskodawcy, w szczególności osoby z grup </w:t>
            </w:r>
            <w:proofErr w:type="spellStart"/>
            <w:r w:rsidRPr="00F703B3">
              <w:rPr>
                <w:rFonts w:eastAsia="Arial Unicode MS"/>
                <w:sz w:val="22"/>
                <w:szCs w:val="22"/>
              </w:rPr>
              <w:t>defaworyzowanych</w:t>
            </w:r>
            <w:proofErr w:type="spellEnd"/>
            <w:r w:rsidRPr="00F703B3">
              <w:rPr>
                <w:rFonts w:eastAsia="Arial Unicode MS"/>
                <w:sz w:val="22"/>
                <w:szCs w:val="22"/>
              </w:rPr>
              <w:t xml:space="preserve"> (osoby bezr</w:t>
            </w:r>
            <w:r w:rsidR="00EF4066" w:rsidRPr="00F703B3">
              <w:rPr>
                <w:rFonts w:eastAsia="Arial Unicode MS"/>
                <w:sz w:val="22"/>
                <w:szCs w:val="22"/>
              </w:rPr>
              <w:t>obotne, seniorzy, dzieci młodzież, osoby korzystające z pomocy społecznej)</w:t>
            </w:r>
            <w:r w:rsidRPr="00F703B3">
              <w:rPr>
                <w:rFonts w:eastAsia="Arial Unicode MS"/>
                <w:sz w:val="22"/>
                <w:szCs w:val="22"/>
              </w:rPr>
              <w:t xml:space="preserve"> oraz organizacje </w:t>
            </w:r>
            <w:r w:rsidRPr="00F703B3">
              <w:rPr>
                <w:rFonts w:eastAsia="Arial Unicode MS"/>
                <w:sz w:val="22"/>
                <w:szCs w:val="22"/>
              </w:rPr>
              <w:lastRenderedPageBreak/>
              <w:t>pozarządowe i mieszkańcy obszaru</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liczba artykułów w prasie lokalnej - 2</w:t>
            </w:r>
          </w:p>
          <w:p w:rsidR="00750AB6" w:rsidRPr="00F703B3" w:rsidRDefault="00750AB6" w:rsidP="003B0009">
            <w:pPr>
              <w:rPr>
                <w:rFonts w:eastAsia="Arial Unicode MS"/>
                <w:sz w:val="22"/>
                <w:szCs w:val="22"/>
              </w:rPr>
            </w:pPr>
            <w:r w:rsidRPr="00F703B3">
              <w:rPr>
                <w:rFonts w:eastAsia="Arial Unicode MS"/>
                <w:sz w:val="22"/>
                <w:szCs w:val="22"/>
              </w:rPr>
              <w:t>- liczba ogłoszeń na tablicach w instytucjach publicznych - 5</w:t>
            </w:r>
          </w:p>
          <w:p w:rsidR="00750AB6" w:rsidRPr="00F703B3" w:rsidRDefault="00750AB6" w:rsidP="003B0009">
            <w:pPr>
              <w:rPr>
                <w:rFonts w:eastAsia="Arial Unicode MS"/>
                <w:sz w:val="22"/>
                <w:szCs w:val="22"/>
              </w:rPr>
            </w:pPr>
            <w:r w:rsidRPr="00F703B3">
              <w:rPr>
                <w:rFonts w:eastAsia="Arial Unicode MS"/>
                <w:sz w:val="22"/>
                <w:szCs w:val="22"/>
              </w:rPr>
              <w:t xml:space="preserve"> - liczba ogłoszeń na stronach www i portalach społ. - 5</w:t>
            </w:r>
          </w:p>
          <w:p w:rsidR="00750AB6" w:rsidRPr="00F703B3" w:rsidRDefault="00750AB6" w:rsidP="003B0009">
            <w:pPr>
              <w:rPr>
                <w:rFonts w:eastAsia="Arial Unicode MS"/>
                <w:sz w:val="22"/>
                <w:szCs w:val="22"/>
              </w:rPr>
            </w:pPr>
            <w:r w:rsidRPr="00F703B3">
              <w:rPr>
                <w:rFonts w:eastAsia="Arial Unicode MS"/>
                <w:sz w:val="22"/>
                <w:szCs w:val="22"/>
              </w:rPr>
              <w:t>- liczba wejść na stronę internetową LGD – min. 500</w:t>
            </w:r>
          </w:p>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 liczba spotkań informacyjno-konsultacyjnych LGD z mieszkańcami </w:t>
            </w:r>
            <w:r w:rsidR="00D12E50" w:rsidRPr="00F703B3">
              <w:rPr>
                <w:rFonts w:eastAsia="Arial Unicode MS"/>
                <w:sz w:val="22"/>
                <w:szCs w:val="22"/>
              </w:rPr>
              <w:t>–</w:t>
            </w:r>
            <w:r w:rsidR="00740F8B" w:rsidRPr="00F703B3">
              <w:rPr>
                <w:rFonts w:eastAsia="Arial Unicode MS"/>
                <w:sz w:val="22"/>
                <w:szCs w:val="22"/>
              </w:rPr>
              <w:t xml:space="preserve"> 4</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liczba osób poinformowanych o zasadach realizacji LSR – min. 5000</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 xml:space="preserve">Publikacja zestawienia końcowego na </w:t>
            </w:r>
            <w:r w:rsidRPr="00F703B3">
              <w:rPr>
                <w:rFonts w:eastAsia="Arial Unicode MS"/>
                <w:sz w:val="22"/>
                <w:szCs w:val="22"/>
              </w:rPr>
              <w:lastRenderedPageBreak/>
              <w:t>stronie internetowej LGD</w:t>
            </w:r>
          </w:p>
          <w:p w:rsidR="00750AB6" w:rsidRPr="00F703B3" w:rsidRDefault="00750AB6" w:rsidP="003B0009">
            <w:pPr>
              <w:rPr>
                <w:rFonts w:eastAsia="Arial Unicode MS"/>
                <w:sz w:val="22"/>
                <w:szCs w:val="22"/>
              </w:rPr>
            </w:pP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lastRenderedPageBreak/>
              <w:t>4.000,00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II poł. 2016</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potencjalnych wnioskodawców o głównych zasadach interpretacji poszczególnych kryteriów oceny używanych przez organ decyzyjny LGD (zwłaszcza kryteriów jakościowych)</w:t>
            </w:r>
          </w:p>
          <w:p w:rsidR="00750AB6" w:rsidRPr="00F703B3" w:rsidRDefault="00750AB6" w:rsidP="003B0009">
            <w:pPr>
              <w:rPr>
                <w:rFonts w:eastAsia="Arial Unicode MS"/>
                <w:sz w:val="22"/>
                <w:szCs w:val="22"/>
              </w:rPr>
            </w:pP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Spotkania nt. zasad oceniania i wyboru projektów przez LGD:</w:t>
            </w:r>
          </w:p>
          <w:p w:rsidR="00750AB6" w:rsidRPr="00F703B3" w:rsidRDefault="00750AB6" w:rsidP="003B0009">
            <w:pPr>
              <w:rPr>
                <w:rFonts w:eastAsia="Arial Unicode MS"/>
                <w:sz w:val="22"/>
                <w:szCs w:val="22"/>
              </w:rPr>
            </w:pPr>
            <w:r w:rsidRPr="00F703B3">
              <w:rPr>
                <w:rFonts w:eastAsia="Arial Unicode MS"/>
                <w:sz w:val="22"/>
                <w:szCs w:val="22"/>
              </w:rPr>
              <w:t xml:space="preserve">- prezentacje pracowników biura w trakcie spotkań </w:t>
            </w:r>
          </w:p>
          <w:p w:rsidR="00750AB6" w:rsidRPr="00F703B3" w:rsidRDefault="00750AB6" w:rsidP="003B0009">
            <w:pPr>
              <w:rPr>
                <w:rFonts w:eastAsia="Arial Unicode MS"/>
                <w:sz w:val="22"/>
                <w:szCs w:val="22"/>
              </w:rPr>
            </w:pPr>
            <w:r w:rsidRPr="00F703B3">
              <w:rPr>
                <w:rFonts w:eastAsia="Arial Unicode MS"/>
                <w:sz w:val="22"/>
                <w:szCs w:val="22"/>
              </w:rPr>
              <w:t>- ulotka informacyjna wręczana na spotkaniu</w:t>
            </w: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wszyscy potencjalni wnioskodawcy, w szczególności osoby z grup </w:t>
            </w:r>
            <w:proofErr w:type="spellStart"/>
            <w:r w:rsidRPr="00F703B3">
              <w:rPr>
                <w:rFonts w:eastAsia="Arial Unicode MS"/>
                <w:sz w:val="22"/>
                <w:szCs w:val="22"/>
              </w:rPr>
              <w:t>defaworyzowanych</w:t>
            </w:r>
            <w:proofErr w:type="spellEnd"/>
            <w:r w:rsidRPr="00F703B3">
              <w:rPr>
                <w:rFonts w:eastAsia="Arial Unicode MS"/>
                <w:sz w:val="22"/>
                <w:szCs w:val="22"/>
              </w:rPr>
              <w:t xml:space="preserve"> (</w:t>
            </w:r>
            <w:r w:rsidR="00EF4066" w:rsidRPr="00F703B3">
              <w:rPr>
                <w:rFonts w:eastAsia="Arial Unicode MS"/>
                <w:sz w:val="22"/>
                <w:szCs w:val="22"/>
              </w:rPr>
              <w:t>osoby bezrobotne, seniorzy, dzieci młodzież, osoby korzystające z pomocy społecznej</w:t>
            </w:r>
            <w:r w:rsidRPr="00F703B3">
              <w:rPr>
                <w:rFonts w:eastAsia="Arial Unicode MS"/>
                <w:sz w:val="22"/>
                <w:szCs w:val="22"/>
              </w:rPr>
              <w:t>), przedsiębiorcy, rolnicy oraz organizacje pozarządowe i mieszkańcy obszaru</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liczba spotkań informacyjno-konsultacyjnych LGD z mieszkańcami </w:t>
            </w:r>
            <w:r w:rsidR="00740F8B" w:rsidRPr="00F703B3">
              <w:rPr>
                <w:rFonts w:eastAsia="Arial Unicode MS"/>
                <w:sz w:val="22"/>
                <w:szCs w:val="22"/>
              </w:rPr>
              <w:t>– 4</w:t>
            </w:r>
          </w:p>
          <w:p w:rsidR="00750AB6" w:rsidRPr="00F703B3" w:rsidRDefault="00750AB6" w:rsidP="003B0009">
            <w:pPr>
              <w:rPr>
                <w:rFonts w:eastAsia="Arial Unicode MS"/>
                <w:sz w:val="22"/>
                <w:szCs w:val="22"/>
              </w:rPr>
            </w:pPr>
            <w:r w:rsidRPr="00F703B3">
              <w:rPr>
                <w:rFonts w:eastAsia="Arial Unicode MS"/>
                <w:sz w:val="22"/>
                <w:szCs w:val="22"/>
              </w:rPr>
              <w:t>- liczba ulotek do rozdysponowania na jednym spotkaniu - 50</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liczba osób poinformowanych o zasadach oceniania i wyboru projektów – min. 250</w:t>
            </w:r>
          </w:p>
          <w:p w:rsidR="00750AB6" w:rsidRPr="00F703B3" w:rsidRDefault="00750AB6" w:rsidP="003B0009">
            <w:pPr>
              <w:rPr>
                <w:rFonts w:eastAsia="Arial Unicode MS"/>
                <w:sz w:val="22"/>
                <w:szCs w:val="22"/>
              </w:rPr>
            </w:pP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Ewentualne zalecenia do aktualizacji LSR czy procedur</w:t>
            </w: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500,00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 poł. 2017</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Uzyskanie informacji zwrotnej nt. oceny jakości pomocy świadczonej przez LGD pod kątem konieczności przeprowadzenia ewentualnych korekt w tym zakresie </w:t>
            </w:r>
          </w:p>
          <w:p w:rsidR="00750AB6" w:rsidRPr="00F703B3" w:rsidRDefault="00750AB6" w:rsidP="003B0009">
            <w:pPr>
              <w:rPr>
                <w:rFonts w:eastAsia="Arial Unicode MS"/>
                <w:sz w:val="22"/>
                <w:szCs w:val="22"/>
              </w:rPr>
            </w:pP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satysfakcji wnioskodawców LGD dot. jakości pomocy świadczonej przez LGD na etapie przygotowywania wniosków o przyznanie pomocy:</w:t>
            </w:r>
          </w:p>
          <w:p w:rsidR="00750AB6" w:rsidRPr="00F703B3" w:rsidRDefault="00750AB6" w:rsidP="003B0009">
            <w:pPr>
              <w:rPr>
                <w:rFonts w:eastAsia="Arial Unicode MS"/>
                <w:sz w:val="22"/>
                <w:szCs w:val="22"/>
              </w:rPr>
            </w:pPr>
            <w:r w:rsidRPr="00F703B3">
              <w:rPr>
                <w:rFonts w:eastAsia="Arial Unicode MS"/>
                <w:sz w:val="22"/>
                <w:szCs w:val="22"/>
              </w:rPr>
              <w:t xml:space="preserve">- ankiety w wersji elektronicznej rozsyłane na adresy email </w:t>
            </w:r>
            <w:r w:rsidRPr="00F703B3">
              <w:rPr>
                <w:rFonts w:eastAsia="Arial Unicode MS"/>
                <w:sz w:val="22"/>
                <w:szCs w:val="22"/>
              </w:rPr>
              <w:lastRenderedPageBreak/>
              <w:t>wnioskodawców</w:t>
            </w: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wnioskodawcy w poszczególnych zakresach operacji w ramach LSR</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ankiety rozesłane do min. 50% wnioskodawców (zakończonych konkursów)</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zwrot ankiet na poziomie min. 25%</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 xml:space="preserve">Publikacja zestawienia końcowego na stronie </w:t>
            </w:r>
            <w:r w:rsidRPr="00F703B3">
              <w:rPr>
                <w:rFonts w:eastAsia="Arial Unicode MS"/>
                <w:sz w:val="22"/>
                <w:szCs w:val="22"/>
              </w:rPr>
              <w:lastRenderedPageBreak/>
              <w:t>internetowej LGD</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Ewentualne zalecenia dla pracowników LGD świadczących doradztwo, zaplanowanie dodatkowego przeszkolenia osób udzielających pomocy, np. w zakresie komunikacji interpersonalnej</w:t>
            </w: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lastRenderedPageBreak/>
              <w:t>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 poł. 2018</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Ponowne poinformowanie potencjalnych wnioskodawców o LSR, jej głównych celach, zasadach przyznawania dofinansowania oraz typach projektów, które będą miały największe szanse wsparcia w kolejnych latach realizacji budżetu LSR. </w:t>
            </w:r>
          </w:p>
          <w:p w:rsidR="00750AB6" w:rsidRPr="00F703B3" w:rsidRDefault="00750AB6" w:rsidP="003B0009">
            <w:pPr>
              <w:rPr>
                <w:rFonts w:eastAsia="Arial Unicode MS"/>
                <w:sz w:val="22"/>
                <w:szCs w:val="22"/>
              </w:rPr>
            </w:pPr>
            <w:r w:rsidRPr="00F703B3">
              <w:rPr>
                <w:rFonts w:eastAsia="Arial Unicode MS"/>
                <w:sz w:val="22"/>
                <w:szCs w:val="22"/>
              </w:rPr>
              <w:t>Ponowne przekazanie informacji o możliwości aplikowania.</w:t>
            </w:r>
          </w:p>
          <w:p w:rsidR="00750AB6" w:rsidRPr="00F703B3" w:rsidRDefault="00750AB6" w:rsidP="003B0009">
            <w:pPr>
              <w:rPr>
                <w:rFonts w:eastAsia="Arial Unicode MS"/>
                <w:sz w:val="22"/>
                <w:szCs w:val="22"/>
              </w:rPr>
            </w:pP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Kampania informacyjna nt. głównych założeń LSR na lata 2014- 2020 oraz o dalszej możliwości aplikowania:</w:t>
            </w:r>
          </w:p>
          <w:p w:rsidR="00750AB6" w:rsidRPr="00F703B3" w:rsidRDefault="00750AB6" w:rsidP="003B0009">
            <w:pPr>
              <w:rPr>
                <w:rFonts w:eastAsia="Arial Unicode MS"/>
                <w:sz w:val="22"/>
                <w:szCs w:val="22"/>
              </w:rPr>
            </w:pPr>
            <w:r w:rsidRPr="00F703B3">
              <w:rPr>
                <w:rFonts w:eastAsia="Arial Unicode MS"/>
                <w:sz w:val="22"/>
                <w:szCs w:val="22"/>
              </w:rPr>
              <w:t>- artykuły w prasie lokalnej</w:t>
            </w:r>
          </w:p>
          <w:p w:rsidR="00750AB6" w:rsidRPr="00F703B3" w:rsidRDefault="00750AB6" w:rsidP="003B0009">
            <w:pPr>
              <w:rPr>
                <w:rFonts w:eastAsia="Arial Unicode MS"/>
                <w:sz w:val="22"/>
                <w:szCs w:val="22"/>
              </w:rPr>
            </w:pPr>
            <w:r w:rsidRPr="00F703B3">
              <w:rPr>
                <w:rFonts w:eastAsia="Arial Unicode MS"/>
                <w:sz w:val="22"/>
                <w:szCs w:val="22"/>
              </w:rPr>
              <w:t xml:space="preserve"> - ogłoszenia w siedzibach instytucji publicznych (urzędy, GOK</w:t>
            </w:r>
            <w:r w:rsidR="00EF4066" w:rsidRPr="00F703B3">
              <w:rPr>
                <w:rFonts w:eastAsia="Arial Unicode MS"/>
                <w:sz w:val="22"/>
                <w:szCs w:val="22"/>
              </w:rPr>
              <w:t>-i, biblioteki</w:t>
            </w:r>
            <w:r w:rsidRPr="00F703B3">
              <w:rPr>
                <w:rFonts w:eastAsia="Arial Unicode MS"/>
                <w:sz w:val="22"/>
                <w:szCs w:val="22"/>
              </w:rPr>
              <w:t xml:space="preserve">) </w:t>
            </w:r>
          </w:p>
          <w:p w:rsidR="00750AB6" w:rsidRPr="00F703B3" w:rsidRDefault="00750AB6" w:rsidP="003B0009">
            <w:pPr>
              <w:rPr>
                <w:rFonts w:eastAsia="Arial Unicode MS"/>
                <w:sz w:val="22"/>
                <w:szCs w:val="22"/>
              </w:rPr>
            </w:pPr>
            <w:r w:rsidRPr="00F703B3">
              <w:rPr>
                <w:rFonts w:eastAsia="Arial Unicode MS"/>
                <w:sz w:val="22"/>
                <w:szCs w:val="22"/>
              </w:rPr>
              <w:t xml:space="preserve">- artykuły na stronach internetowych oraz portalach społ. </w:t>
            </w:r>
          </w:p>
          <w:p w:rsidR="00750AB6" w:rsidRPr="00F703B3" w:rsidRDefault="00750AB6" w:rsidP="003B0009">
            <w:pPr>
              <w:rPr>
                <w:rFonts w:eastAsia="Arial Unicode MS"/>
                <w:sz w:val="22"/>
                <w:szCs w:val="22"/>
              </w:rPr>
            </w:pPr>
            <w:r w:rsidRPr="00F703B3">
              <w:rPr>
                <w:rFonts w:eastAsia="Arial Unicode MS"/>
                <w:sz w:val="22"/>
                <w:szCs w:val="22"/>
              </w:rPr>
              <w:t>- spotkania informacyjno-konsultacyjne LGD z mieszkańcami</w:t>
            </w:r>
          </w:p>
        </w:tc>
        <w:tc>
          <w:tcPr>
            <w:tcW w:w="1974" w:type="dxa"/>
            <w:shd w:val="clear" w:color="auto" w:fill="D6E3BC" w:themeFill="accent3" w:themeFillTint="66"/>
          </w:tcPr>
          <w:p w:rsidR="00750AB6" w:rsidRPr="00F703B3" w:rsidRDefault="00750AB6" w:rsidP="00EF4066">
            <w:pPr>
              <w:rPr>
                <w:rFonts w:eastAsia="Arial Unicode MS"/>
                <w:sz w:val="22"/>
                <w:szCs w:val="22"/>
              </w:rPr>
            </w:pPr>
            <w:r w:rsidRPr="00F703B3">
              <w:rPr>
                <w:rFonts w:eastAsia="Arial Unicode MS"/>
                <w:sz w:val="22"/>
                <w:szCs w:val="22"/>
              </w:rPr>
              <w:t xml:space="preserve">- wszyscy potencjalni wnioskodawcy, w szczególności osoby z grup </w:t>
            </w:r>
            <w:proofErr w:type="spellStart"/>
            <w:r w:rsidRPr="00F703B3">
              <w:rPr>
                <w:rFonts w:eastAsia="Arial Unicode MS"/>
                <w:sz w:val="22"/>
                <w:szCs w:val="22"/>
              </w:rPr>
              <w:t>defaworyzowanych</w:t>
            </w:r>
            <w:proofErr w:type="spellEnd"/>
            <w:r w:rsidRPr="00F703B3">
              <w:rPr>
                <w:rFonts w:eastAsia="Arial Unicode MS"/>
                <w:sz w:val="22"/>
                <w:szCs w:val="22"/>
              </w:rPr>
              <w:t xml:space="preserve"> (oso</w:t>
            </w:r>
            <w:r w:rsidR="00EF4066" w:rsidRPr="00F703B3">
              <w:rPr>
                <w:rFonts w:eastAsia="Arial Unicode MS"/>
                <w:sz w:val="22"/>
                <w:szCs w:val="22"/>
              </w:rPr>
              <w:t xml:space="preserve">by bezrobotne), przedsiębiorcy, </w:t>
            </w:r>
            <w:r w:rsidRPr="00F703B3">
              <w:rPr>
                <w:rFonts w:eastAsia="Arial Unicode MS"/>
                <w:sz w:val="22"/>
                <w:szCs w:val="22"/>
              </w:rPr>
              <w:t>organizacje pozarządowe i mieszkańcy obszaru</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liczba artykułów w prasie lokalnej - 2</w:t>
            </w:r>
          </w:p>
          <w:p w:rsidR="00750AB6" w:rsidRPr="00F703B3" w:rsidRDefault="00750AB6" w:rsidP="003B0009">
            <w:pPr>
              <w:rPr>
                <w:rFonts w:eastAsia="Arial Unicode MS"/>
                <w:sz w:val="22"/>
                <w:szCs w:val="22"/>
              </w:rPr>
            </w:pPr>
            <w:r w:rsidRPr="00F703B3">
              <w:rPr>
                <w:rFonts w:eastAsia="Arial Unicode MS"/>
                <w:sz w:val="22"/>
                <w:szCs w:val="22"/>
              </w:rPr>
              <w:t>- liczba ogłoszeń na tablicach w instytucjach publicznych - 5</w:t>
            </w:r>
          </w:p>
          <w:p w:rsidR="00750AB6" w:rsidRPr="00F703B3" w:rsidRDefault="00750AB6" w:rsidP="003B0009">
            <w:pPr>
              <w:rPr>
                <w:rFonts w:eastAsia="Arial Unicode MS"/>
                <w:sz w:val="22"/>
                <w:szCs w:val="22"/>
              </w:rPr>
            </w:pPr>
            <w:r w:rsidRPr="00F703B3">
              <w:rPr>
                <w:rFonts w:eastAsia="Arial Unicode MS"/>
                <w:sz w:val="22"/>
                <w:szCs w:val="22"/>
              </w:rPr>
              <w:t>- liczba ogłoszeń na stronach www i portalach społ. - 5</w:t>
            </w:r>
          </w:p>
          <w:p w:rsidR="00750AB6" w:rsidRPr="00F703B3" w:rsidRDefault="00750AB6" w:rsidP="003B0009">
            <w:pPr>
              <w:rPr>
                <w:rFonts w:eastAsia="Arial Unicode MS"/>
                <w:sz w:val="22"/>
                <w:szCs w:val="22"/>
              </w:rPr>
            </w:pPr>
            <w:r w:rsidRPr="00F703B3">
              <w:rPr>
                <w:rFonts w:eastAsia="Arial Unicode MS"/>
                <w:sz w:val="22"/>
                <w:szCs w:val="22"/>
              </w:rPr>
              <w:t>- liczba wejść na stronę internetową – min. 500</w:t>
            </w:r>
          </w:p>
          <w:p w:rsidR="00750AB6" w:rsidRPr="00F703B3" w:rsidRDefault="00750AB6" w:rsidP="003B0009">
            <w:pPr>
              <w:rPr>
                <w:rFonts w:eastAsia="Arial Unicode MS"/>
                <w:sz w:val="22"/>
                <w:szCs w:val="22"/>
              </w:rPr>
            </w:pPr>
            <w:r w:rsidRPr="00F703B3">
              <w:rPr>
                <w:rFonts w:eastAsia="Arial Unicode MS"/>
                <w:sz w:val="22"/>
                <w:szCs w:val="22"/>
              </w:rPr>
              <w:t>- liczba spotkań informacyjno-konsultacyjnych LGD z mieszkańcami - 5</w:t>
            </w:r>
          </w:p>
          <w:p w:rsidR="00750AB6" w:rsidRPr="00F703B3" w:rsidRDefault="00750AB6" w:rsidP="003B0009">
            <w:pPr>
              <w:rPr>
                <w:rFonts w:eastAsia="Arial Unicode MS"/>
                <w:sz w:val="22"/>
                <w:szCs w:val="22"/>
              </w:rPr>
            </w:pP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liczba osób poinformowanych o zasadach realizacji LSR – min. 5000</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4.000,00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II poł. 2018</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ogółu mieszkańców o LSR oraz wstępnych efektach</w:t>
            </w: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Kampania informacyjna nt. głównych założeń LSR na lata 2014- 2020 oraz jej efektów:</w:t>
            </w:r>
          </w:p>
          <w:p w:rsidR="00750AB6" w:rsidRPr="00F703B3" w:rsidRDefault="00750AB6" w:rsidP="003B0009">
            <w:pPr>
              <w:rPr>
                <w:rFonts w:eastAsia="Arial Unicode MS"/>
                <w:sz w:val="22"/>
                <w:szCs w:val="22"/>
              </w:rPr>
            </w:pPr>
            <w:r w:rsidRPr="00F703B3">
              <w:rPr>
                <w:rFonts w:eastAsia="Arial Unicode MS"/>
                <w:sz w:val="22"/>
                <w:szCs w:val="22"/>
              </w:rPr>
              <w:t xml:space="preserve">- artykuły w prasie lokalnej </w:t>
            </w:r>
          </w:p>
          <w:p w:rsidR="00750AB6" w:rsidRPr="00F703B3" w:rsidRDefault="00750AB6" w:rsidP="003B0009">
            <w:pPr>
              <w:rPr>
                <w:rFonts w:eastAsia="Arial Unicode MS"/>
                <w:sz w:val="22"/>
                <w:szCs w:val="22"/>
              </w:rPr>
            </w:pPr>
            <w:r w:rsidRPr="00F703B3">
              <w:rPr>
                <w:rFonts w:eastAsia="Arial Unicode MS"/>
                <w:sz w:val="22"/>
                <w:szCs w:val="22"/>
              </w:rPr>
              <w:t>- imprezy lokalne</w:t>
            </w:r>
          </w:p>
          <w:p w:rsidR="00750AB6" w:rsidRPr="00F703B3" w:rsidRDefault="00750AB6" w:rsidP="003B0009">
            <w:pPr>
              <w:rPr>
                <w:rFonts w:eastAsia="Arial Unicode MS"/>
                <w:sz w:val="22"/>
                <w:szCs w:val="22"/>
              </w:rPr>
            </w:pPr>
            <w:r w:rsidRPr="00F703B3">
              <w:rPr>
                <w:rFonts w:eastAsia="Arial Unicode MS"/>
                <w:sz w:val="22"/>
                <w:szCs w:val="22"/>
              </w:rPr>
              <w:t xml:space="preserve">- ulotki </w:t>
            </w:r>
          </w:p>
          <w:p w:rsidR="00750AB6" w:rsidRPr="00F703B3" w:rsidRDefault="00750AB6" w:rsidP="003B0009">
            <w:pPr>
              <w:rPr>
                <w:rFonts w:eastAsia="Arial Unicode MS"/>
                <w:sz w:val="22"/>
                <w:szCs w:val="22"/>
              </w:rPr>
            </w:pP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wszyscy mieszkańcy obszaru LGD, szczególnie osoby z grup </w:t>
            </w:r>
            <w:proofErr w:type="spellStart"/>
            <w:r w:rsidRPr="00F703B3">
              <w:rPr>
                <w:rFonts w:eastAsia="Arial Unicode MS"/>
                <w:sz w:val="22"/>
                <w:szCs w:val="22"/>
              </w:rPr>
              <w:t>defaworyzowanych</w:t>
            </w:r>
            <w:proofErr w:type="spellEnd"/>
            <w:r w:rsidR="00EF4066" w:rsidRPr="00F703B3">
              <w:rPr>
                <w:rFonts w:eastAsia="Arial Unicode MS"/>
                <w:sz w:val="22"/>
                <w:szCs w:val="22"/>
              </w:rPr>
              <w:t xml:space="preserve"> (osoby bezrobotne, seniorzy, dzieci młodzież, osoby korzystające z pomocy społecznej)</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liczba artykułów w prasie lokalnej - 2</w:t>
            </w:r>
          </w:p>
          <w:p w:rsidR="00750AB6" w:rsidRPr="00F703B3" w:rsidRDefault="00750AB6" w:rsidP="003B0009">
            <w:pPr>
              <w:rPr>
                <w:rFonts w:eastAsia="Arial Unicode MS"/>
                <w:sz w:val="22"/>
                <w:szCs w:val="22"/>
              </w:rPr>
            </w:pPr>
            <w:r w:rsidRPr="00F703B3">
              <w:rPr>
                <w:rFonts w:eastAsia="Arial Unicode MS"/>
                <w:sz w:val="22"/>
                <w:szCs w:val="22"/>
              </w:rPr>
              <w:t>- liczba imprez - 2</w:t>
            </w:r>
          </w:p>
          <w:p w:rsidR="00750AB6" w:rsidRPr="00F703B3" w:rsidRDefault="00750AB6" w:rsidP="003B0009">
            <w:pPr>
              <w:rPr>
                <w:rFonts w:eastAsia="Arial Unicode MS"/>
                <w:sz w:val="22"/>
                <w:szCs w:val="22"/>
              </w:rPr>
            </w:pPr>
            <w:r w:rsidRPr="00F703B3">
              <w:rPr>
                <w:rFonts w:eastAsia="Arial Unicode MS"/>
                <w:sz w:val="22"/>
                <w:szCs w:val="22"/>
              </w:rPr>
              <w:t>- liczba wydanych ulotek - 500</w:t>
            </w:r>
          </w:p>
          <w:p w:rsidR="00750AB6" w:rsidRPr="00F703B3" w:rsidRDefault="00750AB6" w:rsidP="003B0009">
            <w:pPr>
              <w:rPr>
                <w:rFonts w:eastAsia="Arial Unicode MS"/>
                <w:sz w:val="22"/>
                <w:szCs w:val="22"/>
              </w:rPr>
            </w:pP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liczba osób poinformowanych o zasadach realizacji LSR oraz efektach – min. 5000</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4.000,00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 poł. 2019</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ponownie potencjalnych wnioskodawców o głównych zasadach interpretacji poszczególnych kryteriów oceny używanych przez organ decyzyjny LGD (zwłaszcza kryteriów jakościowych). Ponowne przekazanie informacji o możliwości aplikowania.</w:t>
            </w:r>
          </w:p>
          <w:p w:rsidR="00750AB6" w:rsidRPr="00F703B3" w:rsidRDefault="00750AB6" w:rsidP="003B0009">
            <w:pPr>
              <w:rPr>
                <w:rFonts w:eastAsia="Arial Unicode MS"/>
                <w:sz w:val="22"/>
                <w:szCs w:val="22"/>
              </w:rPr>
            </w:pP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Spotkania nt. zasad oceniania i wyboru projektów przez LGD:</w:t>
            </w:r>
          </w:p>
          <w:p w:rsidR="00750AB6" w:rsidRPr="00F703B3" w:rsidRDefault="00750AB6" w:rsidP="003B0009">
            <w:pPr>
              <w:rPr>
                <w:rFonts w:eastAsia="Arial Unicode MS"/>
                <w:sz w:val="22"/>
                <w:szCs w:val="22"/>
              </w:rPr>
            </w:pPr>
            <w:r w:rsidRPr="00F703B3">
              <w:rPr>
                <w:rFonts w:eastAsia="Arial Unicode MS"/>
                <w:sz w:val="22"/>
                <w:szCs w:val="22"/>
              </w:rPr>
              <w:t xml:space="preserve">- prezentacje pracowników biura w trakcie spotkań </w:t>
            </w:r>
          </w:p>
          <w:p w:rsidR="00750AB6" w:rsidRPr="00F703B3" w:rsidRDefault="00750AB6" w:rsidP="003B0009">
            <w:pPr>
              <w:rPr>
                <w:rFonts w:eastAsia="Arial Unicode MS"/>
                <w:sz w:val="22"/>
                <w:szCs w:val="22"/>
              </w:rPr>
            </w:pPr>
            <w:r w:rsidRPr="00F703B3">
              <w:rPr>
                <w:rFonts w:eastAsia="Arial Unicode MS"/>
                <w:sz w:val="22"/>
                <w:szCs w:val="22"/>
              </w:rPr>
              <w:t>- ulotka informacyjna wręczana na spotkaniu</w:t>
            </w:r>
          </w:p>
        </w:tc>
        <w:tc>
          <w:tcPr>
            <w:tcW w:w="1974" w:type="dxa"/>
            <w:shd w:val="clear" w:color="auto" w:fill="D6E3BC" w:themeFill="accent3" w:themeFillTint="66"/>
          </w:tcPr>
          <w:p w:rsidR="00750AB6" w:rsidRPr="00F703B3" w:rsidRDefault="00750AB6" w:rsidP="00EF4066">
            <w:pPr>
              <w:rPr>
                <w:rFonts w:eastAsia="Arial Unicode MS"/>
                <w:sz w:val="22"/>
                <w:szCs w:val="22"/>
              </w:rPr>
            </w:pPr>
            <w:r w:rsidRPr="00F703B3">
              <w:rPr>
                <w:rFonts w:eastAsia="Arial Unicode MS"/>
                <w:sz w:val="22"/>
                <w:szCs w:val="22"/>
              </w:rPr>
              <w:t xml:space="preserve">- wszyscy potencjalni wnioskodawcy, w szczególności osoby z grup </w:t>
            </w:r>
            <w:proofErr w:type="spellStart"/>
            <w:r w:rsidRPr="00F703B3">
              <w:rPr>
                <w:rFonts w:eastAsia="Arial Unicode MS"/>
                <w:sz w:val="22"/>
                <w:szCs w:val="22"/>
              </w:rPr>
              <w:t>defaworyzowanych</w:t>
            </w:r>
            <w:proofErr w:type="spellEnd"/>
            <w:r w:rsidRPr="00F703B3">
              <w:rPr>
                <w:rFonts w:eastAsia="Arial Unicode MS"/>
                <w:sz w:val="22"/>
                <w:szCs w:val="22"/>
              </w:rPr>
              <w:t xml:space="preserve"> (</w:t>
            </w:r>
            <w:r w:rsidR="00EF4066" w:rsidRPr="00F703B3">
              <w:rPr>
                <w:rFonts w:eastAsia="Arial Unicode MS"/>
                <w:sz w:val="22"/>
                <w:szCs w:val="22"/>
              </w:rPr>
              <w:t>osoby bezrobotne, seniorzy, dzieci młodzież, osoby korzystające z pomocy społecznej), przedsiębiorcy,</w:t>
            </w:r>
            <w:r w:rsidRPr="00F703B3">
              <w:rPr>
                <w:rFonts w:eastAsia="Arial Unicode MS"/>
                <w:sz w:val="22"/>
                <w:szCs w:val="22"/>
              </w:rPr>
              <w:t xml:space="preserve"> organizacje pozarządowe i mieszkańcy obszaru</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liczba spotkań informacyjno-konsultacyjnych LGD z mieszkańcami </w:t>
            </w:r>
            <w:r w:rsidR="00740F8B" w:rsidRPr="00F703B3">
              <w:rPr>
                <w:rFonts w:eastAsia="Arial Unicode MS"/>
                <w:sz w:val="22"/>
                <w:szCs w:val="22"/>
              </w:rPr>
              <w:t>– 3</w:t>
            </w:r>
          </w:p>
          <w:p w:rsidR="00750AB6" w:rsidRPr="00F703B3" w:rsidRDefault="00750AB6" w:rsidP="003B0009">
            <w:pPr>
              <w:rPr>
                <w:rFonts w:eastAsia="Arial Unicode MS"/>
                <w:sz w:val="22"/>
                <w:szCs w:val="22"/>
              </w:rPr>
            </w:pPr>
            <w:r w:rsidRPr="00F703B3">
              <w:rPr>
                <w:rFonts w:eastAsia="Arial Unicode MS"/>
                <w:sz w:val="22"/>
                <w:szCs w:val="22"/>
              </w:rPr>
              <w:t>- liczba ulotek do rozdysponowania na jednym spotkaniu – min. 30</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liczba osób na spotkaniu – min. 10</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500,00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 poł. 2020</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Uzyskanie informacji zwrotnej nt. oceny </w:t>
            </w:r>
            <w:r w:rsidRPr="00F703B3">
              <w:rPr>
                <w:rFonts w:eastAsia="Arial Unicode MS"/>
                <w:sz w:val="22"/>
                <w:szCs w:val="22"/>
              </w:rPr>
              <w:lastRenderedPageBreak/>
              <w:t>jakości pomocy świadczonej przez LGD w kolejnych konkursach</w:t>
            </w: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Badanie satysfakcji wnioskodawców LGD dot. jakości </w:t>
            </w:r>
            <w:r w:rsidRPr="00F703B3">
              <w:rPr>
                <w:rFonts w:eastAsia="Arial Unicode MS"/>
                <w:sz w:val="22"/>
                <w:szCs w:val="22"/>
              </w:rPr>
              <w:lastRenderedPageBreak/>
              <w:t>pomocy świadczonej przez LGD na etapie przygotowywania wniosków o przyznanie pomocy. Ocena wdrożenia wniosków z wcześniej pozyskanej informacji zwrotnej:</w:t>
            </w:r>
          </w:p>
          <w:p w:rsidR="00750AB6" w:rsidRPr="00F703B3" w:rsidRDefault="00750AB6" w:rsidP="003B0009">
            <w:pPr>
              <w:rPr>
                <w:rFonts w:eastAsia="Arial Unicode MS"/>
                <w:sz w:val="22"/>
                <w:szCs w:val="22"/>
              </w:rPr>
            </w:pPr>
            <w:r w:rsidRPr="00F703B3">
              <w:rPr>
                <w:rFonts w:eastAsia="Arial Unicode MS"/>
                <w:sz w:val="22"/>
                <w:szCs w:val="22"/>
              </w:rPr>
              <w:t>- ankiety w wersji elektronicznej rozsyłane na adresy email wnioskodawców</w:t>
            </w: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 wnioskodawcy w poszczególnych zakresach operacji </w:t>
            </w:r>
            <w:r w:rsidRPr="00F703B3">
              <w:rPr>
                <w:rFonts w:eastAsia="Arial Unicode MS"/>
                <w:sz w:val="22"/>
                <w:szCs w:val="22"/>
              </w:rPr>
              <w:lastRenderedPageBreak/>
              <w:t>w ramach LSR</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 ankiety rozesłane do min. 50% wnioskodawców </w:t>
            </w:r>
            <w:r w:rsidRPr="00F703B3">
              <w:rPr>
                <w:rFonts w:eastAsia="Arial Unicode MS"/>
                <w:sz w:val="22"/>
                <w:szCs w:val="22"/>
              </w:rPr>
              <w:lastRenderedPageBreak/>
              <w:t>(zakończonych konkursów)</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zwrot ankiet na poziomie min. 25%</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Badanie monitoringowe osiągniętych </w:t>
            </w:r>
            <w:r w:rsidRPr="00F703B3">
              <w:rPr>
                <w:rFonts w:eastAsia="Arial Unicode MS"/>
                <w:sz w:val="22"/>
                <w:szCs w:val="22"/>
              </w:rPr>
              <w:lastRenderedPageBreak/>
              <w:t>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xml:space="preserve">Wynik przeprowadzonego  działania </w:t>
            </w:r>
            <w:r w:rsidRPr="00F703B3">
              <w:rPr>
                <w:rFonts w:eastAsia="Arial Unicode MS"/>
                <w:sz w:val="22"/>
                <w:szCs w:val="22"/>
              </w:rPr>
              <w:lastRenderedPageBreak/>
              <w:t xml:space="preserve">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Ewentualne zalecenia dla pracowników LGD świadczących doradztwo, zaplanowanie dodatkowego przeszkolenia osób udzielających pomocy, np. w zakresie komunikacji interpersonalnej</w:t>
            </w: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lastRenderedPageBreak/>
              <w:t>0,00 zł</w:t>
            </w:r>
          </w:p>
        </w:tc>
      </w:tr>
      <w:tr w:rsidR="00B452E3" w:rsidRPr="00F703B3" w:rsidTr="00EF4066">
        <w:tc>
          <w:tcPr>
            <w:tcW w:w="962"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II poł. 2020</w:t>
            </w:r>
          </w:p>
        </w:tc>
        <w:tc>
          <w:tcPr>
            <w:tcW w:w="194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Uzyskanie informacji zwrotnej nt. oceny jakości pomocy świadczonej podczas perspektywy finansowej 2014-2020 przez LGD pod kątem konieczności przeprowadzenia </w:t>
            </w:r>
            <w:r w:rsidRPr="00F703B3">
              <w:rPr>
                <w:rFonts w:eastAsia="Arial Unicode MS"/>
                <w:sz w:val="22"/>
                <w:szCs w:val="22"/>
              </w:rPr>
              <w:lastRenderedPageBreak/>
              <w:t xml:space="preserve">ewentualnych korekt </w:t>
            </w:r>
          </w:p>
        </w:tc>
        <w:tc>
          <w:tcPr>
            <w:tcW w:w="1996"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Badanie satysfakcji wnioskodawców LGD dot. jakości pomocy świadczonej przez LGD na etapie przygotowywania i realizacji wniosków o przyznanie pomocy:</w:t>
            </w:r>
          </w:p>
          <w:p w:rsidR="00750AB6" w:rsidRPr="00F703B3" w:rsidRDefault="00750AB6" w:rsidP="003B0009">
            <w:pPr>
              <w:rPr>
                <w:rFonts w:eastAsia="Arial Unicode MS"/>
                <w:sz w:val="22"/>
                <w:szCs w:val="22"/>
              </w:rPr>
            </w:pPr>
            <w:r w:rsidRPr="00F703B3">
              <w:rPr>
                <w:rFonts w:eastAsia="Arial Unicode MS"/>
                <w:sz w:val="22"/>
                <w:szCs w:val="22"/>
              </w:rPr>
              <w:t xml:space="preserve">- ankiety w wersji </w:t>
            </w:r>
            <w:r w:rsidRPr="00F703B3">
              <w:rPr>
                <w:rFonts w:eastAsia="Arial Unicode MS"/>
                <w:sz w:val="22"/>
                <w:szCs w:val="22"/>
              </w:rPr>
              <w:lastRenderedPageBreak/>
              <w:t>elektronicznej rozsyłane na adresy email wnioskodawców</w:t>
            </w:r>
          </w:p>
        </w:tc>
        <w:tc>
          <w:tcPr>
            <w:tcW w:w="1974"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lastRenderedPageBreak/>
              <w:t>- wnioskodawcy w poszczególnych zakresach operacji w ramach LSR</w:t>
            </w:r>
          </w:p>
        </w:tc>
        <w:tc>
          <w:tcPr>
            <w:tcW w:w="194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ankiety rozesłane do min. 50% wnioskodawców (zakończonych konkursów)</w:t>
            </w:r>
          </w:p>
        </w:tc>
        <w:tc>
          <w:tcPr>
            <w:tcW w:w="2001"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zwrot ankiet na poziomie min. 25%</w:t>
            </w:r>
          </w:p>
        </w:tc>
        <w:tc>
          <w:tcPr>
            <w:tcW w:w="1928"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 xml:space="preserve">Publikacja zestawienia </w:t>
            </w:r>
            <w:r w:rsidRPr="00F703B3">
              <w:rPr>
                <w:rFonts w:eastAsia="Arial Unicode MS"/>
                <w:sz w:val="22"/>
                <w:szCs w:val="22"/>
              </w:rPr>
              <w:lastRenderedPageBreak/>
              <w:t>końcowego na stronie internetowej LGD</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Ewentualne zalecenia do aktualizacji LSR bądź zalecenia dla pracowników LGD świadczących doradztwo</w:t>
            </w:r>
          </w:p>
        </w:tc>
        <w:tc>
          <w:tcPr>
            <w:tcW w:w="962" w:type="dxa"/>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lastRenderedPageBreak/>
              <w:t>0,00 zł</w:t>
            </w:r>
          </w:p>
        </w:tc>
      </w:tr>
      <w:tr w:rsidR="00D12E50" w:rsidRPr="00F703B3" w:rsidTr="00EF4066">
        <w:tc>
          <w:tcPr>
            <w:tcW w:w="962"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II poł. 2020</w:t>
            </w:r>
          </w:p>
        </w:tc>
        <w:tc>
          <w:tcPr>
            <w:tcW w:w="1946"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Poinformowanie ogółu mieszkańców o efektach LSR</w:t>
            </w:r>
          </w:p>
        </w:tc>
        <w:tc>
          <w:tcPr>
            <w:tcW w:w="1996"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Kampania informacyjna nt. głównych efektów LSR na lata 2014- 2020:</w:t>
            </w:r>
          </w:p>
          <w:p w:rsidR="00750AB6" w:rsidRPr="00F703B3" w:rsidRDefault="00750AB6" w:rsidP="003B0009">
            <w:pPr>
              <w:rPr>
                <w:rFonts w:eastAsia="Arial Unicode MS"/>
                <w:sz w:val="22"/>
                <w:szCs w:val="22"/>
              </w:rPr>
            </w:pPr>
            <w:r w:rsidRPr="00F703B3">
              <w:rPr>
                <w:rFonts w:eastAsia="Arial Unicode MS"/>
                <w:sz w:val="22"/>
                <w:szCs w:val="22"/>
              </w:rPr>
              <w:t>- artykuły w prasie lokalnej</w:t>
            </w:r>
          </w:p>
          <w:p w:rsidR="00750AB6" w:rsidRPr="00F703B3" w:rsidRDefault="00750AB6" w:rsidP="003B0009">
            <w:pPr>
              <w:rPr>
                <w:rFonts w:eastAsia="Arial Unicode MS"/>
                <w:sz w:val="22"/>
                <w:szCs w:val="22"/>
              </w:rPr>
            </w:pPr>
            <w:r w:rsidRPr="00F703B3">
              <w:rPr>
                <w:rFonts w:eastAsia="Arial Unicode MS"/>
                <w:sz w:val="22"/>
                <w:szCs w:val="22"/>
              </w:rPr>
              <w:t>- imprezy lokalne</w:t>
            </w:r>
          </w:p>
          <w:p w:rsidR="00750AB6" w:rsidRPr="00F703B3" w:rsidRDefault="00750AB6" w:rsidP="003B0009">
            <w:pPr>
              <w:rPr>
                <w:rFonts w:eastAsia="Arial Unicode MS"/>
                <w:sz w:val="22"/>
                <w:szCs w:val="22"/>
              </w:rPr>
            </w:pPr>
            <w:r w:rsidRPr="00F703B3">
              <w:rPr>
                <w:rFonts w:eastAsia="Arial Unicode MS"/>
                <w:sz w:val="22"/>
                <w:szCs w:val="22"/>
              </w:rPr>
              <w:t>- publikacja o efektach LSR</w:t>
            </w:r>
          </w:p>
          <w:p w:rsidR="00750AB6" w:rsidRPr="00F703B3" w:rsidRDefault="00750AB6" w:rsidP="003B0009">
            <w:pPr>
              <w:rPr>
                <w:rFonts w:eastAsia="Arial Unicode MS"/>
                <w:sz w:val="22"/>
                <w:szCs w:val="22"/>
              </w:rPr>
            </w:pPr>
          </w:p>
        </w:tc>
        <w:tc>
          <w:tcPr>
            <w:tcW w:w="1974"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 wszyscy mieszkańcy obszaru LGD, szczególnie osoby z grup </w:t>
            </w:r>
            <w:proofErr w:type="spellStart"/>
            <w:r w:rsidRPr="00F703B3">
              <w:rPr>
                <w:rFonts w:eastAsia="Arial Unicode MS"/>
                <w:sz w:val="22"/>
                <w:szCs w:val="22"/>
              </w:rPr>
              <w:t>defaworyzowanych</w:t>
            </w:r>
            <w:proofErr w:type="spellEnd"/>
            <w:r w:rsidR="00EF4066" w:rsidRPr="00F703B3">
              <w:rPr>
                <w:rFonts w:eastAsia="Arial Unicode MS"/>
                <w:sz w:val="22"/>
                <w:szCs w:val="22"/>
              </w:rPr>
              <w:t xml:space="preserve"> (osoby bezrobotne, seniorzy, dzieci młodzież, osoby korzystające z pomocy społecznej)</w:t>
            </w:r>
          </w:p>
        </w:tc>
        <w:tc>
          <w:tcPr>
            <w:tcW w:w="1948"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liczba artykułów w prasie lokalnej - 2</w:t>
            </w:r>
          </w:p>
          <w:p w:rsidR="00750AB6" w:rsidRPr="00F703B3" w:rsidRDefault="00750AB6" w:rsidP="003B0009">
            <w:pPr>
              <w:rPr>
                <w:rFonts w:eastAsia="Arial Unicode MS"/>
                <w:sz w:val="22"/>
                <w:szCs w:val="22"/>
              </w:rPr>
            </w:pPr>
            <w:r w:rsidRPr="00F703B3">
              <w:rPr>
                <w:rFonts w:eastAsia="Arial Unicode MS"/>
                <w:sz w:val="22"/>
                <w:szCs w:val="22"/>
              </w:rPr>
              <w:t>- liczba imprez - 2</w:t>
            </w:r>
          </w:p>
          <w:p w:rsidR="00750AB6" w:rsidRPr="00F703B3" w:rsidRDefault="00750AB6" w:rsidP="003B0009">
            <w:pPr>
              <w:rPr>
                <w:rFonts w:eastAsia="Arial Unicode MS"/>
                <w:sz w:val="22"/>
                <w:szCs w:val="22"/>
              </w:rPr>
            </w:pPr>
            <w:r w:rsidRPr="00F703B3">
              <w:rPr>
                <w:rFonts w:eastAsia="Arial Unicode MS"/>
                <w:sz w:val="22"/>
                <w:szCs w:val="22"/>
              </w:rPr>
              <w:t xml:space="preserve">- liczba wydanych publikacji - 500 </w:t>
            </w:r>
          </w:p>
          <w:p w:rsidR="00750AB6" w:rsidRPr="00F703B3" w:rsidRDefault="00750AB6" w:rsidP="003B0009">
            <w:pPr>
              <w:rPr>
                <w:rFonts w:eastAsia="Arial Unicode MS"/>
                <w:sz w:val="22"/>
                <w:szCs w:val="22"/>
              </w:rPr>
            </w:pPr>
            <w:r w:rsidRPr="00F703B3">
              <w:rPr>
                <w:rFonts w:eastAsia="Arial Unicode MS"/>
                <w:sz w:val="22"/>
                <w:szCs w:val="22"/>
              </w:rPr>
              <w:t>- liczba wypełnionych ankiet na stronach internetowych gmin i LGD – min. 50</w:t>
            </w:r>
          </w:p>
        </w:tc>
        <w:tc>
          <w:tcPr>
            <w:tcW w:w="2001"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liczba osób poinformowanych o efektach LSR – min. 5000</w:t>
            </w:r>
          </w:p>
          <w:p w:rsidR="00750AB6" w:rsidRPr="00F703B3" w:rsidRDefault="00750AB6" w:rsidP="003B0009">
            <w:pPr>
              <w:rPr>
                <w:rFonts w:eastAsia="Arial Unicode MS"/>
                <w:sz w:val="22"/>
                <w:szCs w:val="22"/>
              </w:rPr>
            </w:pPr>
            <w:r w:rsidRPr="00F703B3">
              <w:rPr>
                <w:rFonts w:eastAsia="Arial Unicode MS"/>
                <w:sz w:val="22"/>
                <w:szCs w:val="22"/>
              </w:rPr>
              <w:t>- zwrot ankiet na poziomie 25%</w:t>
            </w:r>
          </w:p>
        </w:tc>
        <w:tc>
          <w:tcPr>
            <w:tcW w:w="1928"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Badanie monitoringowe osiągniętych wskaźników dla działania komunikacyjnego</w:t>
            </w:r>
          </w:p>
          <w:p w:rsidR="00750AB6" w:rsidRPr="00F703B3" w:rsidRDefault="00750AB6" w:rsidP="003B0009">
            <w:pPr>
              <w:rPr>
                <w:rFonts w:eastAsia="Arial Unicode MS"/>
                <w:sz w:val="22"/>
                <w:szCs w:val="22"/>
              </w:rPr>
            </w:pPr>
            <w:r w:rsidRPr="00F703B3">
              <w:rPr>
                <w:rFonts w:eastAsia="Arial Unicode MS"/>
                <w:sz w:val="22"/>
                <w:szCs w:val="22"/>
              </w:rPr>
              <w:t>- po zakończeniu realizacji działania kom.</w:t>
            </w:r>
          </w:p>
        </w:tc>
        <w:tc>
          <w:tcPr>
            <w:tcW w:w="1897" w:type="dxa"/>
            <w:tcBorders>
              <w:bottom w:val="single" w:sz="4" w:space="0" w:color="auto"/>
            </w:tcBorders>
            <w:shd w:val="clear" w:color="auto" w:fill="D6E3BC" w:themeFill="accent3" w:themeFillTint="66"/>
          </w:tcPr>
          <w:p w:rsidR="00750AB6" w:rsidRPr="00F703B3" w:rsidRDefault="00750AB6" w:rsidP="003B0009">
            <w:pPr>
              <w:rPr>
                <w:rFonts w:eastAsia="Arial Unicode MS"/>
                <w:sz w:val="22"/>
                <w:szCs w:val="22"/>
              </w:rPr>
            </w:pPr>
            <w:r w:rsidRPr="00F703B3">
              <w:rPr>
                <w:rFonts w:eastAsia="Arial Unicode MS"/>
                <w:sz w:val="22"/>
                <w:szCs w:val="22"/>
              </w:rPr>
              <w:t xml:space="preserve">Wynik przeprowadzonego  działania komunikacyjnego  będzie upubliczniony za pomocą internetowych środków przekazu. </w:t>
            </w:r>
          </w:p>
          <w:p w:rsidR="00750AB6" w:rsidRPr="00F703B3" w:rsidRDefault="00750AB6" w:rsidP="003B0009">
            <w:pPr>
              <w:rPr>
                <w:rFonts w:eastAsia="Arial Unicode MS"/>
                <w:sz w:val="22"/>
                <w:szCs w:val="22"/>
              </w:rPr>
            </w:pPr>
          </w:p>
          <w:p w:rsidR="00750AB6" w:rsidRPr="00F703B3" w:rsidRDefault="00750AB6" w:rsidP="003B0009">
            <w:pPr>
              <w:rPr>
                <w:rFonts w:eastAsia="Arial Unicode MS"/>
                <w:sz w:val="22"/>
                <w:szCs w:val="22"/>
              </w:rPr>
            </w:pPr>
            <w:r w:rsidRPr="00F703B3">
              <w:rPr>
                <w:rFonts w:eastAsia="Arial Unicode MS"/>
                <w:sz w:val="22"/>
                <w:szCs w:val="22"/>
              </w:rPr>
              <w:t>Publikacja zestawienia końcowego na stronie internetowej LGD</w:t>
            </w:r>
          </w:p>
          <w:p w:rsidR="00750AB6" w:rsidRPr="00F703B3" w:rsidRDefault="00750AB6" w:rsidP="003B0009">
            <w:pPr>
              <w:rPr>
                <w:rFonts w:eastAsia="Arial Unicode MS"/>
                <w:sz w:val="22"/>
                <w:szCs w:val="22"/>
              </w:rPr>
            </w:pPr>
          </w:p>
        </w:tc>
        <w:tc>
          <w:tcPr>
            <w:tcW w:w="962" w:type="dxa"/>
            <w:tcBorders>
              <w:bottom w:val="single" w:sz="4" w:space="0" w:color="auto"/>
            </w:tcBorders>
            <w:shd w:val="clear" w:color="auto" w:fill="D6E3BC" w:themeFill="accent3" w:themeFillTint="66"/>
          </w:tcPr>
          <w:p w:rsidR="00750AB6" w:rsidRPr="00F703B3" w:rsidRDefault="00D12E50" w:rsidP="003B0009">
            <w:pPr>
              <w:rPr>
                <w:rFonts w:eastAsia="Arial Unicode MS"/>
                <w:sz w:val="22"/>
                <w:szCs w:val="22"/>
              </w:rPr>
            </w:pPr>
            <w:r w:rsidRPr="00F703B3">
              <w:rPr>
                <w:rFonts w:eastAsia="Arial Unicode MS"/>
                <w:sz w:val="22"/>
                <w:szCs w:val="22"/>
              </w:rPr>
              <w:t>4.000,00 zł</w:t>
            </w:r>
          </w:p>
        </w:tc>
      </w:tr>
      <w:tr w:rsidR="00750AB6" w:rsidRPr="00F703B3" w:rsidTr="00EF4066">
        <w:trPr>
          <w:trHeight w:val="458"/>
        </w:trPr>
        <w:tc>
          <w:tcPr>
            <w:tcW w:w="14652" w:type="dxa"/>
            <w:gridSpan w:val="8"/>
            <w:shd w:val="clear" w:color="auto" w:fill="D6E3BC" w:themeFill="accent3" w:themeFillTint="66"/>
          </w:tcPr>
          <w:p w:rsidR="00750AB6" w:rsidRPr="00F703B3" w:rsidRDefault="00750AB6" w:rsidP="003B0009">
            <w:pPr>
              <w:jc w:val="both"/>
              <w:rPr>
                <w:rFonts w:eastAsia="Arial Unicode MS"/>
                <w:sz w:val="22"/>
                <w:szCs w:val="22"/>
              </w:rPr>
            </w:pPr>
          </w:p>
        </w:tc>
        <w:tc>
          <w:tcPr>
            <w:tcW w:w="962" w:type="dxa"/>
            <w:shd w:val="clear" w:color="auto" w:fill="D6E3BC" w:themeFill="accent3" w:themeFillTint="66"/>
          </w:tcPr>
          <w:p w:rsidR="00750AB6" w:rsidRPr="00F703B3" w:rsidRDefault="00D12E50" w:rsidP="003B0009">
            <w:pPr>
              <w:jc w:val="both"/>
              <w:rPr>
                <w:rFonts w:eastAsia="Arial Unicode MS"/>
                <w:sz w:val="22"/>
                <w:szCs w:val="22"/>
                <w:highlight w:val="yellow"/>
              </w:rPr>
            </w:pPr>
            <w:r w:rsidRPr="00F703B3">
              <w:rPr>
                <w:rFonts w:eastAsia="Arial Unicode MS"/>
                <w:sz w:val="22"/>
                <w:szCs w:val="22"/>
              </w:rPr>
              <w:t>22.000,00 zł</w:t>
            </w:r>
          </w:p>
        </w:tc>
      </w:tr>
    </w:tbl>
    <w:p w:rsidR="00A71991" w:rsidRPr="00B452E3" w:rsidRDefault="00A71991" w:rsidP="00A71991">
      <w:pPr>
        <w:jc w:val="both"/>
        <w:rPr>
          <w:rFonts w:eastAsia="Arial Unicode MS"/>
          <w:sz w:val="22"/>
          <w:szCs w:val="22"/>
        </w:rPr>
      </w:pPr>
    </w:p>
    <w:sectPr w:rsidR="00A71991" w:rsidRPr="00B452E3" w:rsidSect="0057341C">
      <w:pgSz w:w="16817" w:h="11901" w:orient="landscape"/>
      <w:pgMar w:top="720" w:right="720" w:bottom="720" w:left="72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D6" w:rsidRDefault="00D901D6" w:rsidP="008A06C6">
      <w:r>
        <w:separator/>
      </w:r>
    </w:p>
  </w:endnote>
  <w:endnote w:type="continuationSeparator" w:id="0">
    <w:p w:rsidR="00D901D6" w:rsidRDefault="00D901D6" w:rsidP="008A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Light">
    <w:altName w:val="Times New Roman"/>
    <w:panose1 w:val="00000000000000000000"/>
    <w:charset w:val="EE"/>
    <w:family w:val="auto"/>
    <w:notTrueType/>
    <w:pitch w:val="default"/>
    <w:sig w:usb0="00000007" w:usb1="00000000" w:usb2="00000000" w:usb3="00000000" w:csb0="00000003"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229860"/>
      <w:docPartObj>
        <w:docPartGallery w:val="Page Numbers (Bottom of Page)"/>
        <w:docPartUnique/>
      </w:docPartObj>
    </w:sdtPr>
    <w:sdtContent>
      <w:p w:rsidR="00D901D6" w:rsidRPr="007443BE" w:rsidRDefault="00D901D6">
        <w:pPr>
          <w:pStyle w:val="Stopka"/>
          <w:jc w:val="right"/>
        </w:pPr>
        <w:r w:rsidRPr="007443BE">
          <w:fldChar w:fldCharType="begin"/>
        </w:r>
        <w:r w:rsidRPr="007443BE">
          <w:instrText xml:space="preserve"> PAGE   \* MERGEFORMAT </w:instrText>
        </w:r>
        <w:r w:rsidRPr="007443BE">
          <w:fldChar w:fldCharType="separate"/>
        </w:r>
        <w:r w:rsidR="00E2503C">
          <w:rPr>
            <w:noProof/>
          </w:rPr>
          <w:t>75</w:t>
        </w:r>
        <w:r w:rsidRPr="007443BE">
          <w:fldChar w:fldCharType="end"/>
        </w:r>
      </w:p>
    </w:sdtContent>
  </w:sdt>
  <w:p w:rsidR="00D901D6" w:rsidRDefault="00D901D6" w:rsidP="00A15C56">
    <w:pPr>
      <w:pStyle w:val="Stopka"/>
      <w:tabs>
        <w:tab w:val="clear" w:pos="4536"/>
        <w:tab w:val="clear" w:pos="9072"/>
        <w:tab w:val="left" w:pos="10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D6" w:rsidRDefault="00D901D6" w:rsidP="008A06C6">
      <w:r>
        <w:separator/>
      </w:r>
    </w:p>
  </w:footnote>
  <w:footnote w:type="continuationSeparator" w:id="0">
    <w:p w:rsidR="00D901D6" w:rsidRDefault="00D901D6" w:rsidP="008A0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46F8C"/>
    <w:multiLevelType w:val="hybridMultilevel"/>
    <w:tmpl w:val="F9388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D93441"/>
    <w:multiLevelType w:val="hybridMultilevel"/>
    <w:tmpl w:val="B7F60B90"/>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031ABF"/>
    <w:multiLevelType w:val="hybridMultilevel"/>
    <w:tmpl w:val="B26C5604"/>
    <w:lvl w:ilvl="0" w:tplc="C4B622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BA2C71"/>
    <w:multiLevelType w:val="hybridMultilevel"/>
    <w:tmpl w:val="6EEA69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0032A6"/>
    <w:multiLevelType w:val="hybridMultilevel"/>
    <w:tmpl w:val="9388699C"/>
    <w:lvl w:ilvl="0" w:tplc="8C506EFA">
      <w:start w:val="1"/>
      <w:numFmt w:val="bullet"/>
      <w:lvlText w:val="-"/>
      <w:lvlJc w:val="left"/>
      <w:pPr>
        <w:ind w:left="720" w:hanging="360"/>
      </w:pPr>
      <w:rPr>
        <w:rFonts w:ascii="Verdana" w:hAnsi="Verdana"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26663"/>
    <w:multiLevelType w:val="hybridMultilevel"/>
    <w:tmpl w:val="5B508E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5D029F"/>
    <w:multiLevelType w:val="hybridMultilevel"/>
    <w:tmpl w:val="D6B2E150"/>
    <w:lvl w:ilvl="0" w:tplc="66DA5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C3333"/>
    <w:multiLevelType w:val="hybridMultilevel"/>
    <w:tmpl w:val="C2FA9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D7470"/>
    <w:multiLevelType w:val="hybridMultilevel"/>
    <w:tmpl w:val="9E3AB34C"/>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2F48E3"/>
    <w:multiLevelType w:val="hybridMultilevel"/>
    <w:tmpl w:val="E2FEA4A2"/>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9E66D0"/>
    <w:multiLevelType w:val="hybridMultilevel"/>
    <w:tmpl w:val="00D66286"/>
    <w:lvl w:ilvl="0" w:tplc="24ECEC90">
      <w:start w:val="1"/>
      <w:numFmt w:val="bullet"/>
      <w:pStyle w:val="Listapunktowana"/>
      <w:lvlText w:val="-"/>
      <w:lvlJc w:val="left"/>
      <w:pPr>
        <w:tabs>
          <w:tab w:val="num" w:pos="-7211"/>
        </w:tabs>
        <w:ind w:left="-7211" w:hanging="360"/>
      </w:pPr>
      <w:rPr>
        <w:rFonts w:ascii="Verdana" w:hAnsi="Verdana" w:hint="default"/>
        <w:color w:val="auto"/>
        <w:u w:val="none"/>
      </w:rPr>
    </w:lvl>
    <w:lvl w:ilvl="1" w:tplc="04150003">
      <w:start w:val="1"/>
      <w:numFmt w:val="bullet"/>
      <w:lvlText w:val="o"/>
      <w:lvlJc w:val="left"/>
      <w:pPr>
        <w:tabs>
          <w:tab w:val="num" w:pos="-3240"/>
        </w:tabs>
        <w:ind w:left="-3240" w:hanging="360"/>
      </w:pPr>
      <w:rPr>
        <w:rFonts w:ascii="Courier New" w:hAnsi="Courier New" w:cs="Courier New" w:hint="default"/>
        <w:color w:val="auto"/>
        <w:u w:val="no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tentative="1">
      <w:start w:val="1"/>
      <w:numFmt w:val="bullet"/>
      <w:lvlText w:val=""/>
      <w:lvlJc w:val="left"/>
      <w:pPr>
        <w:tabs>
          <w:tab w:val="num" w:pos="-360"/>
        </w:tabs>
        <w:ind w:left="-360" w:hanging="360"/>
      </w:pPr>
      <w:rPr>
        <w:rFonts w:ascii="Wingdings" w:hAnsi="Wingdings" w:hint="default"/>
      </w:rPr>
    </w:lvl>
    <w:lvl w:ilvl="6" w:tplc="04150001" w:tentative="1">
      <w:start w:val="1"/>
      <w:numFmt w:val="bullet"/>
      <w:lvlText w:val=""/>
      <w:lvlJc w:val="left"/>
      <w:pPr>
        <w:tabs>
          <w:tab w:val="num" w:pos="360"/>
        </w:tabs>
        <w:ind w:left="360" w:hanging="360"/>
      </w:pPr>
      <w:rPr>
        <w:rFonts w:ascii="Symbol" w:hAnsi="Symbol" w:hint="default"/>
      </w:rPr>
    </w:lvl>
    <w:lvl w:ilvl="7" w:tplc="04150003" w:tentative="1">
      <w:start w:val="1"/>
      <w:numFmt w:val="bullet"/>
      <w:lvlText w:val="o"/>
      <w:lvlJc w:val="left"/>
      <w:pPr>
        <w:tabs>
          <w:tab w:val="num" w:pos="1080"/>
        </w:tabs>
        <w:ind w:left="1080" w:hanging="360"/>
      </w:pPr>
      <w:rPr>
        <w:rFonts w:ascii="Courier New" w:hAnsi="Courier New" w:cs="Courier New" w:hint="default"/>
      </w:rPr>
    </w:lvl>
    <w:lvl w:ilvl="8" w:tplc="04150005" w:tentative="1">
      <w:start w:val="1"/>
      <w:numFmt w:val="bullet"/>
      <w:lvlText w:val=""/>
      <w:lvlJc w:val="left"/>
      <w:pPr>
        <w:tabs>
          <w:tab w:val="num" w:pos="1800"/>
        </w:tabs>
        <w:ind w:left="1800" w:hanging="360"/>
      </w:pPr>
      <w:rPr>
        <w:rFonts w:ascii="Wingdings" w:hAnsi="Wingdings" w:hint="default"/>
      </w:rPr>
    </w:lvl>
  </w:abstractNum>
  <w:abstractNum w:abstractNumId="12" w15:restartNumberingAfterBreak="0">
    <w:nsid w:val="134E3E07"/>
    <w:multiLevelType w:val="hybridMultilevel"/>
    <w:tmpl w:val="910CED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7647B5"/>
    <w:multiLevelType w:val="hybridMultilevel"/>
    <w:tmpl w:val="D7988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FE6E2A"/>
    <w:multiLevelType w:val="hybridMultilevel"/>
    <w:tmpl w:val="1D884A56"/>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C64E0D"/>
    <w:multiLevelType w:val="hybridMultilevel"/>
    <w:tmpl w:val="15084BE0"/>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FC7F03"/>
    <w:multiLevelType w:val="hybridMultilevel"/>
    <w:tmpl w:val="57C475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3834C2"/>
    <w:multiLevelType w:val="hybridMultilevel"/>
    <w:tmpl w:val="8B2C9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824181"/>
    <w:multiLevelType w:val="hybridMultilevel"/>
    <w:tmpl w:val="126E51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CD6221"/>
    <w:multiLevelType w:val="hybridMultilevel"/>
    <w:tmpl w:val="A260BF52"/>
    <w:lvl w:ilvl="0" w:tplc="8C506EFA">
      <w:start w:val="1"/>
      <w:numFmt w:val="bullet"/>
      <w:lvlText w:val="-"/>
      <w:lvlJc w:val="left"/>
      <w:pPr>
        <w:ind w:left="779" w:hanging="360"/>
      </w:pPr>
      <w:rPr>
        <w:rFonts w:ascii="Verdana" w:hAnsi="Verdana" w:hint="default"/>
        <w:color w:val="auto"/>
        <w:u w:val="none"/>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20" w15:restartNumberingAfterBreak="0">
    <w:nsid w:val="1FDB49D9"/>
    <w:multiLevelType w:val="hybridMultilevel"/>
    <w:tmpl w:val="B6962726"/>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8C0F6B"/>
    <w:multiLevelType w:val="hybridMultilevel"/>
    <w:tmpl w:val="475278EC"/>
    <w:lvl w:ilvl="0" w:tplc="C4D24A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A4268"/>
    <w:multiLevelType w:val="hybridMultilevel"/>
    <w:tmpl w:val="6E4E2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66B20C8"/>
    <w:multiLevelType w:val="hybridMultilevel"/>
    <w:tmpl w:val="7E04FA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8271B9A"/>
    <w:multiLevelType w:val="hybridMultilevel"/>
    <w:tmpl w:val="136EB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55D9A"/>
    <w:multiLevelType w:val="hybridMultilevel"/>
    <w:tmpl w:val="475278EC"/>
    <w:lvl w:ilvl="0" w:tplc="C4D24A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E55E4B"/>
    <w:multiLevelType w:val="hybridMultilevel"/>
    <w:tmpl w:val="4F84F668"/>
    <w:lvl w:ilvl="0" w:tplc="0415000F">
      <w:start w:val="1"/>
      <w:numFmt w:val="decimal"/>
      <w:lvlText w:val="%1."/>
      <w:lvlJc w:val="left"/>
      <w:pPr>
        <w:ind w:left="720" w:hanging="360"/>
      </w:pPr>
    </w:lvl>
    <w:lvl w:ilvl="1" w:tplc="031E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01064"/>
    <w:multiLevelType w:val="hybridMultilevel"/>
    <w:tmpl w:val="09CAC6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F503C5"/>
    <w:multiLevelType w:val="hybridMultilevel"/>
    <w:tmpl w:val="910CED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CF7AC9"/>
    <w:multiLevelType w:val="hybridMultilevel"/>
    <w:tmpl w:val="93360896"/>
    <w:lvl w:ilvl="0" w:tplc="65B65990">
      <w:start w:val="1"/>
      <w:numFmt w:val="decimal"/>
      <w:lvlText w:val="%1."/>
      <w:lvlJc w:val="left"/>
      <w:pPr>
        <w:ind w:left="420" w:hanging="360"/>
      </w:pPr>
      <w:rPr>
        <w:sz w:val="22"/>
        <w:szCs w:val="22"/>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419630E"/>
    <w:multiLevelType w:val="hybridMultilevel"/>
    <w:tmpl w:val="A14695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122A9"/>
    <w:multiLevelType w:val="hybridMultilevel"/>
    <w:tmpl w:val="D49CDDC0"/>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471309"/>
    <w:multiLevelType w:val="hybridMultilevel"/>
    <w:tmpl w:val="5A4C78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A660D"/>
    <w:multiLevelType w:val="hybridMultilevel"/>
    <w:tmpl w:val="F66AFA9E"/>
    <w:lvl w:ilvl="0" w:tplc="C6761A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91453B"/>
    <w:multiLevelType w:val="hybridMultilevel"/>
    <w:tmpl w:val="C24C65A6"/>
    <w:lvl w:ilvl="0" w:tplc="04150017">
      <w:start w:val="1"/>
      <w:numFmt w:val="lowerLetter"/>
      <w:lvlText w:val="%1)"/>
      <w:lvlJc w:val="left"/>
      <w:pPr>
        <w:ind w:left="720" w:hanging="360"/>
      </w:pPr>
    </w:lvl>
    <w:lvl w:ilvl="1" w:tplc="031E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C537C"/>
    <w:multiLevelType w:val="hybridMultilevel"/>
    <w:tmpl w:val="B3E05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B853BF"/>
    <w:multiLevelType w:val="hybridMultilevel"/>
    <w:tmpl w:val="FCE806D2"/>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304DF3"/>
    <w:multiLevelType w:val="hybridMultilevel"/>
    <w:tmpl w:val="539262DE"/>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CA5063"/>
    <w:multiLevelType w:val="hybridMultilevel"/>
    <w:tmpl w:val="4ECEBD64"/>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16270E"/>
    <w:multiLevelType w:val="hybridMultilevel"/>
    <w:tmpl w:val="206C46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315CA9"/>
    <w:multiLevelType w:val="hybridMultilevel"/>
    <w:tmpl w:val="F8465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50DEC"/>
    <w:multiLevelType w:val="hybridMultilevel"/>
    <w:tmpl w:val="98DA7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D24FE9"/>
    <w:multiLevelType w:val="hybridMultilevel"/>
    <w:tmpl w:val="C8A4D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684878"/>
    <w:multiLevelType w:val="hybridMultilevel"/>
    <w:tmpl w:val="C6DA294E"/>
    <w:lvl w:ilvl="0" w:tplc="1AE8B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AD2BD4"/>
    <w:multiLevelType w:val="hybridMultilevel"/>
    <w:tmpl w:val="0E46115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4F956D1"/>
    <w:multiLevelType w:val="hybridMultilevel"/>
    <w:tmpl w:val="B6AC89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CB4C7D"/>
    <w:multiLevelType w:val="hybridMultilevel"/>
    <w:tmpl w:val="59F44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F00D2"/>
    <w:multiLevelType w:val="hybridMultilevel"/>
    <w:tmpl w:val="A37432B6"/>
    <w:lvl w:ilvl="0" w:tplc="8C506EFA">
      <w:start w:val="1"/>
      <w:numFmt w:val="bullet"/>
      <w:lvlText w:val="-"/>
      <w:lvlJc w:val="left"/>
      <w:pPr>
        <w:ind w:left="360" w:hanging="360"/>
      </w:pPr>
      <w:rPr>
        <w:rFonts w:ascii="Verdana" w:hAnsi="Verdana" w:hint="default"/>
        <w:color w:val="auto"/>
        <w:u w:val="none"/>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8" w15:restartNumberingAfterBreak="0">
    <w:nsid w:val="48A230C8"/>
    <w:multiLevelType w:val="hybridMultilevel"/>
    <w:tmpl w:val="7D64EA24"/>
    <w:lvl w:ilvl="0" w:tplc="8C506EFA">
      <w:start w:val="1"/>
      <w:numFmt w:val="bullet"/>
      <w:lvlText w:val="-"/>
      <w:lvlJc w:val="left"/>
      <w:pPr>
        <w:ind w:left="360" w:hanging="360"/>
      </w:pPr>
      <w:rPr>
        <w:rFonts w:ascii="Verdana" w:hAnsi="Verdana"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7713AD"/>
    <w:multiLevelType w:val="hybridMultilevel"/>
    <w:tmpl w:val="2D965DDA"/>
    <w:lvl w:ilvl="0" w:tplc="31CCD3DC">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7B41FD"/>
    <w:multiLevelType w:val="hybridMultilevel"/>
    <w:tmpl w:val="840A0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290129"/>
    <w:multiLevelType w:val="hybridMultilevel"/>
    <w:tmpl w:val="57C475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770E20"/>
    <w:multiLevelType w:val="hybridMultilevel"/>
    <w:tmpl w:val="0A9ED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Listapunktowana2"/>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E2FCC"/>
    <w:multiLevelType w:val="hybridMultilevel"/>
    <w:tmpl w:val="A0CAE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F292F3E"/>
    <w:multiLevelType w:val="hybridMultilevel"/>
    <w:tmpl w:val="128E2632"/>
    <w:lvl w:ilvl="0" w:tplc="8C506EFA">
      <w:start w:val="1"/>
      <w:numFmt w:val="bullet"/>
      <w:lvlText w:val="-"/>
      <w:lvlJc w:val="left"/>
      <w:pPr>
        <w:ind w:left="360" w:hanging="360"/>
      </w:pPr>
      <w:rPr>
        <w:rFonts w:ascii="Verdana" w:hAnsi="Verdana"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424DB5"/>
    <w:multiLevelType w:val="hybridMultilevel"/>
    <w:tmpl w:val="318C4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C57AD8"/>
    <w:multiLevelType w:val="hybridMultilevel"/>
    <w:tmpl w:val="1652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1F6F56"/>
    <w:multiLevelType w:val="hybridMultilevel"/>
    <w:tmpl w:val="B0D6AC8C"/>
    <w:lvl w:ilvl="0" w:tplc="8C506EFA">
      <w:start w:val="1"/>
      <w:numFmt w:val="bullet"/>
      <w:lvlText w:val="-"/>
      <w:lvlJc w:val="left"/>
      <w:pPr>
        <w:ind w:left="720" w:hanging="360"/>
      </w:pPr>
      <w:rPr>
        <w:rFonts w:ascii="Verdana" w:hAnsi="Verdana"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711316"/>
    <w:multiLevelType w:val="hybridMultilevel"/>
    <w:tmpl w:val="69848B96"/>
    <w:lvl w:ilvl="0" w:tplc="65B6599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3174E28"/>
    <w:multiLevelType w:val="hybridMultilevel"/>
    <w:tmpl w:val="4192DB7E"/>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9B75C6"/>
    <w:multiLevelType w:val="hybridMultilevel"/>
    <w:tmpl w:val="1C38D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FE3B13"/>
    <w:multiLevelType w:val="hybridMultilevel"/>
    <w:tmpl w:val="A04E3740"/>
    <w:lvl w:ilvl="0" w:tplc="F27C0330">
      <w:start w:val="1"/>
      <w:numFmt w:val="decimal"/>
      <w:lvlText w:val="%1."/>
      <w:lvlJc w:val="left"/>
      <w:pPr>
        <w:ind w:left="360" w:hanging="360"/>
      </w:pPr>
      <w:rPr>
        <w:b w:val="0"/>
      </w:rPr>
    </w:lvl>
    <w:lvl w:ilvl="1" w:tplc="1610D4A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FB4542"/>
    <w:multiLevelType w:val="hybridMultilevel"/>
    <w:tmpl w:val="E2962CCC"/>
    <w:lvl w:ilvl="0" w:tplc="D59C71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A8156E0"/>
    <w:multiLevelType w:val="hybridMultilevel"/>
    <w:tmpl w:val="59F44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D8C16C8"/>
    <w:multiLevelType w:val="hybridMultilevel"/>
    <w:tmpl w:val="67F217AA"/>
    <w:lvl w:ilvl="0" w:tplc="C4B622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FA75032"/>
    <w:multiLevelType w:val="hybridMultilevel"/>
    <w:tmpl w:val="6AEA1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5F52A0"/>
    <w:multiLevelType w:val="hybridMultilevel"/>
    <w:tmpl w:val="E2962CCC"/>
    <w:lvl w:ilvl="0" w:tplc="D59C71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1B079C4"/>
    <w:multiLevelType w:val="hybridMultilevel"/>
    <w:tmpl w:val="451E0108"/>
    <w:lvl w:ilvl="0" w:tplc="31CCD3D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224107"/>
    <w:multiLevelType w:val="hybridMultilevel"/>
    <w:tmpl w:val="F476F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BD4420"/>
    <w:multiLevelType w:val="hybridMultilevel"/>
    <w:tmpl w:val="752EDC8A"/>
    <w:lvl w:ilvl="0" w:tplc="31CCD3D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EA0414"/>
    <w:multiLevelType w:val="hybridMultilevel"/>
    <w:tmpl w:val="25720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2A60F1"/>
    <w:multiLevelType w:val="hybridMultilevel"/>
    <w:tmpl w:val="AA7CDC68"/>
    <w:lvl w:ilvl="0" w:tplc="C4B622F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2" w15:restartNumberingAfterBreak="0">
    <w:nsid w:val="68710F7B"/>
    <w:multiLevelType w:val="hybridMultilevel"/>
    <w:tmpl w:val="223CA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4120A7"/>
    <w:multiLevelType w:val="hybridMultilevel"/>
    <w:tmpl w:val="D2FA5054"/>
    <w:lvl w:ilvl="0" w:tplc="8C506EFA">
      <w:start w:val="1"/>
      <w:numFmt w:val="bullet"/>
      <w:lvlText w:val="-"/>
      <w:lvlJc w:val="left"/>
      <w:pPr>
        <w:ind w:left="720" w:hanging="360"/>
      </w:pPr>
      <w:rPr>
        <w:rFonts w:ascii="Verdana" w:hAnsi="Verdana"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464CA4"/>
    <w:multiLevelType w:val="hybridMultilevel"/>
    <w:tmpl w:val="CEC04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D505D9"/>
    <w:multiLevelType w:val="hybridMultilevel"/>
    <w:tmpl w:val="B854148A"/>
    <w:lvl w:ilvl="0" w:tplc="31CCD3DC">
      <w:start w:val="1"/>
      <w:numFmt w:val="bullet"/>
      <w:lvlText w:val="-"/>
      <w:lvlJc w:val="left"/>
      <w:pPr>
        <w:ind w:left="779" w:hanging="360"/>
      </w:pPr>
      <w:rPr>
        <w:rFonts w:ascii="Verdana" w:hAnsi="Verdana"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76" w15:restartNumberingAfterBreak="0">
    <w:nsid w:val="6DBC10DB"/>
    <w:multiLevelType w:val="hybridMultilevel"/>
    <w:tmpl w:val="B13AAC82"/>
    <w:lvl w:ilvl="0" w:tplc="C4B62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683D4A"/>
    <w:multiLevelType w:val="hybridMultilevel"/>
    <w:tmpl w:val="07187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077C30"/>
    <w:multiLevelType w:val="hybridMultilevel"/>
    <w:tmpl w:val="0B702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2219B"/>
    <w:multiLevelType w:val="hybridMultilevel"/>
    <w:tmpl w:val="CBC4CB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A1303BE"/>
    <w:multiLevelType w:val="hybridMultilevel"/>
    <w:tmpl w:val="9E1C1E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6"/>
  </w:num>
  <w:num w:numId="3">
    <w:abstractNumId w:val="44"/>
  </w:num>
  <w:num w:numId="4">
    <w:abstractNumId w:val="18"/>
  </w:num>
  <w:num w:numId="5">
    <w:abstractNumId w:val="39"/>
  </w:num>
  <w:num w:numId="6">
    <w:abstractNumId w:val="34"/>
  </w:num>
  <w:num w:numId="7">
    <w:abstractNumId w:val="70"/>
  </w:num>
  <w:num w:numId="8">
    <w:abstractNumId w:val="41"/>
  </w:num>
  <w:num w:numId="9">
    <w:abstractNumId w:val="66"/>
  </w:num>
  <w:num w:numId="10">
    <w:abstractNumId w:val="12"/>
  </w:num>
  <w:num w:numId="11">
    <w:abstractNumId w:val="51"/>
  </w:num>
  <w:num w:numId="12">
    <w:abstractNumId w:val="60"/>
  </w:num>
  <w:num w:numId="13">
    <w:abstractNumId w:val="52"/>
  </w:num>
  <w:num w:numId="14">
    <w:abstractNumId w:val="76"/>
  </w:num>
  <w:num w:numId="15">
    <w:abstractNumId w:val="38"/>
  </w:num>
  <w:num w:numId="16">
    <w:abstractNumId w:val="8"/>
  </w:num>
  <w:num w:numId="17">
    <w:abstractNumId w:val="31"/>
  </w:num>
  <w:num w:numId="18">
    <w:abstractNumId w:val="35"/>
  </w:num>
  <w:num w:numId="19">
    <w:abstractNumId w:val="5"/>
  </w:num>
  <w:num w:numId="20">
    <w:abstractNumId w:val="57"/>
  </w:num>
  <w:num w:numId="21">
    <w:abstractNumId w:val="73"/>
  </w:num>
  <w:num w:numId="22">
    <w:abstractNumId w:val="63"/>
  </w:num>
  <w:num w:numId="23">
    <w:abstractNumId w:val="54"/>
  </w:num>
  <w:num w:numId="24">
    <w:abstractNumId w:val="48"/>
  </w:num>
  <w:num w:numId="25">
    <w:abstractNumId w:val="13"/>
  </w:num>
  <w:num w:numId="26">
    <w:abstractNumId w:val="58"/>
  </w:num>
  <w:num w:numId="27">
    <w:abstractNumId w:val="29"/>
  </w:num>
  <w:num w:numId="28">
    <w:abstractNumId w:val="30"/>
  </w:num>
  <w:num w:numId="29">
    <w:abstractNumId w:val="55"/>
  </w:num>
  <w:num w:numId="30">
    <w:abstractNumId w:val="27"/>
  </w:num>
  <w:num w:numId="31">
    <w:abstractNumId w:val="11"/>
  </w:num>
  <w:num w:numId="32">
    <w:abstractNumId w:val="67"/>
  </w:num>
  <w:num w:numId="33">
    <w:abstractNumId w:val="43"/>
  </w:num>
  <w:num w:numId="34">
    <w:abstractNumId w:val="75"/>
  </w:num>
  <w:num w:numId="35">
    <w:abstractNumId w:val="49"/>
  </w:num>
  <w:num w:numId="36">
    <w:abstractNumId w:val="69"/>
  </w:num>
  <w:num w:numId="37">
    <w:abstractNumId w:val="62"/>
  </w:num>
  <w:num w:numId="38">
    <w:abstractNumId w:val="47"/>
  </w:num>
  <w:num w:numId="39">
    <w:abstractNumId w:val="28"/>
  </w:num>
  <w:num w:numId="40">
    <w:abstractNumId w:val="19"/>
  </w:num>
  <w:num w:numId="41">
    <w:abstractNumId w:val="79"/>
  </w:num>
  <w:num w:numId="42">
    <w:abstractNumId w:val="16"/>
  </w:num>
  <w:num w:numId="43">
    <w:abstractNumId w:val="36"/>
  </w:num>
  <w:num w:numId="44">
    <w:abstractNumId w:val="2"/>
  </w:num>
  <w:num w:numId="45">
    <w:abstractNumId w:val="3"/>
  </w:num>
  <w:num w:numId="46">
    <w:abstractNumId w:val="65"/>
  </w:num>
  <w:num w:numId="47">
    <w:abstractNumId w:val="64"/>
  </w:num>
  <w:num w:numId="48">
    <w:abstractNumId w:val="14"/>
  </w:num>
  <w:num w:numId="49">
    <w:abstractNumId w:val="9"/>
  </w:num>
  <w:num w:numId="50">
    <w:abstractNumId w:val="71"/>
  </w:num>
  <w:num w:numId="51">
    <w:abstractNumId w:val="20"/>
  </w:num>
  <w:num w:numId="52">
    <w:abstractNumId w:val="10"/>
  </w:num>
  <w:num w:numId="53">
    <w:abstractNumId w:val="72"/>
  </w:num>
  <w:num w:numId="54">
    <w:abstractNumId w:val="37"/>
  </w:num>
  <w:num w:numId="55">
    <w:abstractNumId w:val="59"/>
  </w:num>
  <w:num w:numId="56">
    <w:abstractNumId w:val="15"/>
  </w:num>
  <w:num w:numId="57">
    <w:abstractNumId w:val="24"/>
  </w:num>
  <w:num w:numId="58">
    <w:abstractNumId w:val="68"/>
  </w:num>
  <w:num w:numId="59">
    <w:abstractNumId w:val="50"/>
  </w:num>
  <w:num w:numId="60">
    <w:abstractNumId w:val="56"/>
  </w:num>
  <w:num w:numId="61">
    <w:abstractNumId w:val="61"/>
  </w:num>
  <w:num w:numId="62">
    <w:abstractNumId w:val="17"/>
  </w:num>
  <w:num w:numId="63">
    <w:abstractNumId w:val="45"/>
  </w:num>
  <w:num w:numId="64">
    <w:abstractNumId w:val="53"/>
  </w:num>
  <w:num w:numId="65">
    <w:abstractNumId w:val="23"/>
  </w:num>
  <w:num w:numId="66">
    <w:abstractNumId w:val="1"/>
  </w:num>
  <w:num w:numId="67">
    <w:abstractNumId w:val="4"/>
  </w:num>
  <w:num w:numId="68">
    <w:abstractNumId w:val="80"/>
  </w:num>
  <w:num w:numId="69">
    <w:abstractNumId w:val="77"/>
  </w:num>
  <w:num w:numId="70">
    <w:abstractNumId w:val="42"/>
  </w:num>
  <w:num w:numId="71">
    <w:abstractNumId w:val="6"/>
  </w:num>
  <w:num w:numId="72">
    <w:abstractNumId w:val="22"/>
  </w:num>
  <w:num w:numId="73">
    <w:abstractNumId w:val="25"/>
  </w:num>
  <w:num w:numId="74">
    <w:abstractNumId w:val="7"/>
  </w:num>
  <w:num w:numId="75">
    <w:abstractNumId w:val="74"/>
  </w:num>
  <w:num w:numId="76">
    <w:abstractNumId w:val="78"/>
  </w:num>
  <w:num w:numId="77">
    <w:abstractNumId w:val="32"/>
  </w:num>
  <w:num w:numId="78">
    <w:abstractNumId w:val="40"/>
  </w:num>
  <w:num w:numId="79">
    <w:abstractNumId w:val="26"/>
  </w:num>
  <w:num w:numId="80">
    <w:abstractNumId w:val="0"/>
  </w:num>
  <w:num w:numId="81">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1C2"/>
    <w:rsid w:val="000043AA"/>
    <w:rsid w:val="0000456F"/>
    <w:rsid w:val="00017618"/>
    <w:rsid w:val="00027128"/>
    <w:rsid w:val="00027447"/>
    <w:rsid w:val="00041B64"/>
    <w:rsid w:val="00047CF4"/>
    <w:rsid w:val="0006059A"/>
    <w:rsid w:val="00066AA4"/>
    <w:rsid w:val="00066FDD"/>
    <w:rsid w:val="00067196"/>
    <w:rsid w:val="00072FE0"/>
    <w:rsid w:val="0007335F"/>
    <w:rsid w:val="00073C4F"/>
    <w:rsid w:val="0007477A"/>
    <w:rsid w:val="00077B24"/>
    <w:rsid w:val="0008280B"/>
    <w:rsid w:val="00082972"/>
    <w:rsid w:val="00083706"/>
    <w:rsid w:val="000837D3"/>
    <w:rsid w:val="00085AB9"/>
    <w:rsid w:val="00086AFA"/>
    <w:rsid w:val="00090FA3"/>
    <w:rsid w:val="0009304B"/>
    <w:rsid w:val="000932B2"/>
    <w:rsid w:val="000949D4"/>
    <w:rsid w:val="00097D63"/>
    <w:rsid w:val="000A0AD9"/>
    <w:rsid w:val="000A35EF"/>
    <w:rsid w:val="000A631C"/>
    <w:rsid w:val="000B1B54"/>
    <w:rsid w:val="000C23CD"/>
    <w:rsid w:val="000C3C2C"/>
    <w:rsid w:val="000C3E22"/>
    <w:rsid w:val="000D3DEE"/>
    <w:rsid w:val="000E1673"/>
    <w:rsid w:val="000E1E80"/>
    <w:rsid w:val="000F1103"/>
    <w:rsid w:val="001036F5"/>
    <w:rsid w:val="001052F6"/>
    <w:rsid w:val="0011070D"/>
    <w:rsid w:val="0011331A"/>
    <w:rsid w:val="00114FFE"/>
    <w:rsid w:val="00117EC2"/>
    <w:rsid w:val="00121A5F"/>
    <w:rsid w:val="00122587"/>
    <w:rsid w:val="001230C9"/>
    <w:rsid w:val="00131304"/>
    <w:rsid w:val="001441D2"/>
    <w:rsid w:val="00152472"/>
    <w:rsid w:val="001548A2"/>
    <w:rsid w:val="00160D30"/>
    <w:rsid w:val="001620E0"/>
    <w:rsid w:val="0016328E"/>
    <w:rsid w:val="001700E5"/>
    <w:rsid w:val="001743D5"/>
    <w:rsid w:val="00176B7D"/>
    <w:rsid w:val="0018156C"/>
    <w:rsid w:val="00182E90"/>
    <w:rsid w:val="00185634"/>
    <w:rsid w:val="001861D8"/>
    <w:rsid w:val="001A3075"/>
    <w:rsid w:val="001B0587"/>
    <w:rsid w:val="001B268C"/>
    <w:rsid w:val="001C076B"/>
    <w:rsid w:val="001C0B4B"/>
    <w:rsid w:val="001C2E23"/>
    <w:rsid w:val="001C33A6"/>
    <w:rsid w:val="001C3576"/>
    <w:rsid w:val="001D0EFA"/>
    <w:rsid w:val="001D7D71"/>
    <w:rsid w:val="001E2382"/>
    <w:rsid w:val="001E5E45"/>
    <w:rsid w:val="001F3A30"/>
    <w:rsid w:val="001F4979"/>
    <w:rsid w:val="002026E7"/>
    <w:rsid w:val="00205DD1"/>
    <w:rsid w:val="00207C33"/>
    <w:rsid w:val="00210389"/>
    <w:rsid w:val="00212891"/>
    <w:rsid w:val="00212EA6"/>
    <w:rsid w:val="0021469A"/>
    <w:rsid w:val="00216277"/>
    <w:rsid w:val="00220C8D"/>
    <w:rsid w:val="00230AA1"/>
    <w:rsid w:val="00233341"/>
    <w:rsid w:val="002340AA"/>
    <w:rsid w:val="002353C5"/>
    <w:rsid w:val="0023746D"/>
    <w:rsid w:val="002435F5"/>
    <w:rsid w:val="00245361"/>
    <w:rsid w:val="002464AD"/>
    <w:rsid w:val="00246D95"/>
    <w:rsid w:val="00246D9D"/>
    <w:rsid w:val="0025090F"/>
    <w:rsid w:val="00251C16"/>
    <w:rsid w:val="002525B5"/>
    <w:rsid w:val="00261237"/>
    <w:rsid w:val="00264F6B"/>
    <w:rsid w:val="00267385"/>
    <w:rsid w:val="002675D3"/>
    <w:rsid w:val="00267B48"/>
    <w:rsid w:val="00272E77"/>
    <w:rsid w:val="0027793B"/>
    <w:rsid w:val="00284971"/>
    <w:rsid w:val="002A024A"/>
    <w:rsid w:val="002A0389"/>
    <w:rsid w:val="002A05B9"/>
    <w:rsid w:val="002A23E5"/>
    <w:rsid w:val="002A54A5"/>
    <w:rsid w:val="002A61BA"/>
    <w:rsid w:val="002C3170"/>
    <w:rsid w:val="002C3BF3"/>
    <w:rsid w:val="002C4BE6"/>
    <w:rsid w:val="002C5A8B"/>
    <w:rsid w:val="002D1E2F"/>
    <w:rsid w:val="002D2F0B"/>
    <w:rsid w:val="002D3B77"/>
    <w:rsid w:val="002E0009"/>
    <w:rsid w:val="002E0299"/>
    <w:rsid w:val="002E6B25"/>
    <w:rsid w:val="002E7E8B"/>
    <w:rsid w:val="002F128B"/>
    <w:rsid w:val="002F6733"/>
    <w:rsid w:val="00306317"/>
    <w:rsid w:val="00307306"/>
    <w:rsid w:val="003109A7"/>
    <w:rsid w:val="00312B0C"/>
    <w:rsid w:val="00314AC6"/>
    <w:rsid w:val="00320AF8"/>
    <w:rsid w:val="0032439D"/>
    <w:rsid w:val="003276B5"/>
    <w:rsid w:val="00332416"/>
    <w:rsid w:val="00332940"/>
    <w:rsid w:val="00340D34"/>
    <w:rsid w:val="003418FA"/>
    <w:rsid w:val="00344FD4"/>
    <w:rsid w:val="00345DB8"/>
    <w:rsid w:val="003518D1"/>
    <w:rsid w:val="00354AC9"/>
    <w:rsid w:val="00357512"/>
    <w:rsid w:val="00360AE8"/>
    <w:rsid w:val="00364207"/>
    <w:rsid w:val="003840D3"/>
    <w:rsid w:val="00384224"/>
    <w:rsid w:val="003857AF"/>
    <w:rsid w:val="00386B28"/>
    <w:rsid w:val="0039426A"/>
    <w:rsid w:val="003942C3"/>
    <w:rsid w:val="003A33BF"/>
    <w:rsid w:val="003A682C"/>
    <w:rsid w:val="003B0009"/>
    <w:rsid w:val="003B0115"/>
    <w:rsid w:val="003B163E"/>
    <w:rsid w:val="003B1F31"/>
    <w:rsid w:val="003B3994"/>
    <w:rsid w:val="003C7FA2"/>
    <w:rsid w:val="003D148F"/>
    <w:rsid w:val="003D1C33"/>
    <w:rsid w:val="003D4760"/>
    <w:rsid w:val="003D74E3"/>
    <w:rsid w:val="003E1807"/>
    <w:rsid w:val="003E244C"/>
    <w:rsid w:val="003E3899"/>
    <w:rsid w:val="003F049F"/>
    <w:rsid w:val="003F5E68"/>
    <w:rsid w:val="003F612A"/>
    <w:rsid w:val="00402818"/>
    <w:rsid w:val="0040472F"/>
    <w:rsid w:val="00411147"/>
    <w:rsid w:val="004277A5"/>
    <w:rsid w:val="00430E6D"/>
    <w:rsid w:val="00431544"/>
    <w:rsid w:val="004345E7"/>
    <w:rsid w:val="00437DAD"/>
    <w:rsid w:val="00441C2F"/>
    <w:rsid w:val="00466760"/>
    <w:rsid w:val="00467BA3"/>
    <w:rsid w:val="004753FE"/>
    <w:rsid w:val="00475A08"/>
    <w:rsid w:val="004807B7"/>
    <w:rsid w:val="00481B0C"/>
    <w:rsid w:val="00487A58"/>
    <w:rsid w:val="004A0AD8"/>
    <w:rsid w:val="004A24C1"/>
    <w:rsid w:val="004A56F5"/>
    <w:rsid w:val="004A72A4"/>
    <w:rsid w:val="004B14FF"/>
    <w:rsid w:val="004B258B"/>
    <w:rsid w:val="004B490F"/>
    <w:rsid w:val="004C7398"/>
    <w:rsid w:val="004D26FD"/>
    <w:rsid w:val="004E4369"/>
    <w:rsid w:val="004E605D"/>
    <w:rsid w:val="004F1362"/>
    <w:rsid w:val="0050022F"/>
    <w:rsid w:val="00500EAB"/>
    <w:rsid w:val="005010C8"/>
    <w:rsid w:val="0050297B"/>
    <w:rsid w:val="005033D2"/>
    <w:rsid w:val="005042B1"/>
    <w:rsid w:val="00505247"/>
    <w:rsid w:val="00506CC4"/>
    <w:rsid w:val="00514F56"/>
    <w:rsid w:val="00520B1E"/>
    <w:rsid w:val="00525E59"/>
    <w:rsid w:val="00527F54"/>
    <w:rsid w:val="00531FBF"/>
    <w:rsid w:val="00532441"/>
    <w:rsid w:val="00540561"/>
    <w:rsid w:val="00541B6C"/>
    <w:rsid w:val="00542E45"/>
    <w:rsid w:val="00544160"/>
    <w:rsid w:val="0055448F"/>
    <w:rsid w:val="00555F1C"/>
    <w:rsid w:val="00560910"/>
    <w:rsid w:val="00560AAE"/>
    <w:rsid w:val="00564BD4"/>
    <w:rsid w:val="00565470"/>
    <w:rsid w:val="00570EDB"/>
    <w:rsid w:val="00571FEF"/>
    <w:rsid w:val="00572BF5"/>
    <w:rsid w:val="0057341C"/>
    <w:rsid w:val="00574950"/>
    <w:rsid w:val="00574CC2"/>
    <w:rsid w:val="00591A04"/>
    <w:rsid w:val="005938FA"/>
    <w:rsid w:val="00593C9A"/>
    <w:rsid w:val="005A11A9"/>
    <w:rsid w:val="005A286E"/>
    <w:rsid w:val="005A2A5A"/>
    <w:rsid w:val="005A3C4D"/>
    <w:rsid w:val="005A5B82"/>
    <w:rsid w:val="005B6E5F"/>
    <w:rsid w:val="005C0092"/>
    <w:rsid w:val="005C0569"/>
    <w:rsid w:val="005C09AF"/>
    <w:rsid w:val="005D1EBA"/>
    <w:rsid w:val="005D3070"/>
    <w:rsid w:val="005D5E32"/>
    <w:rsid w:val="005E0ECD"/>
    <w:rsid w:val="005E2EDC"/>
    <w:rsid w:val="005E44D8"/>
    <w:rsid w:val="005F2AA7"/>
    <w:rsid w:val="005F58E5"/>
    <w:rsid w:val="006045B0"/>
    <w:rsid w:val="0060560F"/>
    <w:rsid w:val="00610E25"/>
    <w:rsid w:val="00612692"/>
    <w:rsid w:val="00615621"/>
    <w:rsid w:val="00617999"/>
    <w:rsid w:val="00627116"/>
    <w:rsid w:val="00630EF0"/>
    <w:rsid w:val="006330A1"/>
    <w:rsid w:val="0063455B"/>
    <w:rsid w:val="00634BAA"/>
    <w:rsid w:val="0064166D"/>
    <w:rsid w:val="0064233C"/>
    <w:rsid w:val="00642538"/>
    <w:rsid w:val="006433B2"/>
    <w:rsid w:val="00653A19"/>
    <w:rsid w:val="0066073C"/>
    <w:rsid w:val="00660EB8"/>
    <w:rsid w:val="00661422"/>
    <w:rsid w:val="00662775"/>
    <w:rsid w:val="00662CD0"/>
    <w:rsid w:val="006652C7"/>
    <w:rsid w:val="006776F0"/>
    <w:rsid w:val="00681CE3"/>
    <w:rsid w:val="00682DFE"/>
    <w:rsid w:val="00684A41"/>
    <w:rsid w:val="00685DDA"/>
    <w:rsid w:val="00686372"/>
    <w:rsid w:val="00692078"/>
    <w:rsid w:val="00693CDC"/>
    <w:rsid w:val="00695A4E"/>
    <w:rsid w:val="00697997"/>
    <w:rsid w:val="006A3A10"/>
    <w:rsid w:val="006A3B9A"/>
    <w:rsid w:val="006A7C29"/>
    <w:rsid w:val="006D01C6"/>
    <w:rsid w:val="006D198C"/>
    <w:rsid w:val="006D38C8"/>
    <w:rsid w:val="006D6BBD"/>
    <w:rsid w:val="006D7174"/>
    <w:rsid w:val="006E4BA0"/>
    <w:rsid w:val="006E55F6"/>
    <w:rsid w:val="006F042C"/>
    <w:rsid w:val="006F6E93"/>
    <w:rsid w:val="006F78B1"/>
    <w:rsid w:val="007003B9"/>
    <w:rsid w:val="007012B7"/>
    <w:rsid w:val="00704478"/>
    <w:rsid w:val="007044AF"/>
    <w:rsid w:val="00721089"/>
    <w:rsid w:val="00722F93"/>
    <w:rsid w:val="00727CC5"/>
    <w:rsid w:val="00731BBC"/>
    <w:rsid w:val="007339C6"/>
    <w:rsid w:val="00734EB1"/>
    <w:rsid w:val="007404FD"/>
    <w:rsid w:val="00740F8B"/>
    <w:rsid w:val="007443BE"/>
    <w:rsid w:val="007444E8"/>
    <w:rsid w:val="007508FE"/>
    <w:rsid w:val="00750AB6"/>
    <w:rsid w:val="007533E7"/>
    <w:rsid w:val="00753E64"/>
    <w:rsid w:val="00760104"/>
    <w:rsid w:val="00764F95"/>
    <w:rsid w:val="00770C36"/>
    <w:rsid w:val="00770FFF"/>
    <w:rsid w:val="00774447"/>
    <w:rsid w:val="007745C3"/>
    <w:rsid w:val="00776F81"/>
    <w:rsid w:val="00777F87"/>
    <w:rsid w:val="00782A6A"/>
    <w:rsid w:val="00791368"/>
    <w:rsid w:val="007920DE"/>
    <w:rsid w:val="007947D7"/>
    <w:rsid w:val="00796143"/>
    <w:rsid w:val="007A008B"/>
    <w:rsid w:val="007A07B6"/>
    <w:rsid w:val="007B0185"/>
    <w:rsid w:val="007B05FA"/>
    <w:rsid w:val="007B6215"/>
    <w:rsid w:val="007B6EEF"/>
    <w:rsid w:val="007C065B"/>
    <w:rsid w:val="007C2BA8"/>
    <w:rsid w:val="007C2DB6"/>
    <w:rsid w:val="007D1557"/>
    <w:rsid w:val="007D1730"/>
    <w:rsid w:val="007E1C8C"/>
    <w:rsid w:val="007E54B3"/>
    <w:rsid w:val="007E7377"/>
    <w:rsid w:val="007F273E"/>
    <w:rsid w:val="007F4A1F"/>
    <w:rsid w:val="007F7518"/>
    <w:rsid w:val="008038B7"/>
    <w:rsid w:val="00804990"/>
    <w:rsid w:val="008078C4"/>
    <w:rsid w:val="00811870"/>
    <w:rsid w:val="00812767"/>
    <w:rsid w:val="008177EB"/>
    <w:rsid w:val="00817B86"/>
    <w:rsid w:val="008233AD"/>
    <w:rsid w:val="00823689"/>
    <w:rsid w:val="00823FB6"/>
    <w:rsid w:val="00826790"/>
    <w:rsid w:val="00826D10"/>
    <w:rsid w:val="00830FAC"/>
    <w:rsid w:val="00836B26"/>
    <w:rsid w:val="00837100"/>
    <w:rsid w:val="00841D53"/>
    <w:rsid w:val="00844B91"/>
    <w:rsid w:val="008467AA"/>
    <w:rsid w:val="008468D7"/>
    <w:rsid w:val="008472A7"/>
    <w:rsid w:val="00850C3A"/>
    <w:rsid w:val="00851559"/>
    <w:rsid w:val="00855E08"/>
    <w:rsid w:val="00856432"/>
    <w:rsid w:val="0086329C"/>
    <w:rsid w:val="00870A5A"/>
    <w:rsid w:val="00876169"/>
    <w:rsid w:val="00876BA0"/>
    <w:rsid w:val="008930DD"/>
    <w:rsid w:val="0089585C"/>
    <w:rsid w:val="008979C3"/>
    <w:rsid w:val="008A06C6"/>
    <w:rsid w:val="008A338C"/>
    <w:rsid w:val="008A47F7"/>
    <w:rsid w:val="008B422B"/>
    <w:rsid w:val="008B603A"/>
    <w:rsid w:val="008C2799"/>
    <w:rsid w:val="008C406E"/>
    <w:rsid w:val="008D40B8"/>
    <w:rsid w:val="008E673C"/>
    <w:rsid w:val="008F1B34"/>
    <w:rsid w:val="008F29CA"/>
    <w:rsid w:val="008F5768"/>
    <w:rsid w:val="008F7842"/>
    <w:rsid w:val="009044B6"/>
    <w:rsid w:val="00904A8C"/>
    <w:rsid w:val="00912555"/>
    <w:rsid w:val="00912DB3"/>
    <w:rsid w:val="009203AD"/>
    <w:rsid w:val="00922290"/>
    <w:rsid w:val="00924198"/>
    <w:rsid w:val="00926740"/>
    <w:rsid w:val="00934405"/>
    <w:rsid w:val="009351EF"/>
    <w:rsid w:val="00935E30"/>
    <w:rsid w:val="00951F91"/>
    <w:rsid w:val="009523D2"/>
    <w:rsid w:val="009533A8"/>
    <w:rsid w:val="009641F2"/>
    <w:rsid w:val="009660D9"/>
    <w:rsid w:val="00974FAB"/>
    <w:rsid w:val="00981CC4"/>
    <w:rsid w:val="00981CD6"/>
    <w:rsid w:val="00984775"/>
    <w:rsid w:val="00986BDC"/>
    <w:rsid w:val="009875C1"/>
    <w:rsid w:val="009922B8"/>
    <w:rsid w:val="00992BC2"/>
    <w:rsid w:val="00993AFA"/>
    <w:rsid w:val="00994471"/>
    <w:rsid w:val="00994A78"/>
    <w:rsid w:val="00997ACE"/>
    <w:rsid w:val="009A0877"/>
    <w:rsid w:val="009A1C4A"/>
    <w:rsid w:val="009A2115"/>
    <w:rsid w:val="009A30CB"/>
    <w:rsid w:val="009A41B3"/>
    <w:rsid w:val="009A4258"/>
    <w:rsid w:val="009A6B6C"/>
    <w:rsid w:val="009B3F6F"/>
    <w:rsid w:val="009B4210"/>
    <w:rsid w:val="009C3F9E"/>
    <w:rsid w:val="009C7DB6"/>
    <w:rsid w:val="009D3477"/>
    <w:rsid w:val="009D36B6"/>
    <w:rsid w:val="009D5F84"/>
    <w:rsid w:val="009D7354"/>
    <w:rsid w:val="009F03F7"/>
    <w:rsid w:val="009F14C8"/>
    <w:rsid w:val="00A015B7"/>
    <w:rsid w:val="00A04355"/>
    <w:rsid w:val="00A04BD1"/>
    <w:rsid w:val="00A074B9"/>
    <w:rsid w:val="00A12130"/>
    <w:rsid w:val="00A15C56"/>
    <w:rsid w:val="00A33703"/>
    <w:rsid w:val="00A36DC9"/>
    <w:rsid w:val="00A4096C"/>
    <w:rsid w:val="00A52560"/>
    <w:rsid w:val="00A532BB"/>
    <w:rsid w:val="00A57764"/>
    <w:rsid w:val="00A6009E"/>
    <w:rsid w:val="00A6735A"/>
    <w:rsid w:val="00A71991"/>
    <w:rsid w:val="00A77960"/>
    <w:rsid w:val="00A81DCE"/>
    <w:rsid w:val="00A84B65"/>
    <w:rsid w:val="00A90A5F"/>
    <w:rsid w:val="00AA0349"/>
    <w:rsid w:val="00AA110B"/>
    <w:rsid w:val="00AA3185"/>
    <w:rsid w:val="00AA42D0"/>
    <w:rsid w:val="00AB3464"/>
    <w:rsid w:val="00AB5618"/>
    <w:rsid w:val="00AC46D8"/>
    <w:rsid w:val="00AC6303"/>
    <w:rsid w:val="00AD1A60"/>
    <w:rsid w:val="00AE1EAE"/>
    <w:rsid w:val="00AE6AEA"/>
    <w:rsid w:val="00AE6CFF"/>
    <w:rsid w:val="00AE7743"/>
    <w:rsid w:val="00AF32CA"/>
    <w:rsid w:val="00AF4B78"/>
    <w:rsid w:val="00AF4E54"/>
    <w:rsid w:val="00B25BFF"/>
    <w:rsid w:val="00B27E03"/>
    <w:rsid w:val="00B3147C"/>
    <w:rsid w:val="00B334D9"/>
    <w:rsid w:val="00B345B4"/>
    <w:rsid w:val="00B35E47"/>
    <w:rsid w:val="00B36226"/>
    <w:rsid w:val="00B37786"/>
    <w:rsid w:val="00B377C4"/>
    <w:rsid w:val="00B44B43"/>
    <w:rsid w:val="00B452E3"/>
    <w:rsid w:val="00B4729D"/>
    <w:rsid w:val="00B51C33"/>
    <w:rsid w:val="00B5750D"/>
    <w:rsid w:val="00B61B4C"/>
    <w:rsid w:val="00B639EE"/>
    <w:rsid w:val="00B641B0"/>
    <w:rsid w:val="00B644C7"/>
    <w:rsid w:val="00B6485C"/>
    <w:rsid w:val="00B65969"/>
    <w:rsid w:val="00B6629E"/>
    <w:rsid w:val="00B670C8"/>
    <w:rsid w:val="00B673D6"/>
    <w:rsid w:val="00B77D92"/>
    <w:rsid w:val="00B801E3"/>
    <w:rsid w:val="00B94752"/>
    <w:rsid w:val="00B95C46"/>
    <w:rsid w:val="00BA0C17"/>
    <w:rsid w:val="00BA3779"/>
    <w:rsid w:val="00BA4CD8"/>
    <w:rsid w:val="00BB036A"/>
    <w:rsid w:val="00BB175A"/>
    <w:rsid w:val="00BB3791"/>
    <w:rsid w:val="00BB57DD"/>
    <w:rsid w:val="00BB79E9"/>
    <w:rsid w:val="00BB7DCA"/>
    <w:rsid w:val="00BC26E1"/>
    <w:rsid w:val="00BC543B"/>
    <w:rsid w:val="00BC62EE"/>
    <w:rsid w:val="00BC741B"/>
    <w:rsid w:val="00BD4086"/>
    <w:rsid w:val="00BD7F01"/>
    <w:rsid w:val="00BE0F4E"/>
    <w:rsid w:val="00BF1C18"/>
    <w:rsid w:val="00BF293A"/>
    <w:rsid w:val="00BF6DBE"/>
    <w:rsid w:val="00BF74E7"/>
    <w:rsid w:val="00C032B8"/>
    <w:rsid w:val="00C03F75"/>
    <w:rsid w:val="00C164B0"/>
    <w:rsid w:val="00C172D4"/>
    <w:rsid w:val="00C35377"/>
    <w:rsid w:val="00C36704"/>
    <w:rsid w:val="00C3794B"/>
    <w:rsid w:val="00C44445"/>
    <w:rsid w:val="00C5546F"/>
    <w:rsid w:val="00C558C2"/>
    <w:rsid w:val="00C57337"/>
    <w:rsid w:val="00C635AC"/>
    <w:rsid w:val="00C718D9"/>
    <w:rsid w:val="00C72DD6"/>
    <w:rsid w:val="00C77BEE"/>
    <w:rsid w:val="00C80096"/>
    <w:rsid w:val="00C86C8F"/>
    <w:rsid w:val="00C90C44"/>
    <w:rsid w:val="00C92436"/>
    <w:rsid w:val="00C9452F"/>
    <w:rsid w:val="00C94542"/>
    <w:rsid w:val="00C946AA"/>
    <w:rsid w:val="00C948F3"/>
    <w:rsid w:val="00C94AE7"/>
    <w:rsid w:val="00C96638"/>
    <w:rsid w:val="00CA0D72"/>
    <w:rsid w:val="00CA2DCB"/>
    <w:rsid w:val="00CA38E2"/>
    <w:rsid w:val="00CA76AB"/>
    <w:rsid w:val="00CB4F66"/>
    <w:rsid w:val="00CB7007"/>
    <w:rsid w:val="00CC1862"/>
    <w:rsid w:val="00CC3D20"/>
    <w:rsid w:val="00CC62F3"/>
    <w:rsid w:val="00CE24EE"/>
    <w:rsid w:val="00CE3DD8"/>
    <w:rsid w:val="00CF2E6A"/>
    <w:rsid w:val="00CF4383"/>
    <w:rsid w:val="00CF679A"/>
    <w:rsid w:val="00D00F7C"/>
    <w:rsid w:val="00D07BC4"/>
    <w:rsid w:val="00D12E50"/>
    <w:rsid w:val="00D15A1E"/>
    <w:rsid w:val="00D16D84"/>
    <w:rsid w:val="00D1775B"/>
    <w:rsid w:val="00D214CF"/>
    <w:rsid w:val="00D24BB7"/>
    <w:rsid w:val="00D355BB"/>
    <w:rsid w:val="00D41233"/>
    <w:rsid w:val="00D4365E"/>
    <w:rsid w:val="00D43A62"/>
    <w:rsid w:val="00D4598E"/>
    <w:rsid w:val="00D45E13"/>
    <w:rsid w:val="00D47CDB"/>
    <w:rsid w:val="00D50AD2"/>
    <w:rsid w:val="00D61E0C"/>
    <w:rsid w:val="00D62021"/>
    <w:rsid w:val="00D6227B"/>
    <w:rsid w:val="00D624FA"/>
    <w:rsid w:val="00D630C1"/>
    <w:rsid w:val="00D65109"/>
    <w:rsid w:val="00D71E49"/>
    <w:rsid w:val="00D722A6"/>
    <w:rsid w:val="00D73C8E"/>
    <w:rsid w:val="00D80D6D"/>
    <w:rsid w:val="00D81CB1"/>
    <w:rsid w:val="00D831C2"/>
    <w:rsid w:val="00D83B34"/>
    <w:rsid w:val="00D901D6"/>
    <w:rsid w:val="00D96DD3"/>
    <w:rsid w:val="00DA178A"/>
    <w:rsid w:val="00DA2B60"/>
    <w:rsid w:val="00DA776B"/>
    <w:rsid w:val="00DC390D"/>
    <w:rsid w:val="00DC4A32"/>
    <w:rsid w:val="00DC7DE9"/>
    <w:rsid w:val="00DD1290"/>
    <w:rsid w:val="00DD5191"/>
    <w:rsid w:val="00DE263E"/>
    <w:rsid w:val="00DE4912"/>
    <w:rsid w:val="00DF393E"/>
    <w:rsid w:val="00DF7F9B"/>
    <w:rsid w:val="00E00A3B"/>
    <w:rsid w:val="00E00C09"/>
    <w:rsid w:val="00E0445A"/>
    <w:rsid w:val="00E07F90"/>
    <w:rsid w:val="00E10968"/>
    <w:rsid w:val="00E12125"/>
    <w:rsid w:val="00E148E1"/>
    <w:rsid w:val="00E17812"/>
    <w:rsid w:val="00E2503C"/>
    <w:rsid w:val="00E25737"/>
    <w:rsid w:val="00E25889"/>
    <w:rsid w:val="00E35099"/>
    <w:rsid w:val="00E436E8"/>
    <w:rsid w:val="00E51CC2"/>
    <w:rsid w:val="00E52A94"/>
    <w:rsid w:val="00E52C12"/>
    <w:rsid w:val="00E531DE"/>
    <w:rsid w:val="00E619D0"/>
    <w:rsid w:val="00E64543"/>
    <w:rsid w:val="00E67710"/>
    <w:rsid w:val="00E706BA"/>
    <w:rsid w:val="00E72535"/>
    <w:rsid w:val="00E74625"/>
    <w:rsid w:val="00E74E30"/>
    <w:rsid w:val="00E755F1"/>
    <w:rsid w:val="00E75EB1"/>
    <w:rsid w:val="00E873C6"/>
    <w:rsid w:val="00E87A66"/>
    <w:rsid w:val="00E97266"/>
    <w:rsid w:val="00EA1C99"/>
    <w:rsid w:val="00EB57C3"/>
    <w:rsid w:val="00EC19B4"/>
    <w:rsid w:val="00EC7C3B"/>
    <w:rsid w:val="00ED3272"/>
    <w:rsid w:val="00ED3A8B"/>
    <w:rsid w:val="00EE026C"/>
    <w:rsid w:val="00EF4066"/>
    <w:rsid w:val="00EF6E38"/>
    <w:rsid w:val="00F00378"/>
    <w:rsid w:val="00F052A8"/>
    <w:rsid w:val="00F06127"/>
    <w:rsid w:val="00F06480"/>
    <w:rsid w:val="00F11677"/>
    <w:rsid w:val="00F14A10"/>
    <w:rsid w:val="00F1587E"/>
    <w:rsid w:val="00F2197F"/>
    <w:rsid w:val="00F235B4"/>
    <w:rsid w:val="00F24100"/>
    <w:rsid w:val="00F32937"/>
    <w:rsid w:val="00F35B21"/>
    <w:rsid w:val="00F373C9"/>
    <w:rsid w:val="00F408BC"/>
    <w:rsid w:val="00F4172E"/>
    <w:rsid w:val="00F524B5"/>
    <w:rsid w:val="00F529F9"/>
    <w:rsid w:val="00F52CCF"/>
    <w:rsid w:val="00F62F0F"/>
    <w:rsid w:val="00F64A1B"/>
    <w:rsid w:val="00F6575F"/>
    <w:rsid w:val="00F67274"/>
    <w:rsid w:val="00F7014E"/>
    <w:rsid w:val="00F703B3"/>
    <w:rsid w:val="00F718F4"/>
    <w:rsid w:val="00F73F7C"/>
    <w:rsid w:val="00F74367"/>
    <w:rsid w:val="00F7664B"/>
    <w:rsid w:val="00F76E33"/>
    <w:rsid w:val="00F80018"/>
    <w:rsid w:val="00F80A9D"/>
    <w:rsid w:val="00F827CC"/>
    <w:rsid w:val="00F928E9"/>
    <w:rsid w:val="00F9585E"/>
    <w:rsid w:val="00F97DCC"/>
    <w:rsid w:val="00FA4464"/>
    <w:rsid w:val="00FA5D81"/>
    <w:rsid w:val="00FA6082"/>
    <w:rsid w:val="00FA72B6"/>
    <w:rsid w:val="00FB57BD"/>
    <w:rsid w:val="00FC5236"/>
    <w:rsid w:val="00FC542E"/>
    <w:rsid w:val="00FC5C11"/>
    <w:rsid w:val="00FC616F"/>
    <w:rsid w:val="00FD1618"/>
    <w:rsid w:val="00FD1626"/>
    <w:rsid w:val="00FD356B"/>
    <w:rsid w:val="00FD532B"/>
    <w:rsid w:val="00FD72F0"/>
    <w:rsid w:val="00FE2BF4"/>
    <w:rsid w:val="00FE6821"/>
    <w:rsid w:val="00FE750A"/>
    <w:rsid w:val="00FE782C"/>
    <w:rsid w:val="00FF0EC5"/>
    <w:rsid w:val="00FF1078"/>
    <w:rsid w:val="00FF2B4F"/>
    <w:rsid w:val="00FF4CB7"/>
    <w:rsid w:val="00FF5706"/>
    <w:rsid w:val="00FF5BD3"/>
    <w:rsid w:val="00FF6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A77A-DDD3-47DD-A016-0EB862A2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A0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D83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1C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831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31C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1CC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831C2"/>
    <w:rPr>
      <w:rFonts w:asciiTheme="majorHAnsi" w:eastAsiaTheme="majorEastAsia" w:hAnsiTheme="majorHAnsi" w:cstheme="majorBidi"/>
      <w:b/>
      <w:bCs/>
      <w:color w:val="4F81BD" w:themeColor="accent1"/>
    </w:rPr>
  </w:style>
  <w:style w:type="table" w:styleId="redniecieniowanie1akcent5">
    <w:name w:val="Medium Shading 1 Accent 5"/>
    <w:basedOn w:val="Standardowy"/>
    <w:uiPriority w:val="63"/>
    <w:rsid w:val="00D83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D831C2"/>
    <w:pPr>
      <w:ind w:left="720"/>
      <w:contextualSpacing/>
    </w:pPr>
  </w:style>
  <w:style w:type="character" w:customStyle="1" w:styleId="AkapitzlistZnak">
    <w:name w:val="Akapit z listą Znak"/>
    <w:link w:val="Akapitzlist"/>
    <w:uiPriority w:val="34"/>
    <w:rsid w:val="00D831C2"/>
  </w:style>
  <w:style w:type="paragraph" w:customStyle="1" w:styleId="Default">
    <w:name w:val="Default"/>
    <w:rsid w:val="00D831C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8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5">
    <w:name w:val="Light Grid Accent 5"/>
    <w:basedOn w:val="Standardowy"/>
    <w:uiPriority w:val="62"/>
    <w:rsid w:val="00D83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
    <w:name w:val="Standard"/>
    <w:rsid w:val="00D831C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Tekstdymka">
    <w:name w:val="Balloon Text"/>
    <w:basedOn w:val="Normalny"/>
    <w:link w:val="TekstdymkaZnak"/>
    <w:uiPriority w:val="99"/>
    <w:semiHidden/>
    <w:unhideWhenUsed/>
    <w:rsid w:val="00D831C2"/>
    <w:rPr>
      <w:rFonts w:ascii="Tahoma" w:hAnsi="Tahoma" w:cs="Tahoma"/>
      <w:sz w:val="16"/>
      <w:szCs w:val="16"/>
    </w:rPr>
  </w:style>
  <w:style w:type="character" w:customStyle="1" w:styleId="TekstdymkaZnak">
    <w:name w:val="Tekst dymka Znak"/>
    <w:basedOn w:val="Domylnaczcionkaakapitu"/>
    <w:link w:val="Tekstdymka"/>
    <w:uiPriority w:val="99"/>
    <w:semiHidden/>
    <w:rsid w:val="00D831C2"/>
    <w:rPr>
      <w:rFonts w:ascii="Tahoma" w:hAnsi="Tahoma" w:cs="Tahoma"/>
      <w:sz w:val="16"/>
      <w:szCs w:val="16"/>
    </w:rPr>
  </w:style>
  <w:style w:type="paragraph" w:customStyle="1" w:styleId="Zawartotabeli">
    <w:name w:val="Zawartość tabeli"/>
    <w:basedOn w:val="Normalny"/>
    <w:rsid w:val="00D831C2"/>
    <w:pPr>
      <w:widowControl w:val="0"/>
      <w:suppressLineNumbers/>
    </w:pPr>
    <w:rPr>
      <w:rFonts w:eastAsia="Arial Unicode MS" w:cs="Tahoma"/>
      <w:sz w:val="24"/>
      <w:szCs w:val="24"/>
      <w:lang w:eastAsia="pl-PL" w:bidi="pl-PL"/>
    </w:rPr>
  </w:style>
  <w:style w:type="character" w:customStyle="1" w:styleId="toctext">
    <w:name w:val="toctext"/>
    <w:basedOn w:val="Domylnaczcionkaakapitu"/>
    <w:rsid w:val="00D831C2"/>
  </w:style>
  <w:style w:type="paragraph" w:styleId="NormalnyWeb">
    <w:name w:val="Normal (Web)"/>
    <w:basedOn w:val="Normalny"/>
    <w:uiPriority w:val="99"/>
    <w:unhideWhenUsed/>
    <w:rsid w:val="00D831C2"/>
    <w:pPr>
      <w:spacing w:before="100" w:beforeAutospacing="1" w:after="100" w:afterAutospacing="1"/>
    </w:pPr>
    <w:rPr>
      <w:sz w:val="24"/>
      <w:szCs w:val="24"/>
      <w:lang w:eastAsia="pl-PL"/>
    </w:rPr>
  </w:style>
  <w:style w:type="character" w:styleId="Pogrubienie">
    <w:name w:val="Strong"/>
    <w:basedOn w:val="Domylnaczcionkaakapitu"/>
    <w:uiPriority w:val="22"/>
    <w:qFormat/>
    <w:rsid w:val="00D831C2"/>
    <w:rPr>
      <w:b/>
      <w:bCs/>
    </w:rPr>
  </w:style>
  <w:style w:type="character" w:customStyle="1" w:styleId="apple-converted-space">
    <w:name w:val="apple-converted-space"/>
    <w:basedOn w:val="Domylnaczcionkaakapitu"/>
    <w:rsid w:val="00D831C2"/>
  </w:style>
  <w:style w:type="paragraph" w:customStyle="1" w:styleId="Styl115ptWyjustowanyPierwszywiersz063cm">
    <w:name w:val="Styl 115 pt Wyjustowany Pierwszy wiersz:  063 cm"/>
    <w:basedOn w:val="Normalny"/>
    <w:rsid w:val="00D831C2"/>
    <w:pPr>
      <w:ind w:firstLine="567"/>
      <w:jc w:val="both"/>
    </w:pPr>
    <w:rPr>
      <w:sz w:val="24"/>
      <w:lang w:eastAsia="pl-PL"/>
    </w:rPr>
  </w:style>
  <w:style w:type="character" w:styleId="Hipercze">
    <w:name w:val="Hyperlink"/>
    <w:basedOn w:val="Domylnaczcionkaakapitu"/>
    <w:uiPriority w:val="99"/>
    <w:unhideWhenUsed/>
    <w:rsid w:val="00D831C2"/>
    <w:rPr>
      <w:color w:val="0000FF" w:themeColor="hyperlink"/>
      <w:u w:val="single"/>
    </w:rPr>
  </w:style>
  <w:style w:type="character" w:styleId="Odwoanieprzypisudolnego">
    <w:name w:val="footnote reference"/>
    <w:basedOn w:val="Domylnaczcionkaakapitu"/>
    <w:uiPriority w:val="99"/>
    <w:semiHidden/>
    <w:unhideWhenUsed/>
    <w:rsid w:val="00D831C2"/>
    <w:rPr>
      <w:vertAlign w:val="superscript"/>
    </w:rPr>
  </w:style>
  <w:style w:type="table" w:styleId="Jasnecieniowanieakcent5">
    <w:name w:val="Light Shading Accent 5"/>
    <w:basedOn w:val="Standardowy"/>
    <w:uiPriority w:val="60"/>
    <w:rsid w:val="00D83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kstprzypisukocowego">
    <w:name w:val="endnote text"/>
    <w:basedOn w:val="Normalny"/>
    <w:link w:val="TekstprzypisukocowegoZnak"/>
    <w:uiPriority w:val="99"/>
    <w:semiHidden/>
    <w:unhideWhenUsed/>
    <w:rsid w:val="008A06C6"/>
  </w:style>
  <w:style w:type="character" w:customStyle="1" w:styleId="TekstprzypisukocowegoZnak">
    <w:name w:val="Tekst przypisu końcowego Znak"/>
    <w:basedOn w:val="Domylnaczcionkaakapitu"/>
    <w:link w:val="Tekstprzypisukocowego"/>
    <w:uiPriority w:val="99"/>
    <w:semiHidden/>
    <w:rsid w:val="008A06C6"/>
    <w:rPr>
      <w:sz w:val="20"/>
      <w:szCs w:val="20"/>
    </w:rPr>
  </w:style>
  <w:style w:type="character" w:styleId="Odwoanieprzypisukocowego">
    <w:name w:val="endnote reference"/>
    <w:basedOn w:val="Domylnaczcionkaakapitu"/>
    <w:uiPriority w:val="99"/>
    <w:semiHidden/>
    <w:unhideWhenUsed/>
    <w:rsid w:val="008A06C6"/>
    <w:rPr>
      <w:vertAlign w:val="superscript"/>
    </w:rPr>
  </w:style>
  <w:style w:type="paragraph" w:styleId="Nagwek">
    <w:name w:val="header"/>
    <w:basedOn w:val="Normalny"/>
    <w:link w:val="NagwekZnak"/>
    <w:uiPriority w:val="99"/>
    <w:semiHidden/>
    <w:unhideWhenUsed/>
    <w:rsid w:val="007443BE"/>
    <w:pPr>
      <w:tabs>
        <w:tab w:val="center" w:pos="4536"/>
        <w:tab w:val="right" w:pos="9072"/>
      </w:tabs>
    </w:pPr>
  </w:style>
  <w:style w:type="character" w:customStyle="1" w:styleId="NagwekZnak">
    <w:name w:val="Nagłówek Znak"/>
    <w:basedOn w:val="Domylnaczcionkaakapitu"/>
    <w:link w:val="Nagwek"/>
    <w:uiPriority w:val="99"/>
    <w:semiHidden/>
    <w:rsid w:val="007443BE"/>
  </w:style>
  <w:style w:type="paragraph" w:styleId="Stopka">
    <w:name w:val="footer"/>
    <w:basedOn w:val="Normalny"/>
    <w:link w:val="StopkaZnak"/>
    <w:uiPriority w:val="99"/>
    <w:unhideWhenUsed/>
    <w:rsid w:val="007443BE"/>
    <w:pPr>
      <w:tabs>
        <w:tab w:val="center" w:pos="4536"/>
        <w:tab w:val="right" w:pos="9072"/>
      </w:tabs>
    </w:pPr>
  </w:style>
  <w:style w:type="character" w:customStyle="1" w:styleId="StopkaZnak">
    <w:name w:val="Stopka Znak"/>
    <w:basedOn w:val="Domylnaczcionkaakapitu"/>
    <w:link w:val="Stopka"/>
    <w:uiPriority w:val="99"/>
    <w:rsid w:val="007443BE"/>
  </w:style>
  <w:style w:type="paragraph" w:styleId="Tekstprzypisudolnego">
    <w:name w:val="footnote text"/>
    <w:basedOn w:val="Normalny"/>
    <w:link w:val="TekstprzypisudolnegoZnak"/>
    <w:uiPriority w:val="99"/>
    <w:semiHidden/>
    <w:unhideWhenUsed/>
    <w:rsid w:val="00083706"/>
  </w:style>
  <w:style w:type="character" w:customStyle="1" w:styleId="TekstprzypisudolnegoZnak">
    <w:name w:val="Tekst przypisu dolnego Znak"/>
    <w:basedOn w:val="Domylnaczcionkaakapitu"/>
    <w:link w:val="Tekstprzypisudolnego"/>
    <w:uiPriority w:val="99"/>
    <w:semiHidden/>
    <w:rsid w:val="00083706"/>
    <w:rPr>
      <w:sz w:val="20"/>
      <w:szCs w:val="20"/>
    </w:rPr>
  </w:style>
  <w:style w:type="character" w:styleId="Odwoaniedokomentarza">
    <w:name w:val="annotation reference"/>
    <w:basedOn w:val="Domylnaczcionkaakapitu"/>
    <w:uiPriority w:val="99"/>
    <w:semiHidden/>
    <w:unhideWhenUsed/>
    <w:rsid w:val="00072FE0"/>
    <w:rPr>
      <w:sz w:val="16"/>
      <w:szCs w:val="16"/>
    </w:rPr>
  </w:style>
  <w:style w:type="paragraph" w:styleId="Tekstkomentarza">
    <w:name w:val="annotation text"/>
    <w:basedOn w:val="Normalny"/>
    <w:link w:val="TekstkomentarzaZnak"/>
    <w:uiPriority w:val="99"/>
    <w:semiHidden/>
    <w:unhideWhenUsed/>
    <w:rsid w:val="00072FE0"/>
  </w:style>
  <w:style w:type="character" w:customStyle="1" w:styleId="TekstkomentarzaZnak">
    <w:name w:val="Tekst komentarza Znak"/>
    <w:basedOn w:val="Domylnaczcionkaakapitu"/>
    <w:link w:val="Tekstkomentarza"/>
    <w:uiPriority w:val="99"/>
    <w:semiHidden/>
    <w:rsid w:val="00072FE0"/>
    <w:rPr>
      <w:sz w:val="20"/>
      <w:szCs w:val="20"/>
    </w:rPr>
  </w:style>
  <w:style w:type="paragraph" w:styleId="Tematkomentarza">
    <w:name w:val="annotation subject"/>
    <w:basedOn w:val="Tekstkomentarza"/>
    <w:next w:val="Tekstkomentarza"/>
    <w:link w:val="TematkomentarzaZnak"/>
    <w:uiPriority w:val="99"/>
    <w:semiHidden/>
    <w:unhideWhenUsed/>
    <w:rsid w:val="00072FE0"/>
    <w:rPr>
      <w:b/>
      <w:bCs/>
    </w:rPr>
  </w:style>
  <w:style w:type="character" w:customStyle="1" w:styleId="TematkomentarzaZnak">
    <w:name w:val="Temat komentarza Znak"/>
    <w:basedOn w:val="TekstkomentarzaZnak"/>
    <w:link w:val="Tematkomentarza"/>
    <w:uiPriority w:val="99"/>
    <w:semiHidden/>
    <w:rsid w:val="00072FE0"/>
    <w:rPr>
      <w:b/>
      <w:bCs/>
      <w:sz w:val="20"/>
      <w:szCs w:val="20"/>
    </w:rPr>
  </w:style>
  <w:style w:type="paragraph" w:styleId="Tekstpodstawowy">
    <w:name w:val="Body Text"/>
    <w:basedOn w:val="Normalny"/>
    <w:link w:val="TekstpodstawowyZnak"/>
    <w:rsid w:val="00BF1C18"/>
    <w:pPr>
      <w:spacing w:after="120"/>
    </w:pPr>
    <w:rPr>
      <w:sz w:val="24"/>
      <w:szCs w:val="24"/>
      <w:lang w:eastAsia="pl-PL"/>
    </w:rPr>
  </w:style>
  <w:style w:type="character" w:customStyle="1" w:styleId="TekstpodstawowyZnak">
    <w:name w:val="Tekst podstawowy Znak"/>
    <w:basedOn w:val="Domylnaczcionkaakapitu"/>
    <w:link w:val="Tekstpodstawowy"/>
    <w:rsid w:val="00BF1C18"/>
    <w:rPr>
      <w:rFonts w:ascii="Times New Roman" w:eastAsia="Times New Roman" w:hAnsi="Times New Roman" w:cs="Times New Roman"/>
      <w:sz w:val="24"/>
      <w:szCs w:val="24"/>
      <w:lang w:eastAsia="pl-PL"/>
    </w:rPr>
  </w:style>
  <w:style w:type="paragraph" w:styleId="Listapunktowana">
    <w:name w:val="List Bullet"/>
    <w:basedOn w:val="Normalny"/>
    <w:autoRedefine/>
    <w:rsid w:val="000D3DEE"/>
    <w:pPr>
      <w:numPr>
        <w:numId w:val="31"/>
      </w:numPr>
      <w:jc w:val="both"/>
    </w:pPr>
    <w:rPr>
      <w:lang w:eastAsia="pl-PL"/>
    </w:rPr>
  </w:style>
  <w:style w:type="paragraph" w:styleId="Listapunktowana2">
    <w:name w:val="List Bullet 2"/>
    <w:basedOn w:val="Normalny"/>
    <w:autoRedefine/>
    <w:rsid w:val="00926740"/>
    <w:pPr>
      <w:numPr>
        <w:ilvl w:val="2"/>
        <w:numId w:val="13"/>
      </w:numPr>
      <w:spacing w:line="360" w:lineRule="auto"/>
      <w:jc w:val="both"/>
    </w:pPr>
    <w:rPr>
      <w:sz w:val="24"/>
      <w:szCs w:val="24"/>
      <w:lang w:eastAsia="pl-PL"/>
    </w:rPr>
  </w:style>
  <w:style w:type="paragraph" w:customStyle="1" w:styleId="Styl1">
    <w:name w:val="Styl 1"/>
    <w:basedOn w:val="Tekstpodstawowy2"/>
    <w:link w:val="Styl1Znak1"/>
    <w:rsid w:val="00C72DD6"/>
    <w:pPr>
      <w:spacing w:before="120" w:line="240" w:lineRule="auto"/>
      <w:ind w:firstLine="709"/>
      <w:jc w:val="both"/>
    </w:pPr>
    <w:rPr>
      <w:rFonts w:ascii="Arial Narrow" w:hAnsi="Arial Narrow"/>
      <w:sz w:val="24"/>
      <w:szCs w:val="24"/>
    </w:rPr>
  </w:style>
  <w:style w:type="paragraph" w:styleId="Tekstpodstawowy2">
    <w:name w:val="Body Text 2"/>
    <w:basedOn w:val="Normalny"/>
    <w:link w:val="Tekstpodstawowy2Znak"/>
    <w:uiPriority w:val="99"/>
    <w:semiHidden/>
    <w:unhideWhenUsed/>
    <w:rsid w:val="00C72DD6"/>
    <w:pPr>
      <w:spacing w:after="120" w:line="480" w:lineRule="auto"/>
    </w:pPr>
  </w:style>
  <w:style w:type="character" w:customStyle="1" w:styleId="Tekstpodstawowy2Znak">
    <w:name w:val="Tekst podstawowy 2 Znak"/>
    <w:basedOn w:val="Domylnaczcionkaakapitu"/>
    <w:link w:val="Tekstpodstawowy2"/>
    <w:uiPriority w:val="99"/>
    <w:semiHidden/>
    <w:rsid w:val="00C72DD6"/>
  </w:style>
  <w:style w:type="character" w:customStyle="1" w:styleId="Styl1Znak1">
    <w:name w:val="Styl 1 Znak1"/>
    <w:link w:val="Styl1"/>
    <w:rsid w:val="00C72DD6"/>
    <w:rPr>
      <w:rFonts w:ascii="Arial Narrow" w:eastAsia="Times New Roman" w:hAnsi="Arial Narrow" w:cs="Times New Roman"/>
      <w:sz w:val="24"/>
      <w:szCs w:val="24"/>
    </w:rPr>
  </w:style>
  <w:style w:type="paragraph" w:styleId="Tekstpodstawowywcity">
    <w:name w:val="Body Text Indent"/>
    <w:basedOn w:val="Normalny"/>
    <w:link w:val="TekstpodstawowywcityZnak"/>
    <w:rsid w:val="00017618"/>
    <w:pPr>
      <w:spacing w:after="120"/>
      <w:ind w:left="283"/>
    </w:pPr>
    <w:rPr>
      <w:sz w:val="24"/>
      <w:szCs w:val="24"/>
      <w:lang w:eastAsia="pl-PL"/>
    </w:rPr>
  </w:style>
  <w:style w:type="character" w:customStyle="1" w:styleId="TekstpodstawowywcityZnak">
    <w:name w:val="Tekst podstawowy wcięty Znak"/>
    <w:basedOn w:val="Domylnaczcionkaakapitu"/>
    <w:link w:val="Tekstpodstawowywcity"/>
    <w:rsid w:val="00017618"/>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A719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71991"/>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71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71991"/>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A71991"/>
    <w:rPr>
      <w:i/>
      <w:iCs/>
    </w:rPr>
  </w:style>
  <w:style w:type="character" w:styleId="Wyrnieniedelikatne">
    <w:name w:val="Subtle Emphasis"/>
    <w:basedOn w:val="Domylnaczcionkaakapitu"/>
    <w:uiPriority w:val="19"/>
    <w:qFormat/>
    <w:rsid w:val="00A71991"/>
    <w:rPr>
      <w:i/>
      <w:iCs/>
      <w:color w:val="808080" w:themeColor="text1" w:themeTint="7F"/>
    </w:rPr>
  </w:style>
  <w:style w:type="character" w:styleId="Wyrnienieintensywne">
    <w:name w:val="Intense Emphasis"/>
    <w:basedOn w:val="Domylnaczcionkaakapitu"/>
    <w:uiPriority w:val="21"/>
    <w:qFormat/>
    <w:rsid w:val="00A71991"/>
    <w:rPr>
      <w:b/>
      <w:bCs/>
      <w:i/>
      <w:iCs/>
      <w:color w:val="4F81BD" w:themeColor="accent1"/>
    </w:rPr>
  </w:style>
  <w:style w:type="paragraph" w:styleId="Cytat">
    <w:name w:val="Quote"/>
    <w:basedOn w:val="Normalny"/>
    <w:next w:val="Normalny"/>
    <w:link w:val="CytatZnak"/>
    <w:uiPriority w:val="29"/>
    <w:qFormat/>
    <w:rsid w:val="00A71991"/>
    <w:rPr>
      <w:i/>
      <w:iCs/>
      <w:color w:val="000000" w:themeColor="text1"/>
    </w:rPr>
  </w:style>
  <w:style w:type="character" w:customStyle="1" w:styleId="CytatZnak">
    <w:name w:val="Cytat Znak"/>
    <w:basedOn w:val="Domylnaczcionkaakapitu"/>
    <w:link w:val="Cytat"/>
    <w:uiPriority w:val="29"/>
    <w:rsid w:val="00A71991"/>
    <w:rPr>
      <w:i/>
      <w:iCs/>
      <w:color w:val="000000" w:themeColor="text1"/>
    </w:rPr>
  </w:style>
  <w:style w:type="paragraph" w:styleId="Cytatintensywny">
    <w:name w:val="Intense Quote"/>
    <w:basedOn w:val="Normalny"/>
    <w:next w:val="Normalny"/>
    <w:link w:val="CytatintensywnyZnak"/>
    <w:uiPriority w:val="30"/>
    <w:qFormat/>
    <w:rsid w:val="00A7199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71991"/>
    <w:rPr>
      <w:b/>
      <w:bCs/>
      <w:i/>
      <w:iCs/>
      <w:color w:val="4F81BD" w:themeColor="accent1"/>
    </w:rPr>
  </w:style>
  <w:style w:type="paragraph" w:styleId="Spistreci1">
    <w:name w:val="toc 1"/>
    <w:basedOn w:val="Normalny"/>
    <w:next w:val="Normalny"/>
    <w:autoRedefine/>
    <w:uiPriority w:val="39"/>
    <w:unhideWhenUsed/>
    <w:qFormat/>
    <w:rsid w:val="00A71991"/>
    <w:pPr>
      <w:spacing w:before="120"/>
    </w:pPr>
    <w:rPr>
      <w:rFonts w:asciiTheme="minorHAnsi" w:hAnsiTheme="minorHAnsi"/>
      <w:b/>
      <w:caps/>
      <w:sz w:val="22"/>
      <w:szCs w:val="22"/>
    </w:rPr>
  </w:style>
  <w:style w:type="paragraph" w:styleId="Spistreci2">
    <w:name w:val="toc 2"/>
    <w:basedOn w:val="Normalny"/>
    <w:next w:val="Normalny"/>
    <w:autoRedefine/>
    <w:uiPriority w:val="39"/>
    <w:unhideWhenUsed/>
    <w:qFormat/>
    <w:rsid w:val="00A71991"/>
    <w:pPr>
      <w:ind w:left="200"/>
    </w:pPr>
    <w:rPr>
      <w:rFonts w:asciiTheme="minorHAnsi" w:hAnsiTheme="minorHAnsi"/>
      <w:smallCaps/>
      <w:sz w:val="22"/>
      <w:szCs w:val="22"/>
    </w:rPr>
  </w:style>
  <w:style w:type="paragraph" w:styleId="Spistreci3">
    <w:name w:val="toc 3"/>
    <w:basedOn w:val="Normalny"/>
    <w:next w:val="Normalny"/>
    <w:autoRedefine/>
    <w:uiPriority w:val="39"/>
    <w:unhideWhenUsed/>
    <w:qFormat/>
    <w:rsid w:val="00A71991"/>
    <w:pPr>
      <w:ind w:left="400"/>
    </w:pPr>
    <w:rPr>
      <w:rFonts w:asciiTheme="minorHAnsi" w:hAnsiTheme="minorHAnsi"/>
      <w:i/>
      <w:sz w:val="22"/>
      <w:szCs w:val="22"/>
    </w:rPr>
  </w:style>
  <w:style w:type="paragraph" w:styleId="Spistreci4">
    <w:name w:val="toc 4"/>
    <w:basedOn w:val="Normalny"/>
    <w:next w:val="Normalny"/>
    <w:autoRedefine/>
    <w:uiPriority w:val="39"/>
    <w:unhideWhenUsed/>
    <w:rsid w:val="00A71991"/>
    <w:pPr>
      <w:ind w:left="600"/>
    </w:pPr>
    <w:rPr>
      <w:rFonts w:asciiTheme="minorHAnsi" w:hAnsiTheme="minorHAnsi"/>
      <w:sz w:val="18"/>
      <w:szCs w:val="18"/>
    </w:rPr>
  </w:style>
  <w:style w:type="paragraph" w:styleId="Spistreci5">
    <w:name w:val="toc 5"/>
    <w:basedOn w:val="Normalny"/>
    <w:next w:val="Normalny"/>
    <w:autoRedefine/>
    <w:uiPriority w:val="39"/>
    <w:unhideWhenUsed/>
    <w:rsid w:val="00A71991"/>
    <w:pPr>
      <w:ind w:left="800"/>
    </w:pPr>
    <w:rPr>
      <w:rFonts w:asciiTheme="minorHAnsi" w:hAnsiTheme="minorHAnsi"/>
      <w:sz w:val="18"/>
      <w:szCs w:val="18"/>
    </w:rPr>
  </w:style>
  <w:style w:type="paragraph" w:styleId="Spistreci6">
    <w:name w:val="toc 6"/>
    <w:basedOn w:val="Normalny"/>
    <w:next w:val="Normalny"/>
    <w:autoRedefine/>
    <w:uiPriority w:val="39"/>
    <w:unhideWhenUsed/>
    <w:rsid w:val="00A71991"/>
    <w:pPr>
      <w:ind w:left="1000"/>
    </w:pPr>
    <w:rPr>
      <w:rFonts w:asciiTheme="minorHAnsi" w:hAnsiTheme="minorHAnsi"/>
      <w:sz w:val="18"/>
      <w:szCs w:val="18"/>
    </w:rPr>
  </w:style>
  <w:style w:type="paragraph" w:styleId="Spistreci7">
    <w:name w:val="toc 7"/>
    <w:basedOn w:val="Normalny"/>
    <w:next w:val="Normalny"/>
    <w:autoRedefine/>
    <w:uiPriority w:val="39"/>
    <w:unhideWhenUsed/>
    <w:rsid w:val="00A71991"/>
    <w:pPr>
      <w:ind w:left="1200"/>
    </w:pPr>
    <w:rPr>
      <w:rFonts w:asciiTheme="minorHAnsi" w:hAnsiTheme="minorHAnsi"/>
      <w:sz w:val="18"/>
      <w:szCs w:val="18"/>
    </w:rPr>
  </w:style>
  <w:style w:type="paragraph" w:styleId="Spistreci8">
    <w:name w:val="toc 8"/>
    <w:basedOn w:val="Normalny"/>
    <w:next w:val="Normalny"/>
    <w:autoRedefine/>
    <w:uiPriority w:val="39"/>
    <w:unhideWhenUsed/>
    <w:rsid w:val="00A71991"/>
    <w:pPr>
      <w:ind w:left="1400"/>
    </w:pPr>
    <w:rPr>
      <w:rFonts w:asciiTheme="minorHAnsi" w:hAnsiTheme="minorHAnsi"/>
      <w:sz w:val="18"/>
      <w:szCs w:val="18"/>
    </w:rPr>
  </w:style>
  <w:style w:type="paragraph" w:styleId="Spistreci9">
    <w:name w:val="toc 9"/>
    <w:basedOn w:val="Normalny"/>
    <w:next w:val="Normalny"/>
    <w:autoRedefine/>
    <w:uiPriority w:val="39"/>
    <w:unhideWhenUsed/>
    <w:rsid w:val="00A71991"/>
    <w:pPr>
      <w:ind w:left="1600"/>
    </w:pPr>
    <w:rPr>
      <w:rFonts w:asciiTheme="minorHAnsi" w:hAnsiTheme="minorHAnsi"/>
      <w:sz w:val="18"/>
      <w:szCs w:val="18"/>
    </w:rPr>
  </w:style>
  <w:style w:type="paragraph" w:styleId="Nagwekspisutreci">
    <w:name w:val="TOC Heading"/>
    <w:basedOn w:val="Nagwek1"/>
    <w:next w:val="Normalny"/>
    <w:uiPriority w:val="39"/>
    <w:unhideWhenUsed/>
    <w:qFormat/>
    <w:rsid w:val="00090FA3"/>
    <w:pPr>
      <w:suppressAutoHyphens w:val="0"/>
      <w:spacing w:line="276" w:lineRule="auto"/>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201">
      <w:bodyDiv w:val="1"/>
      <w:marLeft w:val="0"/>
      <w:marRight w:val="0"/>
      <w:marTop w:val="0"/>
      <w:marBottom w:val="0"/>
      <w:divBdr>
        <w:top w:val="none" w:sz="0" w:space="0" w:color="auto"/>
        <w:left w:val="none" w:sz="0" w:space="0" w:color="auto"/>
        <w:bottom w:val="none" w:sz="0" w:space="0" w:color="auto"/>
        <w:right w:val="none" w:sz="0" w:space="0" w:color="auto"/>
      </w:divBdr>
    </w:div>
    <w:div w:id="181434064">
      <w:bodyDiv w:val="1"/>
      <w:marLeft w:val="0"/>
      <w:marRight w:val="0"/>
      <w:marTop w:val="0"/>
      <w:marBottom w:val="0"/>
      <w:divBdr>
        <w:top w:val="none" w:sz="0" w:space="0" w:color="auto"/>
        <w:left w:val="none" w:sz="0" w:space="0" w:color="auto"/>
        <w:bottom w:val="none" w:sz="0" w:space="0" w:color="auto"/>
        <w:right w:val="none" w:sz="0" w:space="0" w:color="auto"/>
      </w:divBdr>
    </w:div>
    <w:div w:id="233705792">
      <w:bodyDiv w:val="1"/>
      <w:marLeft w:val="0"/>
      <w:marRight w:val="0"/>
      <w:marTop w:val="0"/>
      <w:marBottom w:val="0"/>
      <w:divBdr>
        <w:top w:val="none" w:sz="0" w:space="0" w:color="auto"/>
        <w:left w:val="none" w:sz="0" w:space="0" w:color="auto"/>
        <w:bottom w:val="none" w:sz="0" w:space="0" w:color="auto"/>
        <w:right w:val="none" w:sz="0" w:space="0" w:color="auto"/>
      </w:divBdr>
    </w:div>
    <w:div w:id="268393147">
      <w:bodyDiv w:val="1"/>
      <w:marLeft w:val="0"/>
      <w:marRight w:val="0"/>
      <w:marTop w:val="0"/>
      <w:marBottom w:val="0"/>
      <w:divBdr>
        <w:top w:val="none" w:sz="0" w:space="0" w:color="auto"/>
        <w:left w:val="none" w:sz="0" w:space="0" w:color="auto"/>
        <w:bottom w:val="none" w:sz="0" w:space="0" w:color="auto"/>
        <w:right w:val="none" w:sz="0" w:space="0" w:color="auto"/>
      </w:divBdr>
    </w:div>
    <w:div w:id="307519345">
      <w:bodyDiv w:val="1"/>
      <w:marLeft w:val="0"/>
      <w:marRight w:val="0"/>
      <w:marTop w:val="0"/>
      <w:marBottom w:val="0"/>
      <w:divBdr>
        <w:top w:val="none" w:sz="0" w:space="0" w:color="auto"/>
        <w:left w:val="none" w:sz="0" w:space="0" w:color="auto"/>
        <w:bottom w:val="none" w:sz="0" w:space="0" w:color="auto"/>
        <w:right w:val="none" w:sz="0" w:space="0" w:color="auto"/>
      </w:divBdr>
    </w:div>
    <w:div w:id="359672765">
      <w:bodyDiv w:val="1"/>
      <w:marLeft w:val="0"/>
      <w:marRight w:val="0"/>
      <w:marTop w:val="0"/>
      <w:marBottom w:val="0"/>
      <w:divBdr>
        <w:top w:val="none" w:sz="0" w:space="0" w:color="auto"/>
        <w:left w:val="none" w:sz="0" w:space="0" w:color="auto"/>
        <w:bottom w:val="none" w:sz="0" w:space="0" w:color="auto"/>
        <w:right w:val="none" w:sz="0" w:space="0" w:color="auto"/>
      </w:divBdr>
      <w:divsChild>
        <w:div w:id="1580478121">
          <w:marLeft w:val="0"/>
          <w:marRight w:val="0"/>
          <w:marTop w:val="0"/>
          <w:marBottom w:val="0"/>
          <w:divBdr>
            <w:top w:val="none" w:sz="0" w:space="0" w:color="auto"/>
            <w:left w:val="none" w:sz="0" w:space="0" w:color="auto"/>
            <w:bottom w:val="none" w:sz="0" w:space="0" w:color="auto"/>
            <w:right w:val="none" w:sz="0" w:space="0" w:color="auto"/>
          </w:divBdr>
          <w:divsChild>
            <w:div w:id="1747805323">
              <w:marLeft w:val="0"/>
              <w:marRight w:val="0"/>
              <w:marTop w:val="0"/>
              <w:marBottom w:val="0"/>
              <w:divBdr>
                <w:top w:val="none" w:sz="0" w:space="0" w:color="auto"/>
                <w:left w:val="none" w:sz="0" w:space="0" w:color="auto"/>
                <w:bottom w:val="none" w:sz="0" w:space="0" w:color="auto"/>
                <w:right w:val="none" w:sz="0" w:space="0" w:color="auto"/>
              </w:divBdr>
              <w:divsChild>
                <w:div w:id="2043095015">
                  <w:marLeft w:val="0"/>
                  <w:marRight w:val="0"/>
                  <w:marTop w:val="0"/>
                  <w:marBottom w:val="0"/>
                  <w:divBdr>
                    <w:top w:val="none" w:sz="0" w:space="0" w:color="auto"/>
                    <w:left w:val="none" w:sz="0" w:space="0" w:color="auto"/>
                    <w:bottom w:val="none" w:sz="0" w:space="0" w:color="auto"/>
                    <w:right w:val="none" w:sz="0" w:space="0" w:color="auto"/>
                  </w:divBdr>
                  <w:divsChild>
                    <w:div w:id="53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6860">
      <w:bodyDiv w:val="1"/>
      <w:marLeft w:val="0"/>
      <w:marRight w:val="0"/>
      <w:marTop w:val="0"/>
      <w:marBottom w:val="0"/>
      <w:divBdr>
        <w:top w:val="none" w:sz="0" w:space="0" w:color="auto"/>
        <w:left w:val="none" w:sz="0" w:space="0" w:color="auto"/>
        <w:bottom w:val="none" w:sz="0" w:space="0" w:color="auto"/>
        <w:right w:val="none" w:sz="0" w:space="0" w:color="auto"/>
      </w:divBdr>
    </w:div>
    <w:div w:id="431317236">
      <w:bodyDiv w:val="1"/>
      <w:marLeft w:val="0"/>
      <w:marRight w:val="0"/>
      <w:marTop w:val="0"/>
      <w:marBottom w:val="0"/>
      <w:divBdr>
        <w:top w:val="none" w:sz="0" w:space="0" w:color="auto"/>
        <w:left w:val="none" w:sz="0" w:space="0" w:color="auto"/>
        <w:bottom w:val="none" w:sz="0" w:space="0" w:color="auto"/>
        <w:right w:val="none" w:sz="0" w:space="0" w:color="auto"/>
      </w:divBdr>
      <w:divsChild>
        <w:div w:id="1202280828">
          <w:marLeft w:val="0"/>
          <w:marRight w:val="0"/>
          <w:marTop w:val="0"/>
          <w:marBottom w:val="0"/>
          <w:divBdr>
            <w:top w:val="none" w:sz="0" w:space="0" w:color="auto"/>
            <w:left w:val="none" w:sz="0" w:space="0" w:color="auto"/>
            <w:bottom w:val="none" w:sz="0" w:space="0" w:color="auto"/>
            <w:right w:val="none" w:sz="0" w:space="0" w:color="auto"/>
          </w:divBdr>
          <w:divsChild>
            <w:div w:id="1477725518">
              <w:marLeft w:val="0"/>
              <w:marRight w:val="0"/>
              <w:marTop w:val="0"/>
              <w:marBottom w:val="0"/>
              <w:divBdr>
                <w:top w:val="none" w:sz="0" w:space="0" w:color="auto"/>
                <w:left w:val="none" w:sz="0" w:space="0" w:color="auto"/>
                <w:bottom w:val="none" w:sz="0" w:space="0" w:color="auto"/>
                <w:right w:val="none" w:sz="0" w:space="0" w:color="auto"/>
              </w:divBdr>
              <w:divsChild>
                <w:div w:id="2042627762">
                  <w:marLeft w:val="0"/>
                  <w:marRight w:val="0"/>
                  <w:marTop w:val="0"/>
                  <w:marBottom w:val="0"/>
                  <w:divBdr>
                    <w:top w:val="none" w:sz="0" w:space="0" w:color="auto"/>
                    <w:left w:val="none" w:sz="0" w:space="0" w:color="auto"/>
                    <w:bottom w:val="none" w:sz="0" w:space="0" w:color="auto"/>
                    <w:right w:val="none" w:sz="0" w:space="0" w:color="auto"/>
                  </w:divBdr>
                  <w:divsChild>
                    <w:div w:id="15949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0594">
      <w:bodyDiv w:val="1"/>
      <w:marLeft w:val="0"/>
      <w:marRight w:val="0"/>
      <w:marTop w:val="0"/>
      <w:marBottom w:val="0"/>
      <w:divBdr>
        <w:top w:val="none" w:sz="0" w:space="0" w:color="auto"/>
        <w:left w:val="none" w:sz="0" w:space="0" w:color="auto"/>
        <w:bottom w:val="none" w:sz="0" w:space="0" w:color="auto"/>
        <w:right w:val="none" w:sz="0" w:space="0" w:color="auto"/>
      </w:divBdr>
    </w:div>
    <w:div w:id="560286383">
      <w:bodyDiv w:val="1"/>
      <w:marLeft w:val="0"/>
      <w:marRight w:val="0"/>
      <w:marTop w:val="0"/>
      <w:marBottom w:val="0"/>
      <w:divBdr>
        <w:top w:val="none" w:sz="0" w:space="0" w:color="auto"/>
        <w:left w:val="none" w:sz="0" w:space="0" w:color="auto"/>
        <w:bottom w:val="none" w:sz="0" w:space="0" w:color="auto"/>
        <w:right w:val="none" w:sz="0" w:space="0" w:color="auto"/>
      </w:divBdr>
    </w:div>
    <w:div w:id="577903281">
      <w:bodyDiv w:val="1"/>
      <w:marLeft w:val="0"/>
      <w:marRight w:val="0"/>
      <w:marTop w:val="0"/>
      <w:marBottom w:val="0"/>
      <w:divBdr>
        <w:top w:val="none" w:sz="0" w:space="0" w:color="auto"/>
        <w:left w:val="none" w:sz="0" w:space="0" w:color="auto"/>
        <w:bottom w:val="none" w:sz="0" w:space="0" w:color="auto"/>
        <w:right w:val="none" w:sz="0" w:space="0" w:color="auto"/>
      </w:divBdr>
      <w:divsChild>
        <w:div w:id="185221606">
          <w:marLeft w:val="0"/>
          <w:marRight w:val="0"/>
          <w:marTop w:val="0"/>
          <w:marBottom w:val="0"/>
          <w:divBdr>
            <w:top w:val="none" w:sz="0" w:space="0" w:color="auto"/>
            <w:left w:val="none" w:sz="0" w:space="0" w:color="auto"/>
            <w:bottom w:val="none" w:sz="0" w:space="0" w:color="auto"/>
            <w:right w:val="none" w:sz="0" w:space="0" w:color="auto"/>
          </w:divBdr>
          <w:divsChild>
            <w:div w:id="1262879301">
              <w:marLeft w:val="0"/>
              <w:marRight w:val="0"/>
              <w:marTop w:val="0"/>
              <w:marBottom w:val="0"/>
              <w:divBdr>
                <w:top w:val="none" w:sz="0" w:space="0" w:color="auto"/>
                <w:left w:val="none" w:sz="0" w:space="0" w:color="auto"/>
                <w:bottom w:val="none" w:sz="0" w:space="0" w:color="auto"/>
                <w:right w:val="none" w:sz="0" w:space="0" w:color="auto"/>
              </w:divBdr>
              <w:divsChild>
                <w:div w:id="176702134">
                  <w:marLeft w:val="0"/>
                  <w:marRight w:val="0"/>
                  <w:marTop w:val="0"/>
                  <w:marBottom w:val="0"/>
                  <w:divBdr>
                    <w:top w:val="none" w:sz="0" w:space="0" w:color="auto"/>
                    <w:left w:val="none" w:sz="0" w:space="0" w:color="auto"/>
                    <w:bottom w:val="none" w:sz="0" w:space="0" w:color="auto"/>
                    <w:right w:val="none" w:sz="0" w:space="0" w:color="auto"/>
                  </w:divBdr>
                  <w:divsChild>
                    <w:div w:id="1342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2241">
      <w:bodyDiv w:val="1"/>
      <w:marLeft w:val="0"/>
      <w:marRight w:val="0"/>
      <w:marTop w:val="0"/>
      <w:marBottom w:val="0"/>
      <w:divBdr>
        <w:top w:val="none" w:sz="0" w:space="0" w:color="auto"/>
        <w:left w:val="none" w:sz="0" w:space="0" w:color="auto"/>
        <w:bottom w:val="none" w:sz="0" w:space="0" w:color="auto"/>
        <w:right w:val="none" w:sz="0" w:space="0" w:color="auto"/>
      </w:divBdr>
    </w:div>
    <w:div w:id="665859061">
      <w:bodyDiv w:val="1"/>
      <w:marLeft w:val="0"/>
      <w:marRight w:val="0"/>
      <w:marTop w:val="0"/>
      <w:marBottom w:val="0"/>
      <w:divBdr>
        <w:top w:val="none" w:sz="0" w:space="0" w:color="auto"/>
        <w:left w:val="none" w:sz="0" w:space="0" w:color="auto"/>
        <w:bottom w:val="none" w:sz="0" w:space="0" w:color="auto"/>
        <w:right w:val="none" w:sz="0" w:space="0" w:color="auto"/>
      </w:divBdr>
      <w:divsChild>
        <w:div w:id="1353845852">
          <w:marLeft w:val="0"/>
          <w:marRight w:val="0"/>
          <w:marTop w:val="0"/>
          <w:marBottom w:val="0"/>
          <w:divBdr>
            <w:top w:val="none" w:sz="0" w:space="0" w:color="auto"/>
            <w:left w:val="none" w:sz="0" w:space="0" w:color="auto"/>
            <w:bottom w:val="none" w:sz="0" w:space="0" w:color="auto"/>
            <w:right w:val="none" w:sz="0" w:space="0" w:color="auto"/>
          </w:divBdr>
          <w:divsChild>
            <w:div w:id="2028216735">
              <w:marLeft w:val="0"/>
              <w:marRight w:val="0"/>
              <w:marTop w:val="0"/>
              <w:marBottom w:val="0"/>
              <w:divBdr>
                <w:top w:val="none" w:sz="0" w:space="0" w:color="auto"/>
                <w:left w:val="none" w:sz="0" w:space="0" w:color="auto"/>
                <w:bottom w:val="none" w:sz="0" w:space="0" w:color="auto"/>
                <w:right w:val="none" w:sz="0" w:space="0" w:color="auto"/>
              </w:divBdr>
              <w:divsChild>
                <w:div w:id="2346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8716">
      <w:bodyDiv w:val="1"/>
      <w:marLeft w:val="0"/>
      <w:marRight w:val="0"/>
      <w:marTop w:val="0"/>
      <w:marBottom w:val="0"/>
      <w:divBdr>
        <w:top w:val="none" w:sz="0" w:space="0" w:color="auto"/>
        <w:left w:val="none" w:sz="0" w:space="0" w:color="auto"/>
        <w:bottom w:val="none" w:sz="0" w:space="0" w:color="auto"/>
        <w:right w:val="none" w:sz="0" w:space="0" w:color="auto"/>
      </w:divBdr>
    </w:div>
    <w:div w:id="860775970">
      <w:bodyDiv w:val="1"/>
      <w:marLeft w:val="0"/>
      <w:marRight w:val="0"/>
      <w:marTop w:val="0"/>
      <w:marBottom w:val="0"/>
      <w:divBdr>
        <w:top w:val="none" w:sz="0" w:space="0" w:color="auto"/>
        <w:left w:val="none" w:sz="0" w:space="0" w:color="auto"/>
        <w:bottom w:val="none" w:sz="0" w:space="0" w:color="auto"/>
        <w:right w:val="none" w:sz="0" w:space="0" w:color="auto"/>
      </w:divBdr>
      <w:divsChild>
        <w:div w:id="248585740">
          <w:marLeft w:val="0"/>
          <w:marRight w:val="0"/>
          <w:marTop w:val="0"/>
          <w:marBottom w:val="0"/>
          <w:divBdr>
            <w:top w:val="none" w:sz="0" w:space="0" w:color="auto"/>
            <w:left w:val="none" w:sz="0" w:space="0" w:color="auto"/>
            <w:bottom w:val="none" w:sz="0" w:space="0" w:color="auto"/>
            <w:right w:val="none" w:sz="0" w:space="0" w:color="auto"/>
          </w:divBdr>
          <w:divsChild>
            <w:div w:id="1010568784">
              <w:marLeft w:val="0"/>
              <w:marRight w:val="0"/>
              <w:marTop w:val="0"/>
              <w:marBottom w:val="0"/>
              <w:divBdr>
                <w:top w:val="none" w:sz="0" w:space="0" w:color="auto"/>
                <w:left w:val="none" w:sz="0" w:space="0" w:color="auto"/>
                <w:bottom w:val="none" w:sz="0" w:space="0" w:color="auto"/>
                <w:right w:val="none" w:sz="0" w:space="0" w:color="auto"/>
              </w:divBdr>
              <w:divsChild>
                <w:div w:id="9721757">
                  <w:marLeft w:val="0"/>
                  <w:marRight w:val="0"/>
                  <w:marTop w:val="0"/>
                  <w:marBottom w:val="0"/>
                  <w:divBdr>
                    <w:top w:val="none" w:sz="0" w:space="0" w:color="auto"/>
                    <w:left w:val="none" w:sz="0" w:space="0" w:color="auto"/>
                    <w:bottom w:val="none" w:sz="0" w:space="0" w:color="auto"/>
                    <w:right w:val="none" w:sz="0" w:space="0" w:color="auto"/>
                  </w:divBdr>
                  <w:divsChild>
                    <w:div w:id="54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8194">
      <w:bodyDiv w:val="1"/>
      <w:marLeft w:val="0"/>
      <w:marRight w:val="0"/>
      <w:marTop w:val="0"/>
      <w:marBottom w:val="0"/>
      <w:divBdr>
        <w:top w:val="none" w:sz="0" w:space="0" w:color="auto"/>
        <w:left w:val="none" w:sz="0" w:space="0" w:color="auto"/>
        <w:bottom w:val="none" w:sz="0" w:space="0" w:color="auto"/>
        <w:right w:val="none" w:sz="0" w:space="0" w:color="auto"/>
      </w:divBdr>
    </w:div>
    <w:div w:id="1262225585">
      <w:bodyDiv w:val="1"/>
      <w:marLeft w:val="0"/>
      <w:marRight w:val="0"/>
      <w:marTop w:val="0"/>
      <w:marBottom w:val="0"/>
      <w:divBdr>
        <w:top w:val="none" w:sz="0" w:space="0" w:color="auto"/>
        <w:left w:val="none" w:sz="0" w:space="0" w:color="auto"/>
        <w:bottom w:val="none" w:sz="0" w:space="0" w:color="auto"/>
        <w:right w:val="none" w:sz="0" w:space="0" w:color="auto"/>
      </w:divBdr>
    </w:div>
    <w:div w:id="1395589342">
      <w:bodyDiv w:val="1"/>
      <w:marLeft w:val="0"/>
      <w:marRight w:val="0"/>
      <w:marTop w:val="0"/>
      <w:marBottom w:val="0"/>
      <w:divBdr>
        <w:top w:val="none" w:sz="0" w:space="0" w:color="auto"/>
        <w:left w:val="none" w:sz="0" w:space="0" w:color="auto"/>
        <w:bottom w:val="none" w:sz="0" w:space="0" w:color="auto"/>
        <w:right w:val="none" w:sz="0" w:space="0" w:color="auto"/>
      </w:divBdr>
    </w:div>
    <w:div w:id="1397319310">
      <w:bodyDiv w:val="1"/>
      <w:marLeft w:val="0"/>
      <w:marRight w:val="0"/>
      <w:marTop w:val="0"/>
      <w:marBottom w:val="0"/>
      <w:divBdr>
        <w:top w:val="none" w:sz="0" w:space="0" w:color="auto"/>
        <w:left w:val="none" w:sz="0" w:space="0" w:color="auto"/>
        <w:bottom w:val="none" w:sz="0" w:space="0" w:color="auto"/>
        <w:right w:val="none" w:sz="0" w:space="0" w:color="auto"/>
      </w:divBdr>
    </w:div>
    <w:div w:id="1466777086">
      <w:bodyDiv w:val="1"/>
      <w:marLeft w:val="0"/>
      <w:marRight w:val="0"/>
      <w:marTop w:val="0"/>
      <w:marBottom w:val="0"/>
      <w:divBdr>
        <w:top w:val="none" w:sz="0" w:space="0" w:color="auto"/>
        <w:left w:val="none" w:sz="0" w:space="0" w:color="auto"/>
        <w:bottom w:val="none" w:sz="0" w:space="0" w:color="auto"/>
        <w:right w:val="none" w:sz="0" w:space="0" w:color="auto"/>
      </w:divBdr>
      <w:divsChild>
        <w:div w:id="815293182">
          <w:marLeft w:val="0"/>
          <w:marRight w:val="0"/>
          <w:marTop w:val="0"/>
          <w:marBottom w:val="0"/>
          <w:divBdr>
            <w:top w:val="none" w:sz="0" w:space="0" w:color="auto"/>
            <w:left w:val="none" w:sz="0" w:space="0" w:color="auto"/>
            <w:bottom w:val="none" w:sz="0" w:space="0" w:color="auto"/>
            <w:right w:val="none" w:sz="0" w:space="0" w:color="auto"/>
          </w:divBdr>
          <w:divsChild>
            <w:div w:id="530919338">
              <w:marLeft w:val="0"/>
              <w:marRight w:val="0"/>
              <w:marTop w:val="0"/>
              <w:marBottom w:val="0"/>
              <w:divBdr>
                <w:top w:val="none" w:sz="0" w:space="0" w:color="auto"/>
                <w:left w:val="none" w:sz="0" w:space="0" w:color="auto"/>
                <w:bottom w:val="none" w:sz="0" w:space="0" w:color="auto"/>
                <w:right w:val="none" w:sz="0" w:space="0" w:color="auto"/>
              </w:divBdr>
              <w:divsChild>
                <w:div w:id="1702895185">
                  <w:marLeft w:val="0"/>
                  <w:marRight w:val="0"/>
                  <w:marTop w:val="0"/>
                  <w:marBottom w:val="0"/>
                  <w:divBdr>
                    <w:top w:val="none" w:sz="0" w:space="0" w:color="auto"/>
                    <w:left w:val="none" w:sz="0" w:space="0" w:color="auto"/>
                    <w:bottom w:val="none" w:sz="0" w:space="0" w:color="auto"/>
                    <w:right w:val="none" w:sz="0" w:space="0" w:color="auto"/>
                  </w:divBdr>
                  <w:divsChild>
                    <w:div w:id="10489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426">
      <w:bodyDiv w:val="1"/>
      <w:marLeft w:val="0"/>
      <w:marRight w:val="0"/>
      <w:marTop w:val="0"/>
      <w:marBottom w:val="0"/>
      <w:divBdr>
        <w:top w:val="none" w:sz="0" w:space="0" w:color="auto"/>
        <w:left w:val="none" w:sz="0" w:space="0" w:color="auto"/>
        <w:bottom w:val="none" w:sz="0" w:space="0" w:color="auto"/>
        <w:right w:val="none" w:sz="0" w:space="0" w:color="auto"/>
      </w:divBdr>
      <w:divsChild>
        <w:div w:id="437991307">
          <w:marLeft w:val="0"/>
          <w:marRight w:val="0"/>
          <w:marTop w:val="0"/>
          <w:marBottom w:val="0"/>
          <w:divBdr>
            <w:top w:val="none" w:sz="0" w:space="0" w:color="auto"/>
            <w:left w:val="none" w:sz="0" w:space="0" w:color="auto"/>
            <w:bottom w:val="none" w:sz="0" w:space="0" w:color="auto"/>
            <w:right w:val="none" w:sz="0" w:space="0" w:color="auto"/>
          </w:divBdr>
          <w:divsChild>
            <w:div w:id="1332562266">
              <w:marLeft w:val="0"/>
              <w:marRight w:val="0"/>
              <w:marTop w:val="0"/>
              <w:marBottom w:val="0"/>
              <w:divBdr>
                <w:top w:val="none" w:sz="0" w:space="0" w:color="auto"/>
                <w:left w:val="none" w:sz="0" w:space="0" w:color="auto"/>
                <w:bottom w:val="none" w:sz="0" w:space="0" w:color="auto"/>
                <w:right w:val="none" w:sz="0" w:space="0" w:color="auto"/>
              </w:divBdr>
              <w:divsChild>
                <w:div w:id="202134256">
                  <w:marLeft w:val="0"/>
                  <w:marRight w:val="0"/>
                  <w:marTop w:val="0"/>
                  <w:marBottom w:val="0"/>
                  <w:divBdr>
                    <w:top w:val="none" w:sz="0" w:space="0" w:color="auto"/>
                    <w:left w:val="none" w:sz="0" w:space="0" w:color="auto"/>
                    <w:bottom w:val="none" w:sz="0" w:space="0" w:color="auto"/>
                    <w:right w:val="none" w:sz="0" w:space="0" w:color="auto"/>
                  </w:divBdr>
                  <w:divsChild>
                    <w:div w:id="5279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7824">
      <w:bodyDiv w:val="1"/>
      <w:marLeft w:val="0"/>
      <w:marRight w:val="0"/>
      <w:marTop w:val="0"/>
      <w:marBottom w:val="0"/>
      <w:divBdr>
        <w:top w:val="none" w:sz="0" w:space="0" w:color="auto"/>
        <w:left w:val="none" w:sz="0" w:space="0" w:color="auto"/>
        <w:bottom w:val="none" w:sz="0" w:space="0" w:color="auto"/>
        <w:right w:val="none" w:sz="0" w:space="0" w:color="auto"/>
      </w:divBdr>
      <w:divsChild>
        <w:div w:id="368535545">
          <w:marLeft w:val="0"/>
          <w:marRight w:val="0"/>
          <w:marTop w:val="0"/>
          <w:marBottom w:val="0"/>
          <w:divBdr>
            <w:top w:val="none" w:sz="0" w:space="0" w:color="auto"/>
            <w:left w:val="none" w:sz="0" w:space="0" w:color="auto"/>
            <w:bottom w:val="none" w:sz="0" w:space="0" w:color="auto"/>
            <w:right w:val="none" w:sz="0" w:space="0" w:color="auto"/>
          </w:divBdr>
          <w:divsChild>
            <w:div w:id="1616323180">
              <w:marLeft w:val="0"/>
              <w:marRight w:val="0"/>
              <w:marTop w:val="0"/>
              <w:marBottom w:val="0"/>
              <w:divBdr>
                <w:top w:val="none" w:sz="0" w:space="0" w:color="auto"/>
                <w:left w:val="none" w:sz="0" w:space="0" w:color="auto"/>
                <w:bottom w:val="none" w:sz="0" w:space="0" w:color="auto"/>
                <w:right w:val="none" w:sz="0" w:space="0" w:color="auto"/>
              </w:divBdr>
              <w:divsChild>
                <w:div w:id="1026906471">
                  <w:marLeft w:val="0"/>
                  <w:marRight w:val="0"/>
                  <w:marTop w:val="0"/>
                  <w:marBottom w:val="0"/>
                  <w:divBdr>
                    <w:top w:val="none" w:sz="0" w:space="0" w:color="auto"/>
                    <w:left w:val="none" w:sz="0" w:space="0" w:color="auto"/>
                    <w:bottom w:val="none" w:sz="0" w:space="0" w:color="auto"/>
                    <w:right w:val="none" w:sz="0" w:space="0" w:color="auto"/>
                  </w:divBdr>
                  <w:divsChild>
                    <w:div w:id="21424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1388">
      <w:bodyDiv w:val="1"/>
      <w:marLeft w:val="0"/>
      <w:marRight w:val="0"/>
      <w:marTop w:val="0"/>
      <w:marBottom w:val="0"/>
      <w:divBdr>
        <w:top w:val="none" w:sz="0" w:space="0" w:color="auto"/>
        <w:left w:val="none" w:sz="0" w:space="0" w:color="auto"/>
        <w:bottom w:val="none" w:sz="0" w:space="0" w:color="auto"/>
        <w:right w:val="none" w:sz="0" w:space="0" w:color="auto"/>
      </w:divBdr>
    </w:div>
    <w:div w:id="1674336963">
      <w:bodyDiv w:val="1"/>
      <w:marLeft w:val="0"/>
      <w:marRight w:val="0"/>
      <w:marTop w:val="0"/>
      <w:marBottom w:val="0"/>
      <w:divBdr>
        <w:top w:val="none" w:sz="0" w:space="0" w:color="auto"/>
        <w:left w:val="none" w:sz="0" w:space="0" w:color="auto"/>
        <w:bottom w:val="none" w:sz="0" w:space="0" w:color="auto"/>
        <w:right w:val="none" w:sz="0" w:space="0" w:color="auto"/>
      </w:divBdr>
    </w:div>
    <w:div w:id="1946647605">
      <w:bodyDiv w:val="1"/>
      <w:marLeft w:val="0"/>
      <w:marRight w:val="0"/>
      <w:marTop w:val="0"/>
      <w:marBottom w:val="0"/>
      <w:divBdr>
        <w:top w:val="none" w:sz="0" w:space="0" w:color="auto"/>
        <w:left w:val="none" w:sz="0" w:space="0" w:color="auto"/>
        <w:bottom w:val="none" w:sz="0" w:space="0" w:color="auto"/>
        <w:right w:val="none" w:sz="0" w:space="0" w:color="auto"/>
      </w:divBdr>
    </w:div>
    <w:div w:id="2003048053">
      <w:bodyDiv w:val="1"/>
      <w:marLeft w:val="0"/>
      <w:marRight w:val="0"/>
      <w:marTop w:val="0"/>
      <w:marBottom w:val="0"/>
      <w:divBdr>
        <w:top w:val="none" w:sz="0" w:space="0" w:color="auto"/>
        <w:left w:val="none" w:sz="0" w:space="0" w:color="auto"/>
        <w:bottom w:val="none" w:sz="0" w:space="0" w:color="auto"/>
        <w:right w:val="none" w:sz="0" w:space="0" w:color="auto"/>
      </w:divBdr>
    </w:div>
    <w:div w:id="2013756298">
      <w:bodyDiv w:val="1"/>
      <w:marLeft w:val="0"/>
      <w:marRight w:val="0"/>
      <w:marTop w:val="0"/>
      <w:marBottom w:val="0"/>
      <w:divBdr>
        <w:top w:val="none" w:sz="0" w:space="0" w:color="auto"/>
        <w:left w:val="none" w:sz="0" w:space="0" w:color="auto"/>
        <w:bottom w:val="none" w:sz="0" w:space="0" w:color="auto"/>
        <w:right w:val="none" w:sz="0" w:space="0" w:color="auto"/>
      </w:divBdr>
      <w:divsChild>
        <w:div w:id="839001420">
          <w:marLeft w:val="0"/>
          <w:marRight w:val="0"/>
          <w:marTop w:val="0"/>
          <w:marBottom w:val="0"/>
          <w:divBdr>
            <w:top w:val="none" w:sz="0" w:space="0" w:color="auto"/>
            <w:left w:val="none" w:sz="0" w:space="0" w:color="auto"/>
            <w:bottom w:val="none" w:sz="0" w:space="0" w:color="auto"/>
            <w:right w:val="none" w:sz="0" w:space="0" w:color="auto"/>
          </w:divBdr>
          <w:divsChild>
            <w:div w:id="2085760121">
              <w:marLeft w:val="0"/>
              <w:marRight w:val="0"/>
              <w:marTop w:val="0"/>
              <w:marBottom w:val="0"/>
              <w:divBdr>
                <w:top w:val="none" w:sz="0" w:space="0" w:color="auto"/>
                <w:left w:val="none" w:sz="0" w:space="0" w:color="auto"/>
                <w:bottom w:val="none" w:sz="0" w:space="0" w:color="auto"/>
                <w:right w:val="none" w:sz="0" w:space="0" w:color="auto"/>
              </w:divBdr>
              <w:divsChild>
                <w:div w:id="2022049012">
                  <w:marLeft w:val="0"/>
                  <w:marRight w:val="0"/>
                  <w:marTop w:val="0"/>
                  <w:marBottom w:val="0"/>
                  <w:divBdr>
                    <w:top w:val="none" w:sz="0" w:space="0" w:color="auto"/>
                    <w:left w:val="none" w:sz="0" w:space="0" w:color="auto"/>
                    <w:bottom w:val="none" w:sz="0" w:space="0" w:color="auto"/>
                    <w:right w:val="none" w:sz="0" w:space="0" w:color="auto"/>
                  </w:divBdr>
                  <w:divsChild>
                    <w:div w:id="17858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Skoroszyt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1967309698004E-2"/>
          <c:y val="0.244131956053078"/>
          <c:w val="0.94465524974191184"/>
          <c:h val="0.57187431549094403"/>
        </c:manualLayout>
      </c:layout>
      <c:pie3DChart>
        <c:varyColors val="1"/>
        <c:ser>
          <c:idx val="0"/>
          <c:order val="0"/>
          <c:tx>
            <c:strRef>
              <c:f>Arkusz1!$A$3</c:f>
              <c:strCache>
                <c:ptCount val="1"/>
                <c:pt idx="0">
                  <c:v>Struktura wiekowa ludności LGD "Jagiellońska Przystań" na dzień 31.12.2014</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Arkusz1!$B$1:$P$2</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i więcej</c:v>
                </c:pt>
              </c:strCache>
            </c:strRef>
          </c:cat>
          <c:val>
            <c:numRef>
              <c:f>Arkusz1!$B$3:$P$3</c:f>
              <c:numCache>
                <c:formatCode>General</c:formatCode>
                <c:ptCount val="15"/>
                <c:pt idx="0">
                  <c:v>1879</c:v>
                </c:pt>
                <c:pt idx="1">
                  <c:v>1930</c:v>
                </c:pt>
                <c:pt idx="2">
                  <c:v>1928</c:v>
                </c:pt>
                <c:pt idx="3">
                  <c:v>2322</c:v>
                </c:pt>
                <c:pt idx="4">
                  <c:v>2830</c:v>
                </c:pt>
                <c:pt idx="5">
                  <c:v>2876</c:v>
                </c:pt>
                <c:pt idx="6">
                  <c:v>3078</c:v>
                </c:pt>
                <c:pt idx="7">
                  <c:v>2707</c:v>
                </c:pt>
                <c:pt idx="8">
                  <c:v>2456</c:v>
                </c:pt>
                <c:pt idx="9">
                  <c:v>2412</c:v>
                </c:pt>
                <c:pt idx="10">
                  <c:v>2355</c:v>
                </c:pt>
                <c:pt idx="11">
                  <c:v>2874</c:v>
                </c:pt>
                <c:pt idx="12">
                  <c:v>2636</c:v>
                </c:pt>
                <c:pt idx="13">
                  <c:v>1872</c:v>
                </c:pt>
                <c:pt idx="14">
                  <c:v>4415</c:v>
                </c:pt>
              </c:numCache>
            </c:numRef>
          </c:val>
        </c:ser>
        <c:ser>
          <c:idx val="1"/>
          <c:order val="1"/>
          <c:tx>
            <c:strRef>
              <c:f>Arkusz1!$A$4</c:f>
              <c:strCache>
                <c:ptCount val="1"/>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cat>
            <c:strRef>
              <c:f>Arkusz1!$B$1:$P$2</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i więcej</c:v>
                </c:pt>
              </c:strCache>
            </c:strRef>
          </c:cat>
          <c:val>
            <c:numRef>
              <c:f>Arkusz1!$B$4:$P$4</c:f>
              <c:numCache>
                <c:formatCode>0.00%</c:formatCode>
                <c:ptCount val="15"/>
                <c:pt idx="0">
                  <c:v>4.8700000000000007E-2</c:v>
                </c:pt>
                <c:pt idx="1">
                  <c:v>5.000000000000001E-2</c:v>
                </c:pt>
                <c:pt idx="2">
                  <c:v>5.000000000000001E-2</c:v>
                </c:pt>
                <c:pt idx="3">
                  <c:v>6.020000000000001E-2</c:v>
                </c:pt>
                <c:pt idx="4">
                  <c:v>7.3400000000000021E-2</c:v>
                </c:pt>
                <c:pt idx="5">
                  <c:v>7.4600000000000014E-2</c:v>
                </c:pt>
                <c:pt idx="6">
                  <c:v>7.9800000000000024E-2</c:v>
                </c:pt>
                <c:pt idx="7">
                  <c:v>7.0200000000000012E-2</c:v>
                </c:pt>
                <c:pt idx="8">
                  <c:v>6.370000000000002E-2</c:v>
                </c:pt>
                <c:pt idx="9">
                  <c:v>6.2500000000000014E-2</c:v>
                </c:pt>
                <c:pt idx="10">
                  <c:v>6.1100000000000008E-2</c:v>
                </c:pt>
                <c:pt idx="11">
                  <c:v>7.4500000000000011E-2</c:v>
                </c:pt>
                <c:pt idx="12">
                  <c:v>6.8300000000000013E-2</c:v>
                </c:pt>
                <c:pt idx="13">
                  <c:v>4.8500000000000008E-2</c:v>
                </c:pt>
                <c:pt idx="14">
                  <c:v>0.11450000000000002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3FF12-02EF-4C74-811F-EDE56F1A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80</Pages>
  <Words>33048</Words>
  <Characters>198291</Characters>
  <Application>Microsoft Office Word</Application>
  <DocSecurity>0</DocSecurity>
  <Lines>1652</Lines>
  <Paragraphs>461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230878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MirekD</cp:lastModifiedBy>
  <cp:revision>214</cp:revision>
  <cp:lastPrinted>2017-11-16T07:59:00Z</cp:lastPrinted>
  <dcterms:created xsi:type="dcterms:W3CDTF">2016-05-31T07:12:00Z</dcterms:created>
  <dcterms:modified xsi:type="dcterms:W3CDTF">2017-11-16T09:24:00Z</dcterms:modified>
  <cp:category/>
</cp:coreProperties>
</file>